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Busola Deciziilor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Claritate și direcție atunci când lucrurile par neclare.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țintă</w:t>
      </w:r>
    </w:p>
    <w:p>
      <w:pPr>
        <w:spacing w:after="120"/>
      </w:pPr>
      <w:r>
        <w:rPr>
          <w:sz w:val="22"/>
          <w:szCs w:val="22"/>
        </w:rPr>
        <w:t xml:space="preserve">Manageri, lideri de echipă, profesori cu roluri de coordonare, antreprenori, echipe.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Beneficii</w:t>
      </w:r>
    </w:p>
    <w:p>
      <w:pPr>
        <w:spacing w:after="60"/>
        <w:ind w:left="360"/>
      </w:pPr>
      <w:r>
        <w:rPr>
          <w:sz w:val="22"/>
          <w:szCs w:val="22"/>
        </w:rPr>
        <w:t xml:space="preserve">Găsește claritate în situații de incertitudine și schimbare.</w:t>
      </w:r>
    </w:p>
    <w:p>
      <w:pPr>
        <w:spacing w:after="60"/>
        <w:ind w:left="360"/>
      </w:pPr>
      <w:r>
        <w:rPr>
          <w:sz w:val="22"/>
          <w:szCs w:val="22"/>
        </w:rPr>
        <w:t xml:space="preserve">Folosește cel puțin 3 cadre de prioritizare și luare a deciziilor.</w:t>
      </w:r>
    </w:p>
    <w:p>
      <w:pPr>
        <w:spacing w:after="60"/>
        <w:ind w:left="360"/>
      </w:pPr>
      <w:r>
        <w:rPr>
          <w:sz w:val="22"/>
          <w:szCs w:val="22"/>
        </w:rPr>
        <w:t xml:space="preserve">Distinge între problemă, decizie și direcție.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Identifică stakeholderii și criteriile pentru decizii importante.</w:t>
      </w:r>
    </w:p>
    <w:p>
      <w:pPr>
        <w:spacing w:after="60"/>
        <w:ind w:left="360"/>
      </w:pPr>
      <w:r>
        <w:rPr>
          <w:sz w:val="22"/>
          <w:szCs w:val="22"/>
        </w:rPr>
        <w:t xml:space="preserve">Analizează schimbarea folosind un model recunoscut.</w:t>
      </w:r>
    </w:p>
    <w:p>
      <w:pPr>
        <w:spacing w:after="60"/>
        <w:ind w:left="360"/>
      </w:pPr>
      <w:r>
        <w:rPr>
          <w:sz w:val="22"/>
          <w:szCs w:val="22"/>
        </w:rPr>
        <w:t xml:space="preserve">Comunică direcția clar către echipă sau grup.</w:t>
      </w:r>
    </w:p>
    <w:p>
      <w:pPr>
        <w:spacing w:after="60"/>
        <w:ind w:left="360"/>
      </w:pPr>
      <w:r>
        <w:rPr>
          <w:sz w:val="22"/>
          <w:szCs w:val="22"/>
        </w:rPr>
        <w:t xml:space="preserve">Construiește un plan de acțiune de 30 de zile.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Rezultatele învățării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diferența dintre problemă, decizie și direcție.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aplice cel puțin 3 cadre de prioritizare sau luare a deciziilor.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identifice stakeholderii și criteriile pentru o decizie semnificativă.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analizeze o situație de schimbare folosind un model recunoscut.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mapăre surse comune de rezistență și să aleagă răspunsuri potrivite.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comunice direcția clar unei echipe sau grup.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plan de acțiune de 30 de zile cu priorități, responsabili și primii pași.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evalueze când să decidă rapid, când să implice alții și când să amâne.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Durată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2 × 3h (6h contact)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(6–7h)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Formate de livrare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Informații CPD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7h de învățare → 7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8h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Apel la acțiune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Busola Deciziilor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Pagina_unica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2026-07-12T18:40:06.112Z</dcterms:created>
  <dcterms:modified xsi:type="dcterms:W3CDTF">2026-07-12T18:40:06.112Z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