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Busola Deciziilor — Fișă comercială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PMD_004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LEADERSHIP &amp; SCHIMBARE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[PMD_004_Busola_Deciziilor_v2.md](../../PMD_004_Busola_Deciziilor_v2.md)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One-page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name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Busola Deciziilor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Claritate și direcție atunci când lucrurile par neclare.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LEADERSHIP &amp; SCHIMBARE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țintă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Manageri, lideri de echipă, profesori cu roluri de coordonare, antreprenori, echipe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 on-site / 2 × 3h online / 2-day Experience Edition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Group size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8–25 participants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Delivery language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Romanian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Participants find clarity, set direction and make better decisions under uncertainty.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Durată, Learning Hours and CPD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On-site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Open cohort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over one week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days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Competencies Developed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Competency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What participants can do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Distinguish between problem, decision and direction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Prioritisation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Eisenhower, impact/effort and MUST/SHOULD/COULD frameworks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Decision-Making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a structured 6-step decision process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Stakeholder Mapping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influence, interest and involvement needs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Change Leadership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Analyse change situations and resistance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Direction Communication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Deliver a clear, compelling direction pitch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Action Planning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Build a 30-day plan with priorities, owners and first steps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The problem we solve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Challenge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Cost of inaction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Too many priorities, no clear direction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Effort is scattered, results are mediocre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Decisions are reactive or delayed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Opportunities missed, problems grow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Teams are misaligned on what matters most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Conflict, duplicated work, low engagement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feels overwhelming or imposed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Resistance, fatigue, failed initiatives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Leaders lack a shared language for direction and trade-offs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Inconsistent messaging, confusion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will be able to do</w:t>
      </w:r>
    </w:p>
    <w:p>
      <w:pPr>
        <w:spacing w:after="80"/>
        <w:ind w:left="360"/>
      </w:pPr>
      <w:r>
        <w:rPr>
          <w:sz w:val="22"/>
          <w:szCs w:val="22"/>
        </w:rPr>
        <w:t xml:space="preserve">1. Explain the difference between a problem, a decision and a direction.</w:t>
      </w:r>
    </w:p>
    <w:p>
      <w:pPr>
        <w:spacing w:after="80"/>
        <w:ind w:left="360"/>
      </w:pPr>
      <w:r>
        <w:rPr>
          <w:sz w:val="22"/>
          <w:szCs w:val="22"/>
        </w:rPr>
        <w:t xml:space="preserve">2. Apply at least 3 prioritisation or decision-making frameworks.</w:t>
      </w:r>
    </w:p>
    <w:p>
      <w:pPr>
        <w:spacing w:after="80"/>
        <w:ind w:left="360"/>
      </w:pPr>
      <w:r>
        <w:rPr>
          <w:sz w:val="22"/>
          <w:szCs w:val="22"/>
        </w:rPr>
        <w:t xml:space="preserve">3. Identify key stakeholders and criteria for a significant decision.</w:t>
      </w:r>
    </w:p>
    <w:p>
      <w:pPr>
        <w:spacing w:after="80"/>
        <w:ind w:left="360"/>
      </w:pPr>
      <w:r>
        <w:rPr>
          <w:sz w:val="22"/>
          <w:szCs w:val="22"/>
        </w:rPr>
        <w:t xml:space="preserve">4. Analyse a change situation using a recognised change model.</w:t>
      </w:r>
    </w:p>
    <w:p>
      <w:pPr>
        <w:spacing w:after="80"/>
        <w:ind w:left="360"/>
      </w:pPr>
      <w:r>
        <w:rPr>
          <w:sz w:val="22"/>
          <w:szCs w:val="22"/>
        </w:rPr>
        <w:t xml:space="preserve">5. Map common sources of resistance and choose appropriate responses.</w:t>
      </w:r>
    </w:p>
    <w:p>
      <w:pPr>
        <w:spacing w:after="80"/>
        <w:ind w:left="360"/>
      </w:pPr>
      <w:r>
        <w:rPr>
          <w:sz w:val="22"/>
          <w:szCs w:val="22"/>
        </w:rPr>
        <w:t xml:space="preserve">6. Communicate direction clearly to a team or group.</w:t>
      </w:r>
    </w:p>
    <w:p>
      <w:pPr>
        <w:spacing w:after="80"/>
        <w:ind w:left="360"/>
      </w:pPr>
      <w:r>
        <w:rPr>
          <w:sz w:val="22"/>
          <w:szCs w:val="22"/>
        </w:rPr>
        <w:t xml:space="preserve">7. Create a 30-day action plan with priorities, owners and first steps.</w:t>
      </w:r>
    </w:p>
    <w:p>
      <w:pPr>
        <w:spacing w:after="80"/>
        <w:ind w:left="360"/>
      </w:pPr>
      <w:r>
        <w:rPr>
          <w:sz w:val="22"/>
          <w:szCs w:val="22"/>
        </w:rPr>
        <w:t xml:space="preserve">8. Evaluate when to decide quickly, when to involve others and when to delay.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receive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(PDF)</w:t>
      </w:r>
    </w:p>
    <w:p>
      <w:pPr>
        <w:spacing w:after="60"/>
        <w:ind w:left="360"/>
      </w:pPr>
      <w:r>
        <w:rPr>
          <w:sz w:val="22"/>
          <w:szCs w:val="22"/>
        </w:rPr>
        <w:t xml:space="preserve">Clarity Sprint one-pager</w:t>
      </w:r>
    </w:p>
    <w:p>
      <w:pPr>
        <w:spacing w:after="60"/>
        <w:ind w:left="360"/>
      </w:pPr>
      <w:r>
        <w:rPr>
          <w:sz w:val="22"/>
          <w:szCs w:val="22"/>
        </w:rPr>
        <w:t xml:space="preserve">Framework cards (Eisenhower, impact/effort, MUST/SHOULD/COULD, 6-step)</w:t>
      </w:r>
    </w:p>
    <w:p>
      <w:pPr>
        <w:spacing w:after="60"/>
        <w:ind w:left="360"/>
      </w:pPr>
      <w:r>
        <w:rPr>
          <w:sz w:val="22"/>
          <w:szCs w:val="22"/>
        </w:rPr>
        <w:t xml:space="preserve">Stakeholder Map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Change Map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Direction Pitch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Resistance Response Library by sector</w:t>
      </w:r>
    </w:p>
    <w:p>
      <w:pPr>
        <w:spacing w:after="60"/>
        <w:ind w:left="360"/>
      </w:pPr>
      <w:r>
        <w:rPr>
          <w:sz w:val="22"/>
          <w:szCs w:val="22"/>
        </w:rPr>
        <w:t xml:space="preserve">30-Day Action Plan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4-week follow-up email sequence</w:t>
      </w:r>
    </w:p>
    <w:p>
      <w:pPr>
        <w:spacing w:after="60"/>
        <w:ind w:left="360"/>
      </w:pPr>
      <w:r>
        <w:rPr>
          <w:sz w:val="22"/>
          <w:szCs w:val="22"/>
        </w:rPr>
        <w:t xml:space="preserve">Certificate of completion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can do the next day</w:t>
      </w:r>
    </w:p>
    <w:p>
      <w:pPr>
        <w:spacing w:after="60"/>
        <w:ind w:left="360"/>
      </w:pPr>
      <w:r>
        <w:rPr>
          <w:sz w:val="22"/>
          <w:szCs w:val="22"/>
        </w:rPr>
        <w:t xml:space="preserve">Name the real decision or direction they need to clarify.</w:t>
      </w:r>
    </w:p>
    <w:p>
      <w:pPr>
        <w:spacing w:after="60"/>
        <w:ind w:left="360"/>
      </w:pPr>
      <w:r>
        <w:rPr>
          <w:sz w:val="22"/>
          <w:szCs w:val="22"/>
        </w:rPr>
        <w:t xml:space="preserve">Apply one prioritisation framework to a current list.</w:t>
      </w:r>
    </w:p>
    <w:p>
      <w:pPr>
        <w:spacing w:after="60"/>
        <w:ind w:left="360"/>
      </w:pPr>
      <w:r>
        <w:rPr>
          <w:sz w:val="22"/>
          <w:szCs w:val="22"/>
        </w:rPr>
        <w:t xml:space="preserve">Map the key stakeholders for an important decision.</w:t>
      </w:r>
    </w:p>
    <w:p>
      <w:pPr>
        <w:spacing w:after="60"/>
        <w:ind w:left="360"/>
      </w:pPr>
      <w:r>
        <w:rPr>
          <w:sz w:val="22"/>
          <w:szCs w:val="22"/>
        </w:rPr>
        <w:t xml:space="preserve">Use the Change Map template for a current change.</w:t>
      </w:r>
    </w:p>
    <w:p>
      <w:pPr>
        <w:spacing w:after="60"/>
        <w:ind w:left="360"/>
      </w:pPr>
      <w:r>
        <w:rPr>
          <w:sz w:val="22"/>
          <w:szCs w:val="22"/>
        </w:rPr>
        <w:t xml:space="preserve">Draft a 3-minute direction pitch for their team.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Program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Focus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 înseamnă claritatea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Instrumente de prioritizare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Cadre de luare a deciziilor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Schimbarea și rezistența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Comunicarea direcției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Planul de 30 de zile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Sector relevance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Typical use cases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Education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Curriculum priorities, resource allocation, parent engagement, team direction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Healthcare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Patient flow decisions, resource allocation, service changes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Administration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Programme prioritisation, policy implementation, cross-department alignment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Business / SMEs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Product/service priorities, market decisions, organisational change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NGO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Programme priorities, funding strategy, partnership decisions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Why choose this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leadership tools — participants leave with frameworks they can reuse.</w:t>
      </w:r>
    </w:p>
    <w:p>
      <w:pPr>
        <w:spacing w:after="60"/>
        <w:ind w:left="360"/>
      </w:pPr>
      <w:r>
        <w:rPr>
          <w:sz w:val="22"/>
          <w:szCs w:val="22"/>
        </w:rPr>
        <w:t xml:space="preserve">Decision-ready — focused on clarity, prioritisation and action.</w:t>
      </w:r>
    </w:p>
    <w:p>
      <w:pPr>
        <w:spacing w:after="60"/>
        <w:ind w:left="360"/>
      </w:pPr>
      <w:r>
        <w:rPr>
          <w:sz w:val="22"/>
          <w:szCs w:val="22"/>
        </w:rPr>
        <w:t xml:space="preserve">Change-aware — includes resistance mapping and direction communication.</w:t>
      </w:r>
    </w:p>
    <w:p>
      <w:pPr>
        <w:spacing w:after="60"/>
        <w:ind w:left="360"/>
      </w:pPr>
      <w:r>
        <w:rPr>
          <w:sz w:val="22"/>
          <w:szCs w:val="22"/>
        </w:rPr>
        <w:t xml:space="preserve">Sector-relevant — scenarios for all five sectors.</w:t>
      </w:r>
    </w:p>
    <w:p>
      <w:pPr>
        <w:spacing w:after="60"/>
        <w:ind w:left="360"/>
      </w:pPr>
      <w:r>
        <w:rPr>
          <w:sz w:val="22"/>
          <w:szCs w:val="22"/>
        </w:rPr>
        <w:t xml:space="preserve">Sustainable — 30-day plan and follow-up emails.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Investment</w:t>
      </w:r>
    </w:p>
    <w:p>
      <w:pPr>
        <w:spacing w:after="120"/>
      </w:pPr>
      <w:r>
        <w:rPr>
          <w:sz w:val="22"/>
          <w:szCs w:val="22"/>
        </w:rPr>
        <w:t xml:space="preserve">Contact AnimaMinds for customised pricing based on group size, format and sector.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FAQ for clients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Does the program produce a strategic plan for our organisation?</w:t>
      </w:r>
    </w:p>
    <w:p>
      <w:pPr>
        <w:spacing w:after="120"/>
      </w:pPr>
      <w:r>
        <w:rPr>
          <w:sz w:val="22"/>
          <w:szCs w:val="22"/>
        </w:rPr>
        <w:t xml:space="preserve">A: No. It equips participants with tools to clarify priorities and direction; organisational strategy remains your responsibility.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this suitable for leadership teams?</w:t>
      </w:r>
    </w:p>
    <w:p>
      <w:pPr>
        <w:spacing w:after="120"/>
      </w:pPr>
      <w:r>
        <w:rPr>
          <w:sz w:val="22"/>
          <w:szCs w:val="22"/>
        </w:rPr>
        <w:t xml:space="preserve">A: Yes, especially the on-site or Experience Edition formats.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What follow-up is included?</w:t>
      </w:r>
    </w:p>
    <w:p>
      <w:pPr>
        <w:spacing w:after="120"/>
      </w:pPr>
      <w:r>
        <w:rPr>
          <w:sz w:val="22"/>
          <w:szCs w:val="22"/>
        </w:rPr>
        <w:t xml:space="preserve">A: A 30-day email sequence with reflection prompts and templates.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Next step</w:t>
      </w:r>
    </w:p>
    <w:p>
      <w:pPr>
        <w:spacing w:after="120"/>
      </w:pPr>
      <w:r>
        <w:rPr>
          <w:sz w:val="22"/>
          <w:szCs w:val="22"/>
        </w:rPr>
        <w:t xml:space="preserve">Contact AnimaMinds to schedule a discovery call.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PMD_004_Busola_Deciziilor_v2.md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Pagina unică comercială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2026-07-12T18:40:08.222Z</dcterms:created>
  <dcterms:modified xsi:type="dcterms:W3CDTF">2026-07-12T18:40:08.222Z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