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Calm sub Presiune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Pauză. Respirație. Reconstrucție.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Profesori, manageri, personal medical, administrație publică, echipe din companii.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Recunoaște semnele de escaladare în sine și în ceilalți.</w:t>
      </w:r>
    </w:p>
    <w:p>
      <w:pPr>
        <w:spacing w:after="60"/>
        <w:ind w:left="360"/>
      </w:pPr>
      <w:r>
        <w:rPr>
          <w:sz w:val="22"/>
          <w:szCs w:val="22"/>
        </w:rPr>
        <w:t xml:space="preserve">Aplică tehnici de autoreglare emoțională în timp real.</w:t>
      </w:r>
    </w:p>
    <w:p>
      <w:pPr>
        <w:spacing w:after="60"/>
        <w:ind w:left="360"/>
      </w:pPr>
      <w:r>
        <w:rPr>
          <w:sz w:val="22"/>
          <w:szCs w:val="22"/>
        </w:rPr>
        <w:t xml:space="preserve">De-escalează interacțiuni tensionate fără să evite problema.</w:t>
      </w:r>
    </w:p>
    <w:p>
      <w:pPr>
        <w:spacing w:after="60"/>
        <w:ind w:left="360"/>
      </w:pPr>
      <w:r>
        <w:rPr>
          <w:sz w:val="22"/>
          <w:szCs w:val="22"/>
        </w:rPr>
        <w:t xml:space="preserve">Stabilește limite clar și respectos sub presiune.</w:t>
      </w:r>
    </w:p>
    <w:p>
      <w:pPr>
        <w:spacing w:after="60"/>
        <w:ind w:left="360"/>
      </w:pPr>
      <w:r>
        <w:rPr>
          <w:sz w:val="22"/>
          <w:szCs w:val="22"/>
        </w:rPr>
        <w:t xml:space="preserve">Analizează conflictul prin poziții, interese, nevoi (PIN).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când o situație necesită referire către HR, management sau suport profesional.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recunoască semnele fiziologice și comportamentale de escaladare.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aplice cel puțin 3 tehnici de autoreglare emoțională.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analizeze un conflict folosind un cadru structurat (poziții, interese, nevoi).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aleagă o strategie de de-escaladare potrivită nivelului de intensitate.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răspundă cu un mesaj calm, clar și profesional sub presiune.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stabilească și să mențină limite în fața agresiunii sau blamării.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plan personal de calm sub presiune pentru 30 de zile.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identifice când o situație necesită referire către suport specializat.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2 × 3h (6h contact)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(6–7h)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7h de învățare → 7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8h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Calm sub Presiune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2026-07-12T18:40:16.091Z</dcterms:created>
  <dcterms:modified xsi:type="dcterms:W3CDTF">2026-07-12T18:40:16.091Z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