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Avantajul Uman — CPD Package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PMD_005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COMPETENȚE UMANE PENTRU VIITOR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[PMD_005_Avantajul_Uman_v2.md](../../PMD_005_Avantajul_Uman_v2.md)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Avantajul Uman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6–10 contact hours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Learning outcomes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assumptions, evidence and reasoning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Argument Anatomy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labels in a case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3+ critical thinking tools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Toolkit exercise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3+ tools applied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 cognitive biases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Mitigation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3+ biases + mitigation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Generate creative solutions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Creativity framework exercise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3+ distinct, feasible ideas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 to new information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Adaptability simulation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Revised plan with rationale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Evaluate decision quality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Decision-quality case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Evaluation using criteria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30-day development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human–AI complementarity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Written reflection or debate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distinction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On-site (1 day)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cohort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Welcome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Hook: AI Blind Spot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1: Gândirea în era AI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1:05–1:15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1:15–2:50 Module 2: Unelte de gândire critică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Reflection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2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0:00–0:10 Recap</w:t>
      </w:r>
    </w:p>
    <w:p>
      <w:pPr>
        <w:spacing w:after="60"/>
        <w:ind w:left="360"/>
      </w:pPr>
      <w:r>
        <w:rPr>
          <w:sz w:val="22"/>
          <w:szCs w:val="22"/>
        </w:rPr>
        <w:t xml:space="preserve">0:10–1:00 Module 3: Biasuri și judecata</w:t>
      </w:r>
    </w:p>
    <w:p>
      <w:pPr>
        <w:spacing w:after="60"/>
        <w:ind w:left="360"/>
      </w:pPr>
      <w:r>
        <w:rPr>
          <w:sz w:val="22"/>
          <w:szCs w:val="22"/>
        </w:rPr>
        <w:t xml:space="preserve">1:00–1:10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1:10–2:00 Module 4: Creativitatea sub constrângere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2:00–2:40 Module 5: Adaptabilitatea și învățarea</w:t>
      </w:r>
    </w:p>
    <w:p>
      <w:pPr>
        <w:spacing w:after="60"/>
        <w:ind w:left="360"/>
      </w:pPr>
      <w:r>
        <w:rPr>
          <w:sz w:val="22"/>
          <w:szCs w:val="22"/>
        </w:rPr>
        <w:t xml:space="preserve">2:40–3:00 Module 6: Plan personal + closing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On-site format (1 day, 7h)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1:05–1:25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1:25–2:55 Module 2</w:t>
      </w:r>
    </w:p>
    <w:p>
      <w:pPr>
        <w:spacing w:after="60"/>
        <w:ind w:left="360"/>
      </w:pPr>
      <w:r>
        <w:rPr>
          <w:sz w:val="22"/>
          <w:szCs w:val="22"/>
        </w:rPr>
        <w:t xml:space="preserve">2:55–3:55 Module 3</w:t>
      </w:r>
    </w:p>
    <w:p>
      <w:pPr>
        <w:spacing w:after="60"/>
        <w:ind w:left="360"/>
      </w:pPr>
      <w:r>
        <w:rPr>
          <w:sz w:val="22"/>
          <w:szCs w:val="22"/>
        </w:rPr>
        <w:t xml:space="preserve">3:55–4:15 Lunch</w:t>
      </w:r>
    </w:p>
    <w:p>
      <w:pPr>
        <w:spacing w:after="60"/>
        <w:ind w:left="360"/>
      </w:pPr>
      <w:r>
        <w:rPr>
          <w:sz w:val="22"/>
          <w:szCs w:val="22"/>
        </w:rPr>
        <w:t xml:space="preserve">4:15–5:15 Module 4</w:t>
      </w:r>
    </w:p>
    <w:p>
      <w:pPr>
        <w:spacing w:after="60"/>
        <w:ind w:left="360"/>
      </w:pPr>
      <w:r>
        <w:rPr>
          <w:sz w:val="22"/>
          <w:szCs w:val="22"/>
        </w:rPr>
        <w:t xml:space="preserve">5:15–6:05 Module 5</w:t>
      </w:r>
    </w:p>
    <w:p>
      <w:pPr>
        <w:spacing w:after="60"/>
        <w:ind w:left="360"/>
      </w:pPr>
      <w:r>
        <w:rPr>
          <w:sz w:val="22"/>
          <w:szCs w:val="22"/>
        </w:rPr>
        <w:t xml:space="preserve">6:05–6:35 Module 6</w:t>
      </w:r>
    </w:p>
    <w:p>
      <w:pPr>
        <w:spacing w:after="60"/>
        <w:ind w:left="360"/>
      </w:pPr>
      <w:r>
        <w:rPr>
          <w:sz w:val="22"/>
          <w:szCs w:val="22"/>
        </w:rPr>
        <w:t xml:space="preserve">6:35–7:00 Closing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critical thinking, creativity, learning or cognitive skills.</w:t>
      </w:r>
    </w:p>
    <w:p>
      <w:pPr>
        <w:spacing w:after="60"/>
        <w:ind w:left="360"/>
      </w:pPr>
      <w:r>
        <w:rPr>
          <w:sz w:val="22"/>
          <w:szCs w:val="22"/>
        </w:rPr>
        <w:t xml:space="preserve">Strong facilitation skills for reflective, open-ended discussions.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challenge assumptions without being dismissive.</w:t>
      </w:r>
    </w:p>
    <w:p>
      <w:pPr>
        <w:spacing w:after="60"/>
        <w:ind w:left="360"/>
      </w:pPr>
      <w:r>
        <w:rPr>
          <w:sz w:val="22"/>
          <w:szCs w:val="22"/>
        </w:rPr>
        <w:t xml:space="preserve">Capacity to keep the program focused on human cognition, not therapy, tools or strategy consulting.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administration, business or NGOs.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experiential learning.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Avantajul Uman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18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18 or where deep reflection is expected.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Critical thinking and judgement exercises benefit from Socratic questioning and rich debrief. The 1:18 ratio ensures enough facilitator attention for reflective discussion.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Argument Anatomy + Bias Mitigation Checklist + revised Adaptability Plan + judgement case evaluation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reflection brief (150–250 words)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Remediation assignment available within 14 days if criteria not met.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Self-assessment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can identify assumptions in arguments.</w:t>
      </w:r>
    </w:p>
    <w:p>
      <w:pPr>
        <w:spacing w:after="80"/>
        <w:ind w:left="360"/>
      </w:pPr>
      <w:r>
        <w:rPr>
          <w:sz w:val="22"/>
          <w:szCs w:val="22"/>
        </w:rPr>
        <w:t xml:space="preserve">2. I can recognise my own cognitive biases.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generate creative solutions under constraints.</w:t>
      </w:r>
    </w:p>
    <w:p>
      <w:pPr>
        <w:spacing w:after="80"/>
        <w:ind w:left="360"/>
      </w:pPr>
      <w:r>
        <w:rPr>
          <w:sz w:val="22"/>
          <w:szCs w:val="22"/>
        </w:rPr>
        <w:t xml:space="preserve">4. I can adapt quickly when plans change.</w:t>
      </w:r>
    </w:p>
    <w:p>
      <w:pPr>
        <w:spacing w:after="80"/>
        <w:ind w:left="360"/>
      </w:pPr>
      <w:r>
        <w:rPr>
          <w:sz w:val="22"/>
          <w:szCs w:val="22"/>
        </w:rPr>
        <w:t xml:space="preserve">5. I can explain what human judgement adds to AI outputs.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Peer feedback on case analyses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(T1)</w:t>
      </w:r>
    </w:p>
    <w:p>
      <w:pPr>
        <w:spacing w:after="60"/>
        <w:ind w:left="360"/>
      </w:pPr>
      <w:r>
        <w:rPr>
          <w:sz w:val="22"/>
          <w:szCs w:val="22"/>
        </w:rPr>
        <w:t xml:space="preserve">Repeat self-assessment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Reflection brief</w:t>
      </w:r>
    </w:p>
    <w:p>
      <w:pPr>
        <w:spacing w:after="60"/>
        <w:ind w:left="360"/>
      </w:pPr>
      <w:r>
        <w:rPr>
          <w:sz w:val="22"/>
          <w:szCs w:val="22"/>
        </w:rPr>
        <w:t xml:space="preserve">Satisfaction survey (5 items)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60"/>
        <w:ind w:left="360"/>
      </w:pPr>
      <w:r>
        <w:rPr>
          <w:sz w:val="22"/>
          <w:szCs w:val="22"/>
        </w:rPr>
        <w:t xml:space="preserve">Short online survey: thinking habits practised, decisions improved, adaptations made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second reflection brief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Critical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Clearly identifies assumptions, evidence and reasoning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elements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Superficial or missing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Recognises and mitigates relevant biases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Recognises biases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Limited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awareness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Produces novel, feasible ideas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feasible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Few or obvious ideas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relevant ideas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Revises approach thoughtfully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Revises with some reason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revision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Rigid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Judgement quality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is well-reasoned and criteria-based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reasoned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Weak justification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Opinion only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personal insight and commitment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Insight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Surface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Absent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Certificate of Completion — Avantajul Uman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**[Participant Name]** has successfully completed the program **Avantajul Uman**,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critical thinking, bias awareness, creativity, adaptability, judgement and human–AI complementarity.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PMD_005_Avantajul_Uman_v2.md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Quality assurance and safety</w:t>
      </w:r>
    </w:p>
    <w:p>
      <w:pPr>
        <w:spacing w:after="60"/>
        <w:ind w:left="360"/>
      </w:pPr>
      <w:r>
        <w:rPr>
          <w:sz w:val="22"/>
          <w:szCs w:val="22"/>
        </w:rPr>
        <w:t xml:space="preserve">Content reviewed every 6 months.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debrief after each delivery.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feedback reviewed after every 3 deliveries.</w:t>
      </w:r>
    </w:p>
    <w:p>
      <w:pPr>
        <w:spacing w:after="60"/>
        <w:ind w:left="360"/>
      </w:pPr>
      <w:r>
        <w:rPr>
          <w:sz w:val="22"/>
          <w:szCs w:val="22"/>
        </w:rPr>
        <w:t xml:space="preserve">All changes logged with date, reason and approver.</w:t>
      </w:r>
    </w:p>
    <w:p>
      <w:pPr>
        <w:spacing w:after="60"/>
        <w:ind w:left="360"/>
      </w:pPr>
      <w:r>
        <w:rPr>
          <w:sz w:val="22"/>
          <w:szCs w:val="22"/>
        </w:rPr>
        <w:t xml:space="preserve">Sector case studies validated annually.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Supporting 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[PMD_005_Avantajul_Uman_v2.md](../../PMD_005_Avantajul_Uman_v2.md)</w:t>
      </w:r>
    </w:p>
    <w:p>
      <w:pPr>
        <w:spacing w:after="60"/>
        <w:ind w:left="360"/>
      </w:pPr>
      <w:r>
        <w:rPr>
          <w:sz w:val="22"/>
          <w:szCs w:val="22"/>
        </w:rPr>
        <w:t xml:space="preserve">[Workbook_v1.md](./Workbook_v1.md)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[Facilitator_Guide_v1.md](./Facilitator_Guide_v1.md)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[Commercial_Sheet_v1.md](./Commercial_Sheet_v1.md)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PMD_005_Avantajul_Uman_v2.md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CPD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2026-07-12T18:40:23.176Z</dcterms:created>
  <dcterms:modified xsi:type="dcterms:W3CDTF">2026-07-12T18:40:23.176Z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