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241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{Tableau}</w:t>
      </w:r>
    </w:p>
    <w:p>
      <w:pPr>
        <w:pStyle w:val="Normal"/>
        <w:spacing w:before="0" w:after="0"/>
        <w:ind w:hanging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/>
        </w:rPr>
        <w:t>SE RENDRE AU :{societe}</w:t>
      </w:r>
    </w:p>
    <w:p>
      <w:pPr>
        <w:pStyle w:val="Normal"/>
        <w:spacing w:before="0" w:after="0"/>
        <w:ind w:firstLine="708"/>
        <w:rPr>
          <w:rFonts w:ascii="Arial" w:hAnsi="Arial" w:eastAsia="Times New Roman" w:cs="Arial"/>
          <w:b/>
          <w:b/>
          <w:kern w:val="2"/>
          <w:u w:val="single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</w:r>
    </w:p>
    <w:p>
      <w:pPr>
        <w:pStyle w:val="Normal"/>
        <w:spacing w:before="0" w:after="0"/>
        <w:ind w:firstLine="708"/>
        <w:rPr>
          <w:rFonts w:ascii="Arial" w:hAnsi="Arial" w:eastAsia="Times New Roman" w:cs="Arial"/>
          <w:b/>
          <w:b/>
          <w:kern w:val="2"/>
          <w:u w:val="single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CONTROLE ET VERIFICATION DES PRODUITS, SERVICES, DOCUMENTS, STOCKAGE.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{debutmission}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</Pages>
  <Words>82</Words>
  <Characters>494</Characters>
  <CharactersWithSpaces>665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2024-08-07T10:44:04Z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