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3E67" w14:textId="60BDCBB8" w:rsidR="00F35094" w:rsidRDefault="0015688C">
      <w:r>
        <w:t>Objective. In 2010, Vaca et al. published an article on mortality disparities among Hispanics and non-Hispanic whites in California from 1999-2006. In this article, we provide updated data on racial/ethnic mortality disparities among California residents from 2007-</w:t>
      </w:r>
      <w:commentRangeStart w:id="0"/>
      <w:r>
        <w:t>2020</w:t>
      </w:r>
      <w:commentRangeEnd w:id="0"/>
      <w:r>
        <w:rPr>
          <w:rStyle w:val="CommentReference"/>
        </w:rPr>
        <w:commentReference w:id="0"/>
      </w:r>
      <w:r>
        <w:t xml:space="preserve">.  </w:t>
      </w:r>
    </w:p>
    <w:p w14:paraId="45B4100F" w14:textId="00A8A8E7" w:rsidR="0015688C" w:rsidRDefault="0015688C">
      <w:r>
        <w:t xml:space="preserve">Methods. </w:t>
      </w:r>
      <w:r w:rsidR="00F85116">
        <w:t xml:space="preserve"> </w:t>
      </w:r>
    </w:p>
    <w:p w14:paraId="63055B02" w14:textId="77777777" w:rsidR="00F85116" w:rsidRDefault="00F85116"/>
    <w:p w14:paraId="7D07754A" w14:textId="4542F40E" w:rsidR="00F85116" w:rsidRDefault="00F85116" w:rsidP="002C437B">
      <w:pPr>
        <w:pStyle w:val="Heading1"/>
      </w:pPr>
      <w:commentRangeStart w:id="1"/>
      <w:r>
        <w:t xml:space="preserve">Introduction </w:t>
      </w:r>
      <w:commentRangeEnd w:id="1"/>
      <w:r w:rsidR="00633528">
        <w:rPr>
          <w:rStyle w:val="CommentReference"/>
        </w:rPr>
        <w:commentReference w:id="1"/>
      </w:r>
    </w:p>
    <w:p w14:paraId="00FE0DC5" w14:textId="13A7E472" w:rsidR="00F85116" w:rsidRDefault="00F85116">
      <w:r>
        <w:t xml:space="preserve">Vaca et al. (2010) </w:t>
      </w:r>
      <w:r w:rsidR="0069199E">
        <w:t xml:space="preserve">analyzed California mortality data (1999-2006) to evaluate whether </w:t>
      </w:r>
      <w:r w:rsidR="00F56DCE">
        <w:t>the Latino</w:t>
      </w:r>
      <w:r w:rsidR="0069199E">
        <w:t xml:space="preserve"> Adolescent Male Mortality Peak (LAMMP),</w:t>
      </w:r>
      <w:r w:rsidR="00B22A9F">
        <w:fldChar w:fldCharType="begin"/>
      </w:r>
      <w:r w:rsidR="00B22A9F">
        <w:instrText xml:space="preserve"> ADDIN ZOTERO_ITEM CSL_CITATION {"citationID":"DTOk9Qiz","properties":{"formattedCitation":"\\super 1\\nosupersub{}","plainCitation":"1","noteIndex":0},"citationItems":[{"id":1637,"uris":["http://zotero.org/groups/5890901/items/TFRJ628F"],"itemData":{"id":1637,"type":"article-journal","abstract":"OBJECTIVE: To describe the anomaly of the Latino adolescent male mortality peak in relation to the overall Latino epidemiological paradox and in relation to the need for new conceptual models describing the health of a culturally diverse population.\nDESIGN: Population-based study using California's 1989 to 1997 summary death files for death-related information and the State of California Department of Finance population estimates for population denominators for corresponding years.\nPARTICIPANTS: California's general population for 1989 to 1997, including California's 15- to 19-year-old and 20- to 24-year-old populations. In 1997, those 2 age groups numbered 4.3 million.\nMAIN OUTCOME MEASURES: Mortality rates for Latinos and African Americans compared with non-Hispanic whites expressed as relative risk (RR).\nRESULTS: Overall, the Latino RR of mortality follows the Latino epidemiological paradox in that it is lower (RR, &lt;1.00) than that of non-Hispanic whites for most age groups and both sexes. The anomaly within this paradox is seen in Latino males aged 15 to 19 years (RR, 1.77; 95% confidence interval, 1.55-2.02) and 20 to 24 years (RR, 1.79; 95% confidence interval, 1.58-2.02).\nCONCLUSIONS: This period of elevated mortality risk is labeled the Latino adolescent male mortality peak, and it is an anomaly within the overall Latino epidemiological paradox.","container-title":"Archives of Pediatrics &amp; Adolescent Medicine","DOI":"10.1001/archpedi.156.5.480","ISSN":"1072-4710","issue":"5","journalAbbreviation":"Arch Pediatr Adolesc Med","language":"eng","page":"480-484","PMID":"11980554","source":"PubMed","title":"An anomaly within the Latino epidemiological paradox: the Latino adolescent male mortality peak","title-short":"An anomaly within the Latino epidemiological paradox","volume":"156","author":[{"family":"Hayes-Bautista","given":"David E."},{"family":"Hsu","given":"Paul"},{"family":"Hayes-Bautista","given":"Maria"},{"family":"Iñiguez","given":"Delmy"},{"family":"Chamberlin","given":"Cynthia L."},{"family":"Rico","given":"Christian"},{"family":"Solorio","given":"Rosa"}],"issued":{"date-parts":[["2002",5]]}}}],"schema":"https://github.com/citation-style-language/schema/raw/master/csl-citation.json"} </w:instrText>
      </w:r>
      <w:r w:rsidR="00B22A9F">
        <w:fldChar w:fldCharType="separate"/>
      </w:r>
      <w:r w:rsidR="00B22A9F" w:rsidRPr="00B22A9F">
        <w:rPr>
          <w:rFonts w:ascii="Times New Roman" w:cs="Times New Roman"/>
          <w:szCs w:val="24"/>
          <w:vertAlign w:val="superscript"/>
        </w:rPr>
        <w:t>1</w:t>
      </w:r>
      <w:r w:rsidR="00B22A9F">
        <w:fldChar w:fldCharType="end"/>
      </w:r>
      <w:r w:rsidR="0069199E">
        <w:t xml:space="preserve"> a previously identified anomaly to the Hispanic Paradox, persisted across racial and ethnic groups. The Hispanic Paradox</w:t>
      </w:r>
      <w:r w:rsidR="00B22A9F">
        <w:t>, also known as the Latino Epidemiologic Paradox,</w:t>
      </w:r>
      <w:r w:rsidR="0069199E">
        <w:t xml:space="preserve"> </w:t>
      </w:r>
      <w:r>
        <w:t xml:space="preserve">describes a pattern in which Hispanic populations </w:t>
      </w:r>
      <w:r w:rsidR="0069199E">
        <w:t>experience</w:t>
      </w:r>
      <w:r>
        <w:t xml:space="preserve"> comparatively favorable health outcomes despite socioeconomic conditions typically associated with poorer health, such as higher poverty rates, lower educational attainment, and reduced access to healthcare.</w:t>
      </w:r>
      <w:r w:rsidR="0069199E">
        <w:fldChar w:fldCharType="begin"/>
      </w:r>
      <w:r w:rsidR="00B22A9F">
        <w:instrText xml:space="preserve"> ADDIN ZOTERO_ITEM CSL_CITATION {"citationID":"LMSsPCM7","properties":{"formattedCitation":"\\super 2\\nosupersub{}","plainCitation":"2","noteIndex":0},"citationItems":[{"id":1635,"uris":["http://zotero.org/groups/5890901/items/Y3ILV23C"],"itemData":{"id":1635,"type":"article-journal","abstract":"Recent reports in the literature on the health status of southwestern Hispanics, most of whom are Mexican Americans, are reviewed critically. The review is organized into the following sections: infant mortality, mortality at other ages, cardiovascular diseases, cancer, diabetes, other diseases, interview data on physical health, and mental health. Despite methodological limitations of much of the research, it can be concluded with some certainty that the health status of Hispanics in the Southwest is much more similar to the health status of other whites than that of blacks although socioeconomically, the status of Hispanics is closer to that of blacks. This observation is supported by evidence on such key health indicators as infant mortality, life-expectancy, mortality from cardiovascular diseases, mortality from major types of cancer, and measures of functional health. On other health indicators, such as diabetes and infectious and parasitic diseases, Hispanics appear to be clearly disadvantaged relative to other whites. Factors explaining the relative advantages or disadvantages of Hispanics include cultural practices, family supports, selective migration, diet, and genetic heritage. The recently completed Hispanic Health and Nutrition Examination Survey will go a long way to provide answers to many questions regarding the health of Hispanics in the Southwest or elsewhere.","container-title":"Public Health Reports","ISSN":"0033-3549","issue":"3","journalAbbreviation":"Public Health Rep","page":"253-265","PMID":"3086917","PMCID":"PMC1477704","source":"PubMed Central","title":"The health of Hispanics in the southwestern United States: an epidemiologic paradox.","title-short":"The health of Hispanics in the southwestern United States","volume":"101","author":[{"family":"Markides","given":"K S"},{"family":"Coreil","given":"J"}],"issued":{"date-parts":[["1986"]]}}}],"schema":"https://github.com/citation-style-language/schema/raw/master/csl-citation.json"} </w:instrText>
      </w:r>
      <w:r w:rsidR="0069199E">
        <w:fldChar w:fldCharType="separate"/>
      </w:r>
      <w:r w:rsidR="00B22A9F" w:rsidRPr="00B22A9F">
        <w:rPr>
          <w:rFonts w:ascii="Times New Roman" w:cs="Times New Roman"/>
          <w:szCs w:val="24"/>
          <w:vertAlign w:val="superscript"/>
        </w:rPr>
        <w:t>2</w:t>
      </w:r>
      <w:r w:rsidR="0069199E">
        <w:fldChar w:fldCharType="end"/>
      </w:r>
      <w:r>
        <w:t xml:space="preserve"> </w:t>
      </w:r>
      <w:r w:rsidR="0069199E">
        <w:t>In contrast to this overall pattern, Hayes-Bautista et al. identified the LAMMP in earlier California data from 1989 to 1997 and found that Latino adolescent and young adult males had elevated mortality rates largely driven by motor vehicle crash and homicide deaths.</w:t>
      </w:r>
      <w:r w:rsidR="00B22A9F">
        <w:fldChar w:fldCharType="begin"/>
      </w:r>
      <w:r w:rsidR="00B22A9F">
        <w:instrText xml:space="preserve"> ADDIN ZOTERO_ITEM CSL_CITATION {"citationID":"HsWH3g96","properties":{"formattedCitation":"\\super 1\\nosupersub{}","plainCitation":"1","noteIndex":0},"citationItems":[{"id":1637,"uris":["http://zotero.org/groups/5890901/items/TFRJ628F"],"itemData":{"id":1637,"type":"article-journal","abstract":"OBJECTIVE: To describe the anomaly of the Latino adolescent male mortality peak in relation to the overall Latino epidemiological paradox and in relation to the need for new conceptual models describing the health of a culturally diverse population.\nDESIGN: Population-based study using California's 1989 to 1997 summary death files for death-related information and the State of California Department of Finance population estimates for population denominators for corresponding years.\nPARTICIPANTS: California's general population for 1989 to 1997, including California's 15- to 19-year-old and 20- to 24-year-old populations. In 1997, those 2 age groups numbered 4.3 million.\nMAIN OUTCOME MEASURES: Mortality rates for Latinos and African Americans compared with non-Hispanic whites expressed as relative risk (RR).\nRESULTS: Overall, the Latino RR of mortality follows the Latino epidemiological paradox in that it is lower (RR, &lt;1.00) than that of non-Hispanic whites for most age groups and both sexes. The anomaly within this paradox is seen in Latino males aged 15 to 19 years (RR, 1.77; 95% confidence interval, 1.55-2.02) and 20 to 24 years (RR, 1.79; 95% confidence interval, 1.58-2.02).\nCONCLUSIONS: This period of elevated mortality risk is labeled the Latino adolescent male mortality peak, and it is an anomaly within the overall Latino epidemiological paradox.","container-title":"Archives of Pediatrics &amp; Adolescent Medicine","DOI":"10.1001/archpedi.156.5.480","ISSN":"1072-4710","issue":"5","journalAbbreviation":"Arch Pediatr Adolesc Med","language":"eng","page":"480-484","PMID":"11980554","source":"PubMed","title":"An anomaly within the Latino epidemiological paradox: the Latino adolescent male mortality peak","title-short":"An anomaly within the Latino epidemiological paradox","volume":"156","author":[{"family":"Hayes-Bautista","given":"David E."},{"family":"Hsu","given":"Paul"},{"family":"Hayes-Bautista","given":"Maria"},{"family":"Iñiguez","given":"Delmy"},{"family":"Chamberlin","given":"Cynthia L."},{"family":"Rico","given":"Christian"},{"family":"Solorio","given":"Rosa"}],"issued":{"date-parts":[["2002",5]]}}}],"schema":"https://github.com/citation-style-language/schema/raw/master/csl-citation.json"} </w:instrText>
      </w:r>
      <w:r w:rsidR="00B22A9F">
        <w:fldChar w:fldCharType="separate"/>
      </w:r>
      <w:r w:rsidR="00B22A9F" w:rsidRPr="00B22A9F">
        <w:rPr>
          <w:rFonts w:ascii="Times New Roman" w:cs="Times New Roman"/>
          <w:szCs w:val="24"/>
          <w:vertAlign w:val="superscript"/>
        </w:rPr>
        <w:t>1</w:t>
      </w:r>
      <w:r w:rsidR="00B22A9F">
        <w:fldChar w:fldCharType="end"/>
      </w:r>
      <w:r w:rsidR="0069199E">
        <w:t xml:space="preserve"> </w:t>
      </w:r>
      <w:r w:rsidR="00F56DCE">
        <w:t xml:space="preserve">Vaca et al. found that the LAMMP </w:t>
      </w:r>
      <w:r w:rsidR="00633528">
        <w:t>persisted</w:t>
      </w:r>
      <w:r w:rsidR="00F56DCE">
        <w:t xml:space="preserve"> in California through 2006, also noting</w:t>
      </w:r>
      <w:r w:rsidR="00633528">
        <w:t xml:space="preserve"> </w:t>
      </w:r>
      <w:r>
        <w:t xml:space="preserve">that mortality disparities </w:t>
      </w:r>
      <w:r w:rsidR="00633528">
        <w:t>among</w:t>
      </w:r>
      <w:r>
        <w:t xml:space="preserve"> Hispanic adolescent males </w:t>
      </w:r>
      <w:r w:rsidR="00633528">
        <w:t>were increasing</w:t>
      </w:r>
      <w:r>
        <w:t>.</w:t>
      </w:r>
      <w:r w:rsidR="00B22A9F">
        <w:fldChar w:fldCharType="begin"/>
      </w:r>
      <w:r w:rsidR="00B22A9F">
        <w:instrText xml:space="preserve"> ADDIN ZOTERO_ITEM CSL_CITATION {"citationID":"jRFdn0vB","properties":{"formattedCitation":"\\super 3\\nosupersub{}","plainCitation":"3","noteIndex":0},"citationItems":[{"id":1639,"uris":["http://zotero.org/groups/5890901/items/XPDULYK7"],"itemData":{"id":1639,"type":"article-journal","abstract":"OBJECTIVE\nThe Latino Epidemiologic Paradox describes favorable health profiles for Latinos compared to non-Latino Whites despite poverty, low education, and low access to health care. Our study objective was to determine if the anomaly to the Latino Epidemiological Paradox and the Latino Adolescent Male Mortality Peak in California mortality data persists.\n\nMETHODS\nCases were California residents (1999–2006) of any race and ethnicity that died (N = 1,866,743) in California from any cause of death. Mortality rates and rate ratios were calculated according to causes of death for 5 year age groups.\n\nRESULTS\nFor males and females combined, age-adjusted mortality rates were 509 for Latinos and 681 for non-Latino Whites per 100,000/yr. Latino male mortality rate ratios exceeded 1.0 compared to non-Latino White males only for 15–19 yrs (1.41 95%CI 1.35–1.49) and 20–24 yrs (1.24 95%CI 1.19–1.29). Latinas had lower mortality rates than non-Latino White females for all ages over 15 years. Male homicide rates for Latinos increased over the study period, but did not reach the rates reported for the years 1989–1997. Both male homicide and motor vehicle crash mortality rates were higher for Latinos than non-Latino Whites and peaked at 20–24 yrs. Latino crash mortality rate exceeded the rate for non-Latino Whites overall and for each year 2003–2006. Crash mortality for males 15–24 yrs increased from 2000–2006.\n\nCONCLUSION\nThe anomaly and the mortality peak persist with notable attribution to homicide and crashes. Without homicide, the mortality peak would not exist. Mortality disparities for Latino adolescent males from these two causes of death in California appear to be growing.","container-title":"Injury prevention : journal of the International Society for Child and Adolescent Injury Prevention","DOI":"10.1136/ip.2010.028886","ISSN":"1353-8047","issue":"2","journalAbbreviation":"Inj Prev","page":"102-107","PMID":"21134905","PMCID":"PMC3065499","source":"PubMed Central","title":"THE LATINO ADOLESCENT MALE MORTALITY PEAK REVISITED: ATTRIBUTION OF HOMICIDE AND MOTOR VEHICLE CRASH FATALITY","title-short":"THE LATINO ADOLESCENT MALE MORTALITY PEAK REVISITED","volume":"17","author":[{"family":"Vaca","given":"Federico E."},{"family":"Anderson","given":"Craig L."},{"family":"Hayes-Bautista","given":"David E."}],"issued":{"date-parts":[["2011",4]]}}}],"schema":"https://github.com/citation-style-language/schema/raw/master/csl-citation.json"} </w:instrText>
      </w:r>
      <w:r w:rsidR="00B22A9F">
        <w:fldChar w:fldCharType="separate"/>
      </w:r>
      <w:r w:rsidR="00B22A9F" w:rsidRPr="00B22A9F">
        <w:rPr>
          <w:rFonts w:ascii="Times New Roman" w:cs="Times New Roman"/>
          <w:szCs w:val="24"/>
          <w:vertAlign w:val="superscript"/>
        </w:rPr>
        <w:t>3</w:t>
      </w:r>
      <w:r w:rsidR="00B22A9F">
        <w:fldChar w:fldCharType="end"/>
      </w:r>
      <w:r>
        <w:t xml:space="preserve"> </w:t>
      </w:r>
      <w:r w:rsidR="00633528">
        <w:t xml:space="preserve">The present study replicates the analytic approach of Vaca et al. using more recent data (2007-2020) to reassess </w:t>
      </w:r>
      <w:r w:rsidR="00F56DCE">
        <w:t>whether these patterns persist</w:t>
      </w:r>
      <w:r w:rsidR="00633528">
        <w:t>.</w:t>
      </w:r>
      <w:r>
        <w:t xml:space="preserve"> </w:t>
      </w:r>
      <w:r w:rsidR="00633528">
        <w:t xml:space="preserve"> </w:t>
      </w:r>
    </w:p>
    <w:p w14:paraId="307A52F8" w14:textId="6774E2FD" w:rsidR="00633528" w:rsidRDefault="00633528" w:rsidP="002C437B">
      <w:pPr>
        <w:pStyle w:val="Heading1"/>
      </w:pPr>
      <w:r>
        <w:t xml:space="preserve">Methods </w:t>
      </w:r>
    </w:p>
    <w:p w14:paraId="2DAC8C90" w14:textId="5A7B2A89" w:rsidR="00633528" w:rsidRDefault="001049B4" w:rsidP="00633528">
      <w:r w:rsidRPr="001049B4">
        <w:t>Mortality data were obtained from the National Center for Health Statistics (NCHS) Multiple Cause of Death files, accessed through the CDC WONDER online database.</w:t>
      </w:r>
      <w:r w:rsidR="00947AC9">
        <w:fldChar w:fldCharType="begin"/>
      </w:r>
      <w:r w:rsidR="00B22A9F">
        <w:instrText xml:space="preserve"> ADDIN ZOTERO_ITEM CSL_CITATION {"citationID":"1WkAVMc7","properties":{"formattedCitation":"\\super 4\\nosupersub{}","plainCitation":"4","noteIndex":0},"citationItems":[{"id":1623,"uris":["http://zotero.org/groups/5890901/items/MFI34KCC"],"itemData":{"id":1623,"type":"dataset","title":"Multiple Cause of Death 1999-2020 on CDC WONDER Online Database","URL":"http://wonder.cdc.gov/mcd-icd10.html","author":[{"family":"National Center for Health Statistics (NCHS)","given":""}],"accessed":{"date-parts":[["2026",1,28]]},"issued":{"date-parts":[["2021"]]}}}],"schema":"https://github.com/citation-style-language/schema/raw/master/csl-citation.json"} </w:instrText>
      </w:r>
      <w:r w:rsidR="00947AC9">
        <w:fldChar w:fldCharType="separate"/>
      </w:r>
      <w:r w:rsidR="00B22A9F" w:rsidRPr="00B22A9F">
        <w:rPr>
          <w:rFonts w:ascii="Times New Roman" w:cs="Times New Roman"/>
          <w:szCs w:val="24"/>
          <w:vertAlign w:val="superscript"/>
        </w:rPr>
        <w:t>4</w:t>
      </w:r>
      <w:r w:rsidR="00947AC9">
        <w:fldChar w:fldCharType="end"/>
      </w:r>
      <w:r w:rsidRPr="001049B4">
        <w:t xml:space="preserve"> Analyses were restricted to deaths occurring among California residents from 2007 through 2020. Race and ethnicity categories were defined using NCHS classifications.</w:t>
      </w:r>
      <w:r w:rsidR="00766224">
        <w:fldChar w:fldCharType="begin"/>
      </w:r>
      <w:r w:rsidR="00B22A9F">
        <w:instrText xml:space="preserve"> ADDIN ZOTERO_ITEM CSL_CITATION {"citationID":"38fvPxK7","properties":{"formattedCitation":"\\super 5\\nosupersub{}","plainCitation":"5","noteIndex":0},"citationItems":[{"id":1631,"uris":["http://zotero.org/groups/5890901/items/6C8MDFGA"],"itemData":{"id":1631,"type":"webpage","language":"en-us","publisher":"Centers for Disease Control and Prevention (CDC)","title":"Race","URL":"https://www.cdc.gov/nchs/hus/sources-definitions/race.html","author":[{"family":"National Center for Health Statistics (NCHS)","given":""}],"accessed":{"date-parts":[["2026",2,20]]},"issued":{"date-parts":[["2025",6,6]]}}}],"schema":"https://github.com/citation-style-language/schema/raw/master/csl-citation.json"} </w:instrText>
      </w:r>
      <w:r w:rsidR="00766224">
        <w:fldChar w:fldCharType="separate"/>
      </w:r>
      <w:r w:rsidR="00B22A9F" w:rsidRPr="00B22A9F">
        <w:rPr>
          <w:rFonts w:ascii="Times New Roman" w:cs="Times New Roman"/>
          <w:szCs w:val="24"/>
          <w:vertAlign w:val="superscript"/>
        </w:rPr>
        <w:t>5</w:t>
      </w:r>
      <w:r w:rsidR="00766224">
        <w:fldChar w:fldCharType="end"/>
      </w:r>
      <w:r w:rsidRPr="001049B4">
        <w:t xml:space="preserve"> Individuals classified as Hispanic were those identified as being of </w:t>
      </w:r>
      <w:r w:rsidR="00766224">
        <w:t>Cuban, Mexican, Puerto Rican, South or Central American, or Spanish origin</w:t>
      </w:r>
      <w:r w:rsidRPr="001049B4">
        <w:t>, regardless of race, consistent with U.S. Census definitions</w:t>
      </w:r>
      <w:r w:rsidR="00766224">
        <w:t>.</w:t>
      </w:r>
      <w:r w:rsidR="00766224">
        <w:fldChar w:fldCharType="begin"/>
      </w:r>
      <w:r w:rsidR="00B22A9F">
        <w:instrText xml:space="preserve"> ADDIN ZOTERO_ITEM CSL_CITATION {"citationID":"HJPaQE2i","properties":{"formattedCitation":"\\super 6\\nosupersub{}","plainCitation":"6","noteIndex":0},"citationItems":[{"id":1633,"uris":["http://zotero.org/groups/5890901/items/JIVMQQUB"],"itemData":{"id":1633,"type":"webpage","abstract":"We ask a question about whether a person is of Hispanic, Latino, or Spanish origin to create statistics about this ethnic group.","container-title":"Census.gov","note":"section: Government","title":"Hispanic or Latino Origin","URL":"https://www.census.gov/programs-surveys/acs/","author":[{"family":"Bureau","given":"US Census"}],"accessed":{"date-parts":[["2026",2,20]]}}}],"schema":"https://github.com/citation-style-language/schema/raw/master/csl-citation.json"} </w:instrText>
      </w:r>
      <w:r w:rsidR="00766224">
        <w:fldChar w:fldCharType="separate"/>
      </w:r>
      <w:r w:rsidR="00B22A9F" w:rsidRPr="00B22A9F">
        <w:rPr>
          <w:rFonts w:ascii="Times New Roman" w:cs="Times New Roman"/>
          <w:szCs w:val="24"/>
          <w:vertAlign w:val="superscript"/>
        </w:rPr>
        <w:t>6</w:t>
      </w:r>
      <w:r w:rsidR="00766224">
        <w:fldChar w:fldCharType="end"/>
      </w:r>
      <w:r w:rsidR="00766224">
        <w:t xml:space="preserve"> </w:t>
      </w:r>
      <w:r w:rsidR="00947AC9" w:rsidRPr="00947AC9">
        <w:t>Mortality data were queried separately by cause of death</w:t>
      </w:r>
      <w:r w:rsidR="00621D01">
        <w:t xml:space="preserve"> and </w:t>
      </w:r>
      <w:r w:rsidR="00947AC9" w:rsidRPr="00947AC9">
        <w:t>racial/ethnic group because the database does not permit simultaneous extraction of Hispanic and non-Hispanic categories.</w:t>
      </w:r>
    </w:p>
    <w:p w14:paraId="77380E81" w14:textId="3537CBD9" w:rsidR="001049B4" w:rsidRDefault="001049B4" w:rsidP="00633528">
      <w:r w:rsidRPr="001049B4">
        <w:t>The CDC WONDER query system suppresses mortality counts fewer than 10 to protect confidentiality</w:t>
      </w:r>
      <w:r w:rsidR="00947AC9">
        <w:t>.</w:t>
      </w:r>
      <w:r w:rsidR="00947AC9">
        <w:fldChar w:fldCharType="begin"/>
      </w:r>
      <w:r w:rsidR="00B22A9F">
        <w:instrText xml:space="preserve"> ADDIN ZOTERO_ITEM CSL_CITATION {"citationID":"7qMyCd1p","properties":{"formattedCitation":"\\super 4\\nosupersub{}","plainCitation":"4","noteIndex":0},"citationItems":[{"id":1623,"uris":["http://zotero.org/groups/5890901/items/MFI34KCC"],"itemData":{"id":1623,"type":"dataset","title":"Multiple Cause of Death 1999-2020 on CDC WONDER Online Database","URL":"http://wonder.cdc.gov/mcd-icd10.html","author":[{"family":"National Center for Health Statistics (NCHS)","given":""}],"accessed":{"date-parts":[["2026",1,28]]},"issued":{"date-parts":[["2021"]]}}}],"schema":"https://github.com/citation-style-language/schema/raw/master/csl-citation.json"} </w:instrText>
      </w:r>
      <w:r w:rsidR="00947AC9">
        <w:fldChar w:fldCharType="separate"/>
      </w:r>
      <w:r w:rsidR="00B22A9F" w:rsidRPr="00B22A9F">
        <w:rPr>
          <w:rFonts w:ascii="Times New Roman" w:cs="Times New Roman"/>
          <w:szCs w:val="24"/>
          <w:vertAlign w:val="superscript"/>
        </w:rPr>
        <w:t>4</w:t>
      </w:r>
      <w:r w:rsidR="00947AC9">
        <w:fldChar w:fldCharType="end"/>
      </w:r>
      <w:r w:rsidR="00947AC9">
        <w:t xml:space="preserve"> </w:t>
      </w:r>
      <w:r w:rsidRPr="001049B4">
        <w:t xml:space="preserve">Because data were extracted annually and stratified by </w:t>
      </w:r>
      <w:r w:rsidR="00621D01">
        <w:t>5-year-</w:t>
      </w:r>
      <w:r w:rsidRPr="001049B4">
        <w:t>age group and race/ethnicity, some cells corresponding to small population subgroups may not have been reported and therefore are absent from the dataset. Consequently, counts for certain strata may be underestimated.</w:t>
      </w:r>
      <w:r>
        <w:t xml:space="preserve"> </w:t>
      </w:r>
      <w:r w:rsidR="00BB45FB">
        <w:t xml:space="preserve"> </w:t>
      </w:r>
    </w:p>
    <w:p w14:paraId="42B60899" w14:textId="74758C59" w:rsidR="00BB45FB" w:rsidRDefault="00BB45FB" w:rsidP="00633528">
      <w:r>
        <w:t>Annual population estimates by age, sex, race and ethnicity were obtained from the California Department of Finance-Demographic Research Unit (DOF).</w:t>
      </w:r>
      <w:r>
        <w:fldChar w:fldCharType="begin"/>
      </w:r>
      <w:r w:rsidR="00B22A9F">
        <w:instrText xml:space="preserve"> ADDIN ZOTERO_ITEM CSL_CITATION {"citationID":"Q7AtsFzI","properties":{"formattedCitation":"\\super 7,8\\nosupersub{}","plainCitation":"7,8","noteIndex":0},"citationItems":[{"id":1629,"uris":["http://zotero.org/groups/5890901/items/QIICLCBB"],"itemData":{"id":1629,"type":"webpage","title":"Annual Intercensal Population Estimates by Race/Ethnicity with Age and Gender Detail 2000–2010 | California Department of Finance","URL":"https://dof.ca.gov/forecasting/demographics/estimates/annual-intercensal-population-estimates-by-race-ethnicity-with-age-and-gender-detail/","accessed":{"date-parts":[["2026",2,19]]}}},{"id":1627,"uris":["http://zotero.org/groups/5890901/items/CI2DVIZH"],"itemData":{"id":1627,"type":"webpage","title":"Annual Intercensal Population Estimates by Race/Ethnicity with Age and Gender Detail 2010-2020 | California Department of Finance","URL":"https://dof.ca.gov/forecasting/demographics/estimates/annual-intercensal-population-estimates-by-race-ethnicity-with-age-and-gender-detail-2010-2020/","accessed":{"date-parts":[["2026",2,19]]}}}],"schema":"https://github.com/citation-style-language/schema/raw/master/csl-citation.json"} </w:instrText>
      </w:r>
      <w:r>
        <w:fldChar w:fldCharType="separate"/>
      </w:r>
      <w:r w:rsidR="00B22A9F" w:rsidRPr="00B22A9F">
        <w:rPr>
          <w:rFonts w:ascii="Times New Roman" w:cs="Times New Roman"/>
          <w:szCs w:val="24"/>
          <w:vertAlign w:val="superscript"/>
        </w:rPr>
        <w:t>7,8</w:t>
      </w:r>
      <w:r>
        <w:fldChar w:fldCharType="end"/>
      </w:r>
      <w:r>
        <w:t xml:space="preserve"> </w:t>
      </w:r>
      <w:r w:rsidR="00621D01">
        <w:t>These population estimates are based on intercensal demographic projections for 2000-2010</w:t>
      </w:r>
      <w:r w:rsidR="00621D01">
        <w:fldChar w:fldCharType="begin"/>
      </w:r>
      <w:r w:rsidR="00B22A9F">
        <w:instrText xml:space="preserve"> ADDIN ZOTERO_ITEM CSL_CITATION {"citationID":"jaI41rqV","properties":{"formattedCitation":"\\super 7\\nosupersub{}","plainCitation":"7","noteIndex":0},"citationItems":[{"id":1629,"uris":["http://zotero.org/groups/5890901/items/QIICLCBB"],"itemData":{"id":1629,"type":"webpage","title":"Annual Intercensal Population Estimates by Race/Ethnicity with Age and Gender Detail 2000–2010 | California Department of Finance","URL":"https://dof.ca.gov/forecasting/demographics/estimates/annual-intercensal-population-estimates-by-race-ethnicity-with-age-and-gender-detail/","accessed":{"date-parts":[["2026",2,19]]}}}],"schema":"https://github.com/citation-style-language/schema/raw/master/csl-citation.json"} </w:instrText>
      </w:r>
      <w:r w:rsidR="00621D01">
        <w:fldChar w:fldCharType="separate"/>
      </w:r>
      <w:r w:rsidR="00B22A9F" w:rsidRPr="00B22A9F">
        <w:rPr>
          <w:rFonts w:ascii="Times New Roman" w:cs="Times New Roman"/>
          <w:szCs w:val="24"/>
          <w:vertAlign w:val="superscript"/>
        </w:rPr>
        <w:t>7</w:t>
      </w:r>
      <w:r w:rsidR="00621D01">
        <w:fldChar w:fldCharType="end"/>
      </w:r>
      <w:r w:rsidR="00621D01">
        <w:t xml:space="preserve"> and 2010-2020.</w:t>
      </w:r>
      <w:r w:rsidR="00621D01">
        <w:fldChar w:fldCharType="begin"/>
      </w:r>
      <w:r w:rsidR="00B22A9F">
        <w:instrText xml:space="preserve"> ADDIN ZOTERO_ITEM CSL_CITATION {"citationID":"IhUqySzu","properties":{"formattedCitation":"\\super 8\\nosupersub{}","plainCitation":"8","noteIndex":0},"citationItems":[{"id":1627,"uris":["http://zotero.org/groups/5890901/items/CI2DVIZH"],"itemData":{"id":1627,"type":"webpage","title":"Annual Intercensal Population Estimates by Race/Ethnicity with Age and Gender Detail 2010-2020 | California Department of Finance","URL":"https://dof.ca.gov/forecasting/demographics/estimates/annual-intercensal-population-estimates-by-race-ethnicity-with-age-and-gender-detail-2010-2020/","accessed":{"date-parts":[["2026",2,19]]}}}],"schema":"https://github.com/citation-style-language/schema/raw/master/csl-citation.json"} </w:instrText>
      </w:r>
      <w:r w:rsidR="00621D01">
        <w:fldChar w:fldCharType="separate"/>
      </w:r>
      <w:r w:rsidR="00B22A9F" w:rsidRPr="00B22A9F">
        <w:rPr>
          <w:rFonts w:ascii="Times New Roman" w:cs="Times New Roman"/>
          <w:szCs w:val="24"/>
          <w:vertAlign w:val="superscript"/>
        </w:rPr>
        <w:t>8</w:t>
      </w:r>
      <w:r w:rsidR="00621D01">
        <w:fldChar w:fldCharType="end"/>
      </w:r>
      <w:r w:rsidR="00621D01">
        <w:t xml:space="preserve"> Populations were grouped by 5-year age categories and were restricted to groups consistent with mortality data: Hispanic (any race), non-Hispanic White, and non-Hispanic Black. </w:t>
      </w:r>
    </w:p>
    <w:p w14:paraId="776A3892" w14:textId="5B81B287" w:rsidR="00BB45FB" w:rsidRPr="00BB45FB" w:rsidRDefault="00BB45FB" w:rsidP="00BB45FB">
      <w:pPr>
        <w:pStyle w:val="Heading2"/>
      </w:pPr>
      <w:r w:rsidRPr="00BB45FB">
        <w:t>Case definition</w:t>
      </w:r>
    </w:p>
    <w:p w14:paraId="2F04C67E" w14:textId="71E89F1E" w:rsidR="001049B4" w:rsidRDefault="00BB45FB" w:rsidP="00633528">
      <w:r>
        <w:lastRenderedPageBreak/>
        <w:t>Deaths were restricted to California residents with a known age that were classified as being either Hispanic (</w:t>
      </w:r>
      <w:r w:rsidR="00621D01">
        <w:t xml:space="preserve">defined as having Hispanic ethnicity and </w:t>
      </w:r>
      <w:r>
        <w:t>a</w:t>
      </w:r>
      <w:r w:rsidR="00621D01">
        <w:t>ny</w:t>
      </w:r>
      <w:r>
        <w:t xml:space="preserve"> race), non-Hispanic white, or non-Hispanic black. </w:t>
      </w:r>
      <w:r w:rsidR="001049B4" w:rsidRPr="001049B4">
        <w:t>Cause-of-death categories were specified using International Classification of Diseases, Tenth Revision (ICD-10) codes</w:t>
      </w:r>
      <w:r w:rsidR="00352311">
        <w:t>.</w:t>
      </w:r>
      <w:r w:rsidR="00352311">
        <w:fldChar w:fldCharType="begin"/>
      </w:r>
      <w:r w:rsidR="00B22A9F">
        <w:instrText xml:space="preserve"> ADDIN ZOTERO_ITEM CSL_CITATION {"citationID":"8W4uKWL3","properties":{"formattedCitation":"\\super 9\\nosupersub{}","plainCitation":"9","noteIndex":0},"citationItems":[{"id":1625,"uris":["http://zotero.org/groups/5890901/items/22E8J9HX"],"itemData":{"id":1625,"type":"webpage","publisher":"World Health Organization","title":"ICD-10 : international statistical classification of diseases and related health problems : tenth revision, 2nd ed.","URL":"https://iris.who.int/handle/10665/42980","author":[{"family":"World Health Organization","given":""}],"accessed":{"date-parts":[["2026",2,19]]},"issued":{"date-parts":[["2004"]]}}}],"schema":"https://github.com/citation-style-language/schema/raw/master/csl-citation.json"} </w:instrText>
      </w:r>
      <w:r w:rsidR="00352311">
        <w:fldChar w:fldCharType="separate"/>
      </w:r>
      <w:r w:rsidR="00B22A9F" w:rsidRPr="00B22A9F">
        <w:rPr>
          <w:rFonts w:ascii="Times New Roman" w:cs="Times New Roman"/>
          <w:szCs w:val="24"/>
          <w:vertAlign w:val="superscript"/>
        </w:rPr>
        <w:t>9</w:t>
      </w:r>
      <w:r w:rsidR="00352311">
        <w:fldChar w:fldCharType="end"/>
      </w:r>
      <w:r w:rsidR="00352311">
        <w:t xml:space="preserve"> </w:t>
      </w:r>
      <w:r w:rsidR="001049B4" w:rsidRPr="001049B4">
        <w:t xml:space="preserve">Categories were defined as follows: motor vehicle crash deaths (V20–V89); homicide (X85–Y09); suicide (X60–X84); “other disease,” which included deaths attributed </w:t>
      </w:r>
      <w:r w:rsidR="00352311">
        <w:t xml:space="preserve">to non-injury medical causes (A00-R99); and </w:t>
      </w:r>
      <w:r w:rsidR="001049B4" w:rsidRPr="001049B4">
        <w:t>“</w:t>
      </w:r>
      <w:r w:rsidR="00352311">
        <w:t>o</w:t>
      </w:r>
      <w:r w:rsidR="001049B4" w:rsidRPr="001049B4">
        <w:t xml:space="preserve">ther injuries” included </w:t>
      </w:r>
      <w:r w:rsidR="00352311">
        <w:t>remaining external causes of death</w:t>
      </w:r>
      <w:r w:rsidR="001049B4" w:rsidRPr="001049B4">
        <w:t xml:space="preserve"> (W00–</w:t>
      </w:r>
      <w:r w:rsidR="00352311">
        <w:t>Y89</w:t>
      </w:r>
      <w:r w:rsidR="001049B4" w:rsidRPr="001049B4">
        <w:t>)</w:t>
      </w:r>
      <w:r w:rsidR="00352311">
        <w:t>.</w:t>
      </w:r>
      <w:r w:rsidR="001049B4" w:rsidRPr="001049B4">
        <w:t xml:space="preserve"> All-cause mortality was defined as deaths attributed to any ICD-10 code.</w:t>
      </w:r>
      <w:r w:rsidR="001049B4">
        <w:t xml:space="preserve">  </w:t>
      </w:r>
    </w:p>
    <w:p w14:paraId="7281DAEC" w14:textId="512623D4" w:rsidR="002070E3" w:rsidRDefault="002070E3" w:rsidP="002070E3">
      <w:pPr>
        <w:pStyle w:val="Heading2"/>
      </w:pPr>
      <w:r>
        <w:t xml:space="preserve">Statistical methods </w:t>
      </w:r>
    </w:p>
    <w:p w14:paraId="0FFEE1DB" w14:textId="155625B5" w:rsidR="00766224" w:rsidRDefault="002070E3" w:rsidP="00766224">
      <w:r>
        <w:t>Mortality rates per 100,000 population were calculated for Hispanics, non-Hispanic whites, and non-Hispanic blacks by sex and by 5-year age groups (with ages 90 and older forming one age group).</w:t>
      </w:r>
      <w:r w:rsidR="00766224" w:rsidRPr="00766224">
        <w:t xml:space="preserve"> </w:t>
      </w:r>
      <w:r w:rsidR="00766224">
        <w:t>For overall comparisons by cause of death, mortality rates were adjusted to the age distribution of the 2000 California Department of Finance population estimates. Morality rate ratios were calculated to compare Hispanic and non-Hispanic black mortality to non-Hispanic white mortality. We calculated confidence intervals (95% CI) for both mortality rates and rate ratios using the log normal approximation to the Poisson distribution. [</w:t>
      </w:r>
      <w:commentRangeStart w:id="2"/>
      <w:r w:rsidR="00766224">
        <w:t>trends were assessed using variance weighted least squares regression</w:t>
      </w:r>
      <w:commentRangeEnd w:id="2"/>
      <w:r w:rsidR="00766224">
        <w:rPr>
          <w:rStyle w:val="CommentReference"/>
        </w:rPr>
        <w:commentReference w:id="2"/>
      </w:r>
      <w:r w:rsidR="00766224">
        <w:t>]</w:t>
      </w:r>
    </w:p>
    <w:p w14:paraId="1529B500" w14:textId="402B4183" w:rsidR="002070E3" w:rsidRPr="002070E3" w:rsidRDefault="002070E3" w:rsidP="002070E3"/>
    <w:p w14:paraId="7518B22D" w14:textId="36F2FA7E" w:rsidR="001049B4" w:rsidRDefault="001049B4" w:rsidP="00633528">
      <w:r>
        <w:t xml:space="preserve">All data </w:t>
      </w:r>
      <w:r w:rsidR="00B85F8C">
        <w:t>management and</w:t>
      </w:r>
      <w:r>
        <w:t xml:space="preserve"> analyses were conducted using R Statistical Software (v4.5.1; R Core Team, 2025</w:t>
      </w:r>
      <w:r w:rsidR="00B85F8C">
        <w:t>).</w:t>
      </w:r>
      <w:r>
        <w:fldChar w:fldCharType="begin"/>
      </w:r>
      <w:r w:rsidR="00B22A9F">
        <w:instrText xml:space="preserve"> ADDIN ZOTERO_ITEM CSL_CITATION {"citationID":"JMKm1JsL","properties":{"formattedCitation":"\\super 10\\nosupersub{}","plainCitation":"10","noteIndex":0},"citationItems":[{"id":1621,"uris":["http://zotero.org/groups/5890901/items/FV4EE2QR"],"itemData":{"id":1621,"type":"webpage","title":"The Comprehensive R Archive Network","URL":"https://cran.r-project.org/","author":[{"family":"R Core Team","given":""}],"accessed":{"date-parts":[["2026",2,19]]},"issued":{"date-parts":[["2025"]]}}}],"schema":"https://github.com/citation-style-language/schema/raw/master/csl-citation.json"} </w:instrText>
      </w:r>
      <w:r>
        <w:fldChar w:fldCharType="separate"/>
      </w:r>
      <w:r w:rsidR="00B22A9F" w:rsidRPr="00B22A9F">
        <w:rPr>
          <w:rFonts w:ascii="Times New Roman" w:cs="Times New Roman"/>
          <w:szCs w:val="24"/>
          <w:vertAlign w:val="superscript"/>
        </w:rPr>
        <w:t>10</w:t>
      </w:r>
      <w:r>
        <w:fldChar w:fldCharType="end"/>
      </w:r>
      <w:r w:rsidR="00B85F8C">
        <w:t xml:space="preserve"> </w:t>
      </w:r>
      <w:commentRangeStart w:id="3"/>
      <w:r w:rsidR="00B85F8C">
        <w:t>The analytic code and datasets used in this study are available upon request</w:t>
      </w:r>
      <w:commentRangeEnd w:id="3"/>
      <w:r w:rsidR="00B85F8C">
        <w:rPr>
          <w:rStyle w:val="CommentReference"/>
        </w:rPr>
        <w:commentReference w:id="3"/>
      </w:r>
      <w:r w:rsidR="00B85F8C">
        <w:t xml:space="preserve">. </w:t>
      </w:r>
    </w:p>
    <w:p w14:paraId="574A523F" w14:textId="289D39C0" w:rsidR="001049B4" w:rsidRDefault="001049B4" w:rsidP="002C437B">
      <w:pPr>
        <w:pStyle w:val="Heading1"/>
      </w:pPr>
      <w:r>
        <w:t xml:space="preserve">Results </w:t>
      </w:r>
    </w:p>
    <w:p w14:paraId="3F08B818" w14:textId="004FDDF0" w:rsidR="00F21E93" w:rsidRDefault="00766224" w:rsidP="00633528">
      <w:r>
        <w:t xml:space="preserve">From 2007 to 2020, there were </w:t>
      </w:r>
      <w:r w:rsidR="00C745EC" w:rsidRPr="00C745EC">
        <w:t>3</w:t>
      </w:r>
      <w:r w:rsidR="00C745EC">
        <w:t>,</w:t>
      </w:r>
      <w:r w:rsidR="00C745EC" w:rsidRPr="00C745EC">
        <w:t>563</w:t>
      </w:r>
      <w:r w:rsidR="00C745EC">
        <w:t>,</w:t>
      </w:r>
      <w:r w:rsidR="00C745EC" w:rsidRPr="00C745EC">
        <w:t>54</w:t>
      </w:r>
      <w:r w:rsidR="00C745EC">
        <w:t xml:space="preserve">1 deaths among California residents. </w:t>
      </w:r>
      <w:r w:rsidR="006F6820" w:rsidRPr="006F6820">
        <w:t>Age-adjusted mortality rates for both sexes combined were 624 per 100,000 for Hispanics, 566 for non-Hispanic Whites, and 784 for non-Hispanic Blacks.</w:t>
      </w:r>
      <w:r w:rsidR="006F6820">
        <w:t xml:space="preserve"> Figure 1 shows that the Hispanic male mortality rate ratios exceeded 1.0 compared to non-Hispanic white males for ages 60-90+</w:t>
      </w:r>
      <w:r w:rsidR="00D00A4D">
        <w:t xml:space="preserve">, with the largest disparity among </w:t>
      </w:r>
      <w:r w:rsidR="00F21E93">
        <w:t>70–74-year-olds</w:t>
      </w:r>
      <w:r w:rsidR="00D00A4D">
        <w:t xml:space="preserve"> (1.3, 95% CI 1.29 to 1.32). </w:t>
      </w:r>
      <w:r w:rsidR="007F351A" w:rsidRPr="007F351A">
        <w:t>Mortality rate ratios for Hispanic males were lower than those for non-Hispanic White males across ages 0–59, ranging from 0.72 to 0.83. In contrast, mortality rate ratios for non-Hispanic Black males exceeded 1.0 across ages 0–84.</w:t>
      </w:r>
    </w:p>
    <w:p w14:paraId="7B584F39" w14:textId="675748B4" w:rsidR="0086332D" w:rsidRDefault="007609C5" w:rsidP="00633528">
      <w:r>
        <w:t>As shown in figure 2, Hispanic</w:t>
      </w:r>
      <w:r w:rsidR="00B10E44">
        <w:t xml:space="preserve"> females had</w:t>
      </w:r>
      <w:r>
        <w:t xml:space="preserve"> </w:t>
      </w:r>
      <w:r w:rsidR="00B10E44">
        <w:t>lower mortality rates than non-Hispanic white females from age 0-64,</w:t>
      </w:r>
      <w:r w:rsidR="005302CF">
        <w:t xml:space="preserve"> ranging from 0.61 to 0.97,</w:t>
      </w:r>
      <w:r w:rsidR="00B10E44">
        <w:t xml:space="preserve"> while </w:t>
      </w:r>
      <w:r w:rsidR="005302CF">
        <w:t xml:space="preserve">mortality rate ratios for </w:t>
      </w:r>
      <w:r w:rsidR="00B10E44">
        <w:t xml:space="preserve">females age 65+ </w:t>
      </w:r>
      <w:r w:rsidR="005302CF">
        <w:t>increased with age (1.05 to 1.34)</w:t>
      </w:r>
      <w:r w:rsidR="00B10E44">
        <w:t xml:space="preserve">. </w:t>
      </w:r>
      <w:r w:rsidR="005302CF">
        <w:t>Non-Hispanic black females, in contrast, had</w:t>
      </w:r>
    </w:p>
    <w:p w14:paraId="6C8B6AC1" w14:textId="21DC5DF1" w:rsidR="00F21E93" w:rsidRDefault="00F21E93" w:rsidP="00633528"/>
    <w:p w14:paraId="25C40568" w14:textId="78C5C6A5" w:rsidR="001049B4" w:rsidRDefault="001049B4" w:rsidP="002C437B">
      <w:pPr>
        <w:pStyle w:val="Heading1"/>
      </w:pPr>
      <w:r>
        <w:t xml:space="preserve">Discussion </w:t>
      </w:r>
      <w:r w:rsidR="005302CF">
        <w:t xml:space="preserve"> </w:t>
      </w:r>
    </w:p>
    <w:p w14:paraId="0D56B705" w14:textId="24DAFE05" w:rsidR="005302CF" w:rsidRPr="005302CF" w:rsidRDefault="005302CF" w:rsidP="005302CF"/>
    <w:p w14:paraId="2C722993" w14:textId="01583C53" w:rsidR="001049B4" w:rsidRDefault="001049B4" w:rsidP="00BB45FB">
      <w:pPr>
        <w:pStyle w:val="Heading2"/>
      </w:pPr>
      <w:r>
        <w:t xml:space="preserve">Limitations </w:t>
      </w:r>
    </w:p>
    <w:p w14:paraId="2730CC76" w14:textId="79097FA8" w:rsidR="001049B4" w:rsidRDefault="001049B4" w:rsidP="001049B4">
      <w:pPr>
        <w:pStyle w:val="ListParagraph"/>
        <w:numPr>
          <w:ilvl w:val="0"/>
          <w:numId w:val="1"/>
        </w:numPr>
      </w:pPr>
      <w:r>
        <w:t xml:space="preserve">Undercounting of cells </w:t>
      </w:r>
    </w:p>
    <w:p w14:paraId="6B506834" w14:textId="77777777" w:rsidR="001049B4" w:rsidRDefault="001049B4" w:rsidP="001049B4"/>
    <w:p w14:paraId="4F850581" w14:textId="477A6D43" w:rsidR="001049B4" w:rsidRDefault="001049B4" w:rsidP="002C437B">
      <w:pPr>
        <w:pStyle w:val="Heading1"/>
      </w:pPr>
      <w:r>
        <w:lastRenderedPageBreak/>
        <w:t xml:space="preserve">References </w:t>
      </w:r>
    </w:p>
    <w:p w14:paraId="2A9924D9" w14:textId="77777777" w:rsidR="00B22A9F" w:rsidRPr="00B22A9F" w:rsidRDefault="001049B4" w:rsidP="00B22A9F">
      <w:pPr>
        <w:pStyle w:val="Bibliography"/>
        <w:rPr>
          <w:rFonts w:ascii="Times New Roman" w:cs="Times New Roman"/>
        </w:rPr>
      </w:pPr>
      <w:r>
        <w:fldChar w:fldCharType="begin"/>
      </w:r>
      <w:r>
        <w:instrText xml:space="preserve"> ADDIN ZOTERO_BIBL {"uncited":[],"omitted":[],"custom":[]} CSL_BIBLIOGRAPHY </w:instrText>
      </w:r>
      <w:r>
        <w:fldChar w:fldCharType="separate"/>
      </w:r>
      <w:r w:rsidR="00B22A9F" w:rsidRPr="00B22A9F">
        <w:rPr>
          <w:rFonts w:ascii="Times New Roman" w:cs="Times New Roman"/>
        </w:rPr>
        <w:t>1.</w:t>
      </w:r>
      <w:r w:rsidR="00B22A9F" w:rsidRPr="00B22A9F">
        <w:rPr>
          <w:rFonts w:ascii="Times New Roman" w:cs="Times New Roman"/>
        </w:rPr>
        <w:tab/>
        <w:t xml:space="preserve">Hayes-Bautista DE, Hsu P, Hayes-Bautista M, et al. An anomaly within the Latino epidemiological paradox: the Latino adolescent male mortality peak. </w:t>
      </w:r>
      <w:r w:rsidR="00B22A9F" w:rsidRPr="00B22A9F">
        <w:rPr>
          <w:rFonts w:ascii="Times New Roman" w:cs="Times New Roman"/>
          <w:i/>
          <w:iCs/>
        </w:rPr>
        <w:t xml:space="preserve">Arch </w:t>
      </w:r>
      <w:proofErr w:type="spellStart"/>
      <w:r w:rsidR="00B22A9F" w:rsidRPr="00B22A9F">
        <w:rPr>
          <w:rFonts w:ascii="Times New Roman" w:cs="Times New Roman"/>
          <w:i/>
          <w:iCs/>
        </w:rPr>
        <w:t>Pediatr</w:t>
      </w:r>
      <w:proofErr w:type="spellEnd"/>
      <w:r w:rsidR="00B22A9F" w:rsidRPr="00B22A9F">
        <w:rPr>
          <w:rFonts w:ascii="Times New Roman" w:cs="Times New Roman"/>
          <w:i/>
          <w:iCs/>
        </w:rPr>
        <w:t xml:space="preserve"> </w:t>
      </w:r>
      <w:proofErr w:type="spellStart"/>
      <w:r w:rsidR="00B22A9F" w:rsidRPr="00B22A9F">
        <w:rPr>
          <w:rFonts w:ascii="Times New Roman" w:cs="Times New Roman"/>
          <w:i/>
          <w:iCs/>
        </w:rPr>
        <w:t>Adolesc</w:t>
      </w:r>
      <w:proofErr w:type="spellEnd"/>
      <w:r w:rsidR="00B22A9F" w:rsidRPr="00B22A9F">
        <w:rPr>
          <w:rFonts w:ascii="Times New Roman" w:cs="Times New Roman"/>
          <w:i/>
          <w:iCs/>
        </w:rPr>
        <w:t xml:space="preserve"> Med</w:t>
      </w:r>
      <w:r w:rsidR="00B22A9F" w:rsidRPr="00B22A9F">
        <w:rPr>
          <w:rFonts w:ascii="Times New Roman" w:cs="Times New Roman"/>
        </w:rPr>
        <w:t>. 2002;156(5):480-484. doi:10.1001/archpedi.156.5.480</w:t>
      </w:r>
    </w:p>
    <w:p w14:paraId="502765C8" w14:textId="77777777" w:rsidR="00B22A9F" w:rsidRPr="00B22A9F" w:rsidRDefault="00B22A9F" w:rsidP="00B22A9F">
      <w:pPr>
        <w:pStyle w:val="Bibliography"/>
        <w:rPr>
          <w:rFonts w:ascii="Times New Roman" w:cs="Times New Roman"/>
        </w:rPr>
      </w:pPr>
      <w:r w:rsidRPr="00B22A9F">
        <w:rPr>
          <w:rFonts w:ascii="Times New Roman" w:cs="Times New Roman"/>
        </w:rPr>
        <w:t>2.</w:t>
      </w:r>
      <w:r w:rsidRPr="00B22A9F">
        <w:rPr>
          <w:rFonts w:ascii="Times New Roman" w:cs="Times New Roman"/>
        </w:rPr>
        <w:tab/>
        <w:t xml:space="preserve">Markides KS, Coreil J. The health of Hispanics in the southwestern United States: an epidemiologic paradox. </w:t>
      </w:r>
      <w:r w:rsidRPr="00B22A9F">
        <w:rPr>
          <w:rFonts w:ascii="Times New Roman" w:cs="Times New Roman"/>
          <w:i/>
          <w:iCs/>
        </w:rPr>
        <w:t>Public Health Rep</w:t>
      </w:r>
      <w:r w:rsidRPr="00B22A9F">
        <w:rPr>
          <w:rFonts w:ascii="Times New Roman" w:cs="Times New Roman"/>
        </w:rPr>
        <w:t>. 1986;101(3):253-265.</w:t>
      </w:r>
    </w:p>
    <w:p w14:paraId="12789867" w14:textId="77777777" w:rsidR="00B22A9F" w:rsidRPr="00B22A9F" w:rsidRDefault="00B22A9F" w:rsidP="00B22A9F">
      <w:pPr>
        <w:pStyle w:val="Bibliography"/>
        <w:rPr>
          <w:rFonts w:ascii="Times New Roman" w:cs="Times New Roman"/>
        </w:rPr>
      </w:pPr>
      <w:r w:rsidRPr="00B22A9F">
        <w:rPr>
          <w:rFonts w:ascii="Times New Roman" w:cs="Times New Roman"/>
        </w:rPr>
        <w:t>3.</w:t>
      </w:r>
      <w:r w:rsidRPr="00B22A9F">
        <w:rPr>
          <w:rFonts w:ascii="Times New Roman" w:cs="Times New Roman"/>
        </w:rPr>
        <w:tab/>
        <w:t xml:space="preserve">Vaca FE, Anderson CL, Hayes-Bautista DE. THE LATINO ADOLESCENT MALE MORTALITY PEAK REVISITED: ATTRIBUTION OF HOMICIDE AND MOTOR VEHICLE CRASH FATALITY. </w:t>
      </w:r>
      <w:proofErr w:type="spellStart"/>
      <w:r w:rsidRPr="00B22A9F">
        <w:rPr>
          <w:rFonts w:ascii="Times New Roman" w:cs="Times New Roman"/>
          <w:i/>
          <w:iCs/>
        </w:rPr>
        <w:t>Inj</w:t>
      </w:r>
      <w:proofErr w:type="spellEnd"/>
      <w:r w:rsidRPr="00B22A9F">
        <w:rPr>
          <w:rFonts w:ascii="Times New Roman" w:cs="Times New Roman"/>
          <w:i/>
          <w:iCs/>
        </w:rPr>
        <w:t xml:space="preserve"> Prev J Int Soc Child </w:t>
      </w:r>
      <w:proofErr w:type="spellStart"/>
      <w:r w:rsidRPr="00B22A9F">
        <w:rPr>
          <w:rFonts w:ascii="Times New Roman" w:cs="Times New Roman"/>
          <w:i/>
          <w:iCs/>
        </w:rPr>
        <w:t>Adolesc</w:t>
      </w:r>
      <w:proofErr w:type="spellEnd"/>
      <w:r w:rsidRPr="00B22A9F">
        <w:rPr>
          <w:rFonts w:ascii="Times New Roman" w:cs="Times New Roman"/>
          <w:i/>
          <w:iCs/>
        </w:rPr>
        <w:t xml:space="preserve"> </w:t>
      </w:r>
      <w:proofErr w:type="spellStart"/>
      <w:r w:rsidRPr="00B22A9F">
        <w:rPr>
          <w:rFonts w:ascii="Times New Roman" w:cs="Times New Roman"/>
          <w:i/>
          <w:iCs/>
        </w:rPr>
        <w:t>Inj</w:t>
      </w:r>
      <w:proofErr w:type="spellEnd"/>
      <w:r w:rsidRPr="00B22A9F">
        <w:rPr>
          <w:rFonts w:ascii="Times New Roman" w:cs="Times New Roman"/>
          <w:i/>
          <w:iCs/>
        </w:rPr>
        <w:t xml:space="preserve"> Prev</w:t>
      </w:r>
      <w:r w:rsidRPr="00B22A9F">
        <w:rPr>
          <w:rFonts w:ascii="Times New Roman" w:cs="Times New Roman"/>
        </w:rPr>
        <w:t>. 2011;17(2):102-107. doi:10.1136/ip.2010.028886</w:t>
      </w:r>
    </w:p>
    <w:p w14:paraId="377B6CBA" w14:textId="77777777" w:rsidR="00B22A9F" w:rsidRPr="00B22A9F" w:rsidRDefault="00B22A9F" w:rsidP="00B22A9F">
      <w:pPr>
        <w:pStyle w:val="Bibliography"/>
        <w:rPr>
          <w:rFonts w:ascii="Times New Roman" w:cs="Times New Roman"/>
        </w:rPr>
      </w:pPr>
      <w:r w:rsidRPr="00B22A9F">
        <w:rPr>
          <w:rFonts w:ascii="Times New Roman" w:cs="Times New Roman"/>
        </w:rPr>
        <w:t>4.</w:t>
      </w:r>
      <w:r w:rsidRPr="00B22A9F">
        <w:rPr>
          <w:rFonts w:ascii="Times New Roman" w:cs="Times New Roman"/>
        </w:rPr>
        <w:tab/>
        <w:t>National Center for Health Statistics (NCHS). Multiple Cause of Death 1999-2020 on CDC WONDER Online Database. Published online 2021. Accessed January 28, 2026. http://wonder.cdc.gov/mcd-icd10.html</w:t>
      </w:r>
    </w:p>
    <w:p w14:paraId="1506F616" w14:textId="77777777" w:rsidR="00B22A9F" w:rsidRPr="00B22A9F" w:rsidRDefault="00B22A9F" w:rsidP="00B22A9F">
      <w:pPr>
        <w:pStyle w:val="Bibliography"/>
        <w:rPr>
          <w:rFonts w:ascii="Times New Roman" w:cs="Times New Roman"/>
        </w:rPr>
      </w:pPr>
      <w:r w:rsidRPr="00B22A9F">
        <w:rPr>
          <w:rFonts w:ascii="Times New Roman" w:cs="Times New Roman"/>
        </w:rPr>
        <w:t>5.</w:t>
      </w:r>
      <w:r w:rsidRPr="00B22A9F">
        <w:rPr>
          <w:rFonts w:ascii="Times New Roman" w:cs="Times New Roman"/>
        </w:rPr>
        <w:tab/>
        <w:t>National Center for Health Statistics (NCHS). Race. June 6, 2025. Accessed February 20, 2026. https://www.cdc.gov/nchs/hus/sources-definitions/race.html</w:t>
      </w:r>
    </w:p>
    <w:p w14:paraId="471B6DA7" w14:textId="77777777" w:rsidR="00B22A9F" w:rsidRPr="00B22A9F" w:rsidRDefault="00B22A9F" w:rsidP="00B22A9F">
      <w:pPr>
        <w:pStyle w:val="Bibliography"/>
        <w:rPr>
          <w:rFonts w:ascii="Times New Roman" w:cs="Times New Roman"/>
        </w:rPr>
      </w:pPr>
      <w:r w:rsidRPr="00B22A9F">
        <w:rPr>
          <w:rFonts w:ascii="Times New Roman" w:cs="Times New Roman"/>
        </w:rPr>
        <w:t>6.</w:t>
      </w:r>
      <w:r w:rsidRPr="00B22A9F">
        <w:rPr>
          <w:rFonts w:ascii="Times New Roman" w:cs="Times New Roman"/>
        </w:rPr>
        <w:tab/>
        <w:t>Bureau UC. Hispanic or Latino Origin. Census.gov. Accessed February 20, 2026. https://www.census.gov/programs-surveys/acs/</w:t>
      </w:r>
    </w:p>
    <w:p w14:paraId="024A7A56" w14:textId="77777777" w:rsidR="00B22A9F" w:rsidRPr="00B22A9F" w:rsidRDefault="00B22A9F" w:rsidP="00B22A9F">
      <w:pPr>
        <w:pStyle w:val="Bibliography"/>
        <w:rPr>
          <w:rFonts w:ascii="Times New Roman" w:cs="Times New Roman"/>
        </w:rPr>
      </w:pPr>
      <w:r w:rsidRPr="00B22A9F">
        <w:rPr>
          <w:rFonts w:ascii="Times New Roman" w:cs="Times New Roman"/>
        </w:rPr>
        <w:t>7.</w:t>
      </w:r>
      <w:r w:rsidRPr="00B22A9F">
        <w:rPr>
          <w:rFonts w:ascii="Times New Roman" w:cs="Times New Roman"/>
        </w:rPr>
        <w:tab/>
        <w:t>Annual Intercensal Population Estimates by Race/Ethnicity with Age and Gender Detail 2000–2010 | California Department of Finance. Accessed February 19, 2026. https://dof.ca.gov/forecasting/demographics/estimates/annual-intercensal-population-estimates-by-race-ethnicity-with-age-and-gender-detail/</w:t>
      </w:r>
    </w:p>
    <w:p w14:paraId="7E43E079" w14:textId="77777777" w:rsidR="00B22A9F" w:rsidRPr="00B22A9F" w:rsidRDefault="00B22A9F" w:rsidP="00B22A9F">
      <w:pPr>
        <w:pStyle w:val="Bibliography"/>
        <w:rPr>
          <w:rFonts w:ascii="Times New Roman" w:cs="Times New Roman"/>
        </w:rPr>
      </w:pPr>
      <w:r w:rsidRPr="00B22A9F">
        <w:rPr>
          <w:rFonts w:ascii="Times New Roman" w:cs="Times New Roman"/>
        </w:rPr>
        <w:t>8.</w:t>
      </w:r>
      <w:r w:rsidRPr="00B22A9F">
        <w:rPr>
          <w:rFonts w:ascii="Times New Roman" w:cs="Times New Roman"/>
        </w:rPr>
        <w:tab/>
        <w:t>Annual Intercensal Population Estimates by Race/Ethnicity with Age and Gender Detail 2010-2020 | California Department of Finance. Accessed February 19, 2026. https://dof.ca.gov/forecasting/demographics/estimates/annual-intercensal-population-estimates-by-race-ethnicity-with-age-and-gender-detail-2010-2020/</w:t>
      </w:r>
    </w:p>
    <w:p w14:paraId="0D077ABF" w14:textId="77777777" w:rsidR="00B22A9F" w:rsidRPr="00B22A9F" w:rsidRDefault="00B22A9F" w:rsidP="00B22A9F">
      <w:pPr>
        <w:pStyle w:val="Bibliography"/>
        <w:rPr>
          <w:rFonts w:ascii="Times New Roman" w:cs="Times New Roman"/>
        </w:rPr>
      </w:pPr>
      <w:r w:rsidRPr="00B22A9F">
        <w:rPr>
          <w:rFonts w:ascii="Times New Roman" w:cs="Times New Roman"/>
        </w:rPr>
        <w:t>9.</w:t>
      </w:r>
      <w:r w:rsidRPr="00B22A9F">
        <w:rPr>
          <w:rFonts w:ascii="Times New Roman" w:cs="Times New Roman"/>
        </w:rPr>
        <w:tab/>
        <w:t>World Health Organization. ICD-</w:t>
      </w:r>
      <w:proofErr w:type="gramStart"/>
      <w:r w:rsidRPr="00B22A9F">
        <w:rPr>
          <w:rFonts w:ascii="Times New Roman" w:cs="Times New Roman"/>
        </w:rPr>
        <w:t>10 :</w:t>
      </w:r>
      <w:proofErr w:type="gramEnd"/>
      <w:r w:rsidRPr="00B22A9F">
        <w:rPr>
          <w:rFonts w:ascii="Times New Roman" w:cs="Times New Roman"/>
        </w:rPr>
        <w:t xml:space="preserve"> international statistical classification of diseases and related health </w:t>
      </w:r>
      <w:proofErr w:type="gramStart"/>
      <w:r w:rsidRPr="00B22A9F">
        <w:rPr>
          <w:rFonts w:ascii="Times New Roman" w:cs="Times New Roman"/>
        </w:rPr>
        <w:t>problems :</w:t>
      </w:r>
      <w:proofErr w:type="gramEnd"/>
      <w:r w:rsidRPr="00B22A9F">
        <w:rPr>
          <w:rFonts w:ascii="Times New Roman" w:cs="Times New Roman"/>
        </w:rPr>
        <w:t xml:space="preserve"> tenth revision, 2nd ed. 2004. Accessed February 19, 2026. https://iris.who.int/handle/10665/42980</w:t>
      </w:r>
    </w:p>
    <w:p w14:paraId="72FCB44B" w14:textId="77777777" w:rsidR="00B22A9F" w:rsidRPr="00B22A9F" w:rsidRDefault="00B22A9F" w:rsidP="00B22A9F">
      <w:pPr>
        <w:pStyle w:val="Bibliography"/>
        <w:rPr>
          <w:rFonts w:ascii="Times New Roman" w:cs="Times New Roman"/>
        </w:rPr>
      </w:pPr>
      <w:r w:rsidRPr="00B22A9F">
        <w:rPr>
          <w:rFonts w:ascii="Times New Roman" w:cs="Times New Roman"/>
        </w:rPr>
        <w:t>10.</w:t>
      </w:r>
      <w:r w:rsidRPr="00B22A9F">
        <w:rPr>
          <w:rFonts w:ascii="Times New Roman" w:cs="Times New Roman"/>
        </w:rPr>
        <w:tab/>
        <w:t>R Core Team. The Comprehensive R Archive Network. 2025. Accessed February 19, 2026. https://cran.r-project.org/</w:t>
      </w:r>
    </w:p>
    <w:p w14:paraId="2C7C0365" w14:textId="639DA950" w:rsidR="001049B4" w:rsidRDefault="001049B4" w:rsidP="00B22A9F">
      <w:pPr>
        <w:pStyle w:val="Bibliography"/>
      </w:pPr>
      <w:r>
        <w:fldChar w:fldCharType="end"/>
      </w:r>
    </w:p>
    <w:p w14:paraId="3FF70786" w14:textId="69403B1A" w:rsidR="002C437B" w:rsidRDefault="002C437B" w:rsidP="002C437B">
      <w:pPr>
        <w:pStyle w:val="Heading1"/>
      </w:pPr>
      <w:r w:rsidRPr="002C437B">
        <w:t>Figures and Tables</w:t>
      </w:r>
      <w:r>
        <w:t xml:space="preserve">  </w:t>
      </w:r>
    </w:p>
    <w:p w14:paraId="75D3A1A7" w14:textId="77777777" w:rsidR="002C437B" w:rsidRDefault="002C437B" w:rsidP="002C437B">
      <w:r w:rsidRPr="00F21E93">
        <w:rPr>
          <w:b/>
          <w:bCs/>
        </w:rPr>
        <w:t>Figure 1.</w:t>
      </w:r>
      <w:r>
        <w:t xml:space="preserve"> Male all-cause mortality rate ratios comparing Hispanic and non-Hispanic black mortality to non-Hispanic white mortality, by </w:t>
      </w:r>
      <w:proofErr w:type="gramStart"/>
      <w:r>
        <w:t>5 year</w:t>
      </w:r>
      <w:proofErr w:type="gramEnd"/>
      <w:r>
        <w:t xml:space="preserve"> age groups with 95% CI, California, 2007-2020.</w:t>
      </w:r>
    </w:p>
    <w:p w14:paraId="05753F4B" w14:textId="5874043E" w:rsidR="002C437B" w:rsidRPr="002C437B" w:rsidRDefault="002C437B" w:rsidP="002C437B"/>
    <w:p w14:paraId="1FB08EC6" w14:textId="52ED696B" w:rsidR="002C437B" w:rsidRDefault="002C437B" w:rsidP="002C437B">
      <w:r>
        <w:rPr>
          <w:noProof/>
        </w:rPr>
        <w:lastRenderedPageBreak/>
        <w:drawing>
          <wp:inline distT="0" distB="0" distL="0" distR="0" wp14:anchorId="1482D5DE" wp14:editId="7A5353F3">
            <wp:extent cx="3165114" cy="2215918"/>
            <wp:effectExtent l="0" t="0" r="0" b="0"/>
            <wp:docPr id="731573635" name="Picture 2" descr="A graph with red line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3635" name="Picture 2" descr="A graph with red lines and blue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125" cy="2268434"/>
                    </a:xfrm>
                    <a:prstGeom prst="rect">
                      <a:avLst/>
                    </a:prstGeom>
                    <a:noFill/>
                    <a:ln>
                      <a:noFill/>
                    </a:ln>
                  </pic:spPr>
                </pic:pic>
              </a:graphicData>
            </a:graphic>
          </wp:inline>
        </w:drawing>
      </w:r>
      <w:r>
        <w:t xml:space="preserve"> </w:t>
      </w:r>
    </w:p>
    <w:p w14:paraId="62BF8C51" w14:textId="77777777" w:rsidR="002C437B" w:rsidRDefault="002C437B" w:rsidP="002C437B">
      <w:r w:rsidRPr="00C31ABB">
        <w:rPr>
          <w:b/>
          <w:bCs/>
        </w:rPr>
        <w:t>Figure 2.</w:t>
      </w:r>
      <w:r>
        <w:t xml:space="preserve"> Female </w:t>
      </w:r>
      <w:proofErr w:type="spellStart"/>
      <w:r>
        <w:t>all cause</w:t>
      </w:r>
      <w:proofErr w:type="spellEnd"/>
      <w:r>
        <w:t xml:space="preserve"> mortality rate ratios comparing Hispanic and non-Hispanic black mortality to non-Hispanic white mortality, by </w:t>
      </w:r>
      <w:proofErr w:type="gramStart"/>
      <w:r>
        <w:t>5 year</w:t>
      </w:r>
      <w:proofErr w:type="gramEnd"/>
      <w:r>
        <w:t xml:space="preserve"> age groups with 95% CI, California, 2007-2020.</w:t>
      </w:r>
    </w:p>
    <w:p w14:paraId="7BF5B68E" w14:textId="77777777" w:rsidR="002C437B" w:rsidRDefault="002C437B" w:rsidP="002C437B"/>
    <w:p w14:paraId="13E2B794" w14:textId="1E0CB5FA" w:rsidR="002C437B" w:rsidRPr="002C437B" w:rsidRDefault="002C437B" w:rsidP="002C437B">
      <w:r>
        <w:rPr>
          <w:noProof/>
        </w:rPr>
        <w:drawing>
          <wp:inline distT="0" distB="0" distL="0" distR="0" wp14:anchorId="68ADFFF9" wp14:editId="7641F096">
            <wp:extent cx="3557483" cy="2490619"/>
            <wp:effectExtent l="0" t="0" r="0" b="0"/>
            <wp:docPr id="2017094560"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4560" name="Picture 6" descr="A graph of a number of peop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1976" cy="2549773"/>
                    </a:xfrm>
                    <a:prstGeom prst="rect">
                      <a:avLst/>
                    </a:prstGeom>
                    <a:noFill/>
                    <a:ln>
                      <a:noFill/>
                    </a:ln>
                  </pic:spPr>
                </pic:pic>
              </a:graphicData>
            </a:graphic>
          </wp:inline>
        </w:drawing>
      </w:r>
    </w:p>
    <w:sectPr w:rsidR="002C437B" w:rsidRPr="002C43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tito,Ainsley" w:date="2026-02-19T14:24:00Z" w:initials="L">
    <w:p w14:paraId="40039D8C" w14:textId="77777777" w:rsidR="0015688C" w:rsidRDefault="0015688C" w:rsidP="0015688C">
      <w:r>
        <w:rPr>
          <w:rStyle w:val="CommentReference"/>
        </w:rPr>
        <w:annotationRef/>
      </w:r>
      <w:r>
        <w:rPr>
          <w:sz w:val="20"/>
          <w:szCs w:val="20"/>
        </w:rPr>
        <w:t xml:space="preserve">Can update to be 2023, but will need to update results and include details on nature of provisional data. </w:t>
      </w:r>
    </w:p>
  </w:comment>
  <w:comment w:id="1" w:author="Lotito,Ainsley" w:date="2026-02-19T14:48:00Z" w:initials="L">
    <w:p w14:paraId="3220DD8B" w14:textId="77777777" w:rsidR="00633528" w:rsidRDefault="00633528" w:rsidP="00633528">
      <w:r>
        <w:rPr>
          <w:rStyle w:val="CommentReference"/>
        </w:rPr>
        <w:annotationRef/>
      </w:r>
      <w:r>
        <w:rPr>
          <w:sz w:val="20"/>
          <w:szCs w:val="20"/>
        </w:rPr>
        <w:t>add citations</w:t>
      </w:r>
    </w:p>
  </w:comment>
  <w:comment w:id="2" w:author="Lotito,Ainsley" w:date="2026-02-19T16:14:00Z" w:initials="L">
    <w:p w14:paraId="567D05D8" w14:textId="77777777" w:rsidR="00766224" w:rsidRDefault="00766224" w:rsidP="00766224">
      <w:r>
        <w:rPr>
          <w:rStyle w:val="CommentReference"/>
        </w:rPr>
        <w:annotationRef/>
      </w:r>
      <w:r>
        <w:rPr>
          <w:sz w:val="20"/>
          <w:szCs w:val="20"/>
        </w:rPr>
        <w:t>I haven't done that yet... research methods.</w:t>
      </w:r>
    </w:p>
  </w:comment>
  <w:comment w:id="3" w:author="Lotito,Ainsley" w:date="2026-02-19T15:16:00Z" w:initials="L">
    <w:p w14:paraId="1F560B61" w14:textId="2B4D9290" w:rsidR="00B85F8C" w:rsidRDefault="00B85F8C" w:rsidP="00B85F8C">
      <w:r>
        <w:rPr>
          <w:rStyle w:val="CommentReference"/>
        </w:rPr>
        <w:annotationRef/>
      </w:r>
      <w:r>
        <w:rPr>
          <w:sz w:val="20"/>
          <w:szCs w:val="20"/>
        </w:rPr>
        <w:t>Need to update the github to make sure everything makes sense, but also to check and see, some journals allow direct URL display while others don't.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39D8C" w15:done="0"/>
  <w15:commentEx w15:paraId="3220DD8B" w15:done="0"/>
  <w15:commentEx w15:paraId="567D05D8" w15:done="0"/>
  <w15:commentEx w15:paraId="1F560B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F1F02" w16cex:dateUtc="2026-02-19T21:24:00Z"/>
  <w16cex:commentExtensible w16cex:durableId="2E0F4930" w16cex:dateUtc="2026-02-19T21:48:00Z"/>
  <w16cex:commentExtensible w16cex:durableId="7A7D8F8B" w16cex:dateUtc="2026-02-19T23:14:00Z"/>
  <w16cex:commentExtensible w16cex:durableId="377DF43C" w16cex:dateUtc="2026-02-19T2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39D8C" w16cid:durableId="7D4F1F02"/>
  <w16cid:commentId w16cid:paraId="3220DD8B" w16cid:durableId="2E0F4930"/>
  <w16cid:commentId w16cid:paraId="567D05D8" w16cid:durableId="7A7D8F8B"/>
  <w16cid:commentId w16cid:paraId="1F560B61" w16cid:durableId="377DF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F0707"/>
    <w:multiLevelType w:val="hybridMultilevel"/>
    <w:tmpl w:val="8720405C"/>
    <w:lvl w:ilvl="0" w:tplc="F842B7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7864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ito,Ainsley">
    <w15:presenceInfo w15:providerId="AD" w15:userId="S::C833014183@colostate.edu::97f0807e-fbca-47aa-afa2-d219d568ac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8D"/>
    <w:rsid w:val="001049B4"/>
    <w:rsid w:val="0015688C"/>
    <w:rsid w:val="002070E3"/>
    <w:rsid w:val="002C437B"/>
    <w:rsid w:val="00331788"/>
    <w:rsid w:val="00352311"/>
    <w:rsid w:val="005302CF"/>
    <w:rsid w:val="0055442B"/>
    <w:rsid w:val="00621D01"/>
    <w:rsid w:val="00633528"/>
    <w:rsid w:val="0069199E"/>
    <w:rsid w:val="006F6820"/>
    <w:rsid w:val="007609C5"/>
    <w:rsid w:val="00766224"/>
    <w:rsid w:val="007F351A"/>
    <w:rsid w:val="0086332D"/>
    <w:rsid w:val="008F071E"/>
    <w:rsid w:val="00910E8E"/>
    <w:rsid w:val="00947AC9"/>
    <w:rsid w:val="0099103E"/>
    <w:rsid w:val="009947B8"/>
    <w:rsid w:val="00AC7105"/>
    <w:rsid w:val="00B10E44"/>
    <w:rsid w:val="00B22A9F"/>
    <w:rsid w:val="00B85F8C"/>
    <w:rsid w:val="00BB45FB"/>
    <w:rsid w:val="00C31ABB"/>
    <w:rsid w:val="00C745EC"/>
    <w:rsid w:val="00D00A4D"/>
    <w:rsid w:val="00E21E8D"/>
    <w:rsid w:val="00EC03A1"/>
    <w:rsid w:val="00F21E93"/>
    <w:rsid w:val="00F35094"/>
    <w:rsid w:val="00F56DCE"/>
    <w:rsid w:val="00F85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ADA4"/>
  <w15:chartTrackingRefBased/>
  <w15:docId w15:val="{8D45F79A-FFDA-C042-9C21-80189B81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224"/>
  </w:style>
  <w:style w:type="paragraph" w:styleId="Heading1">
    <w:name w:val="heading 1"/>
    <w:basedOn w:val="Normal"/>
    <w:next w:val="Normal"/>
    <w:link w:val="Heading1Char"/>
    <w:uiPriority w:val="9"/>
    <w:qFormat/>
    <w:rsid w:val="002C437B"/>
    <w:pPr>
      <w:outlineLvl w:val="0"/>
    </w:pPr>
    <w:rPr>
      <w:sz w:val="24"/>
      <w:szCs w:val="24"/>
    </w:rPr>
  </w:style>
  <w:style w:type="paragraph" w:styleId="Heading2">
    <w:name w:val="heading 2"/>
    <w:basedOn w:val="Normal"/>
    <w:next w:val="Normal"/>
    <w:link w:val="Heading2Char"/>
    <w:uiPriority w:val="9"/>
    <w:unhideWhenUsed/>
    <w:qFormat/>
    <w:rsid w:val="00BB45FB"/>
    <w:pPr>
      <w:outlineLvl w:val="1"/>
    </w:pPr>
    <w:rPr>
      <w:b/>
      <w:bCs/>
    </w:rPr>
  </w:style>
  <w:style w:type="paragraph" w:styleId="Heading3">
    <w:name w:val="heading 3"/>
    <w:basedOn w:val="Normal"/>
    <w:next w:val="Normal"/>
    <w:link w:val="Heading3Char"/>
    <w:uiPriority w:val="9"/>
    <w:semiHidden/>
    <w:unhideWhenUsed/>
    <w:qFormat/>
    <w:rsid w:val="00331788"/>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331788"/>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331788"/>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331788"/>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331788"/>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31788"/>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31788"/>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rsid w:val="00331788"/>
    <w:rPr>
      <w:b/>
      <w:caps/>
      <w:color w:val="000000"/>
      <w:sz w:val="28"/>
      <w:szCs w:val="28"/>
    </w:rPr>
  </w:style>
  <w:style w:type="paragraph" w:styleId="Title">
    <w:name w:val="Title"/>
    <w:basedOn w:val="Normal"/>
    <w:next w:val="Normal"/>
    <w:link w:val="TitleChar"/>
    <w:uiPriority w:val="10"/>
    <w:qFormat/>
    <w:rsid w:val="00331788"/>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331788"/>
    <w:rPr>
      <w:smallCaps/>
      <w:sz w:val="52"/>
      <w:szCs w:val="52"/>
    </w:rPr>
  </w:style>
  <w:style w:type="character" w:customStyle="1" w:styleId="Heading1Char">
    <w:name w:val="Heading 1 Char"/>
    <w:basedOn w:val="DefaultParagraphFont"/>
    <w:link w:val="Heading1"/>
    <w:uiPriority w:val="9"/>
    <w:rsid w:val="002C437B"/>
    <w:rPr>
      <w:sz w:val="24"/>
      <w:szCs w:val="24"/>
    </w:rPr>
  </w:style>
  <w:style w:type="character" w:customStyle="1" w:styleId="Heading2Char">
    <w:name w:val="Heading 2 Char"/>
    <w:basedOn w:val="DefaultParagraphFont"/>
    <w:link w:val="Heading2"/>
    <w:uiPriority w:val="9"/>
    <w:rsid w:val="00BB45FB"/>
    <w:rPr>
      <w:b/>
      <w:bCs/>
    </w:rPr>
  </w:style>
  <w:style w:type="character" w:customStyle="1" w:styleId="Heading3Char">
    <w:name w:val="Heading 3 Char"/>
    <w:basedOn w:val="DefaultParagraphFont"/>
    <w:link w:val="Heading3"/>
    <w:uiPriority w:val="9"/>
    <w:semiHidden/>
    <w:rsid w:val="00331788"/>
    <w:rPr>
      <w:i/>
      <w:iCs/>
      <w:smallCaps/>
      <w:spacing w:val="5"/>
      <w:sz w:val="26"/>
      <w:szCs w:val="26"/>
    </w:rPr>
  </w:style>
  <w:style w:type="character" w:customStyle="1" w:styleId="Heading4Char">
    <w:name w:val="Heading 4 Char"/>
    <w:basedOn w:val="DefaultParagraphFont"/>
    <w:link w:val="Heading4"/>
    <w:uiPriority w:val="9"/>
    <w:semiHidden/>
    <w:rsid w:val="00331788"/>
    <w:rPr>
      <w:b/>
      <w:bCs/>
      <w:spacing w:val="5"/>
      <w:sz w:val="24"/>
      <w:szCs w:val="24"/>
    </w:rPr>
  </w:style>
  <w:style w:type="character" w:customStyle="1" w:styleId="Heading5Char">
    <w:name w:val="Heading 5 Char"/>
    <w:basedOn w:val="DefaultParagraphFont"/>
    <w:link w:val="Heading5"/>
    <w:uiPriority w:val="9"/>
    <w:semiHidden/>
    <w:rsid w:val="00331788"/>
    <w:rPr>
      <w:i/>
      <w:iCs/>
      <w:sz w:val="24"/>
      <w:szCs w:val="24"/>
    </w:rPr>
  </w:style>
  <w:style w:type="character" w:customStyle="1" w:styleId="Heading6Char">
    <w:name w:val="Heading 6 Char"/>
    <w:basedOn w:val="DefaultParagraphFont"/>
    <w:link w:val="Heading6"/>
    <w:uiPriority w:val="9"/>
    <w:semiHidden/>
    <w:rsid w:val="00331788"/>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31788"/>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31788"/>
    <w:rPr>
      <w:b/>
      <w:bCs/>
      <w:color w:val="7F7F7F" w:themeColor="text1" w:themeTint="80"/>
      <w:sz w:val="20"/>
      <w:szCs w:val="20"/>
    </w:rPr>
  </w:style>
  <w:style w:type="character" w:customStyle="1" w:styleId="Heading9Char">
    <w:name w:val="Heading 9 Char"/>
    <w:basedOn w:val="DefaultParagraphFont"/>
    <w:link w:val="Heading9"/>
    <w:uiPriority w:val="9"/>
    <w:semiHidden/>
    <w:rsid w:val="00331788"/>
    <w:rPr>
      <w:b/>
      <w:bCs/>
      <w:i/>
      <w:iCs/>
      <w:color w:val="7F7F7F" w:themeColor="text1" w:themeTint="80"/>
      <w:sz w:val="18"/>
      <w:szCs w:val="18"/>
    </w:rPr>
  </w:style>
  <w:style w:type="paragraph" w:styleId="Caption">
    <w:name w:val="caption"/>
    <w:basedOn w:val="Normal"/>
    <w:next w:val="Normal"/>
    <w:uiPriority w:val="35"/>
    <w:semiHidden/>
    <w:unhideWhenUsed/>
    <w:rsid w:val="00331788"/>
    <w:pPr>
      <w:spacing w:line="240" w:lineRule="auto"/>
    </w:pPr>
    <w:rPr>
      <w:rFonts w:eastAsiaTheme="minorEastAsia"/>
      <w:b/>
      <w:bCs/>
      <w:smallCaps/>
      <w:color w:val="0E2841" w:themeColor="text2"/>
      <w:spacing w:val="6"/>
      <w:szCs w:val="18"/>
    </w:rPr>
  </w:style>
  <w:style w:type="paragraph" w:styleId="Subtitle">
    <w:name w:val="Subtitle"/>
    <w:basedOn w:val="Normal"/>
    <w:next w:val="Normal"/>
    <w:link w:val="SubtitleChar"/>
    <w:uiPriority w:val="11"/>
    <w:qFormat/>
    <w:rsid w:val="00331788"/>
    <w:rPr>
      <w:i/>
      <w:iCs/>
      <w:smallCaps/>
      <w:spacing w:val="10"/>
      <w:sz w:val="28"/>
      <w:szCs w:val="28"/>
    </w:rPr>
  </w:style>
  <w:style w:type="character" w:customStyle="1" w:styleId="SubtitleChar">
    <w:name w:val="Subtitle Char"/>
    <w:basedOn w:val="DefaultParagraphFont"/>
    <w:link w:val="Subtitle"/>
    <w:uiPriority w:val="11"/>
    <w:rsid w:val="00331788"/>
    <w:rPr>
      <w:i/>
      <w:iCs/>
      <w:smallCaps/>
      <w:spacing w:val="10"/>
      <w:sz w:val="28"/>
      <w:szCs w:val="28"/>
    </w:rPr>
  </w:style>
  <w:style w:type="character" w:styleId="Strong">
    <w:name w:val="Strong"/>
    <w:uiPriority w:val="22"/>
    <w:qFormat/>
    <w:rsid w:val="00331788"/>
    <w:rPr>
      <w:b/>
      <w:bCs/>
    </w:rPr>
  </w:style>
  <w:style w:type="character" w:styleId="Emphasis">
    <w:name w:val="Emphasis"/>
    <w:uiPriority w:val="20"/>
    <w:qFormat/>
    <w:rsid w:val="00331788"/>
    <w:rPr>
      <w:b/>
      <w:bCs/>
      <w:i/>
      <w:iCs/>
      <w:spacing w:val="10"/>
    </w:rPr>
  </w:style>
  <w:style w:type="paragraph" w:styleId="NoSpacing">
    <w:name w:val="No Spacing"/>
    <w:basedOn w:val="Normal"/>
    <w:link w:val="NoSpacingChar"/>
    <w:uiPriority w:val="1"/>
    <w:qFormat/>
    <w:rsid w:val="00331788"/>
    <w:pPr>
      <w:spacing w:after="0" w:line="240" w:lineRule="auto"/>
    </w:pPr>
  </w:style>
  <w:style w:type="character" w:customStyle="1" w:styleId="NoSpacingChar">
    <w:name w:val="No Spacing Char"/>
    <w:basedOn w:val="DefaultParagraphFont"/>
    <w:link w:val="NoSpacing"/>
    <w:uiPriority w:val="1"/>
    <w:rsid w:val="00331788"/>
  </w:style>
  <w:style w:type="paragraph" w:styleId="ListParagraph">
    <w:name w:val="List Paragraph"/>
    <w:basedOn w:val="Normal"/>
    <w:uiPriority w:val="34"/>
    <w:qFormat/>
    <w:rsid w:val="00331788"/>
    <w:pPr>
      <w:ind w:left="720"/>
      <w:contextualSpacing/>
    </w:pPr>
  </w:style>
  <w:style w:type="paragraph" w:styleId="Quote">
    <w:name w:val="Quote"/>
    <w:basedOn w:val="Normal"/>
    <w:next w:val="Normal"/>
    <w:link w:val="QuoteChar"/>
    <w:uiPriority w:val="29"/>
    <w:qFormat/>
    <w:rsid w:val="00331788"/>
    <w:rPr>
      <w:i/>
      <w:iCs/>
    </w:rPr>
  </w:style>
  <w:style w:type="character" w:customStyle="1" w:styleId="QuoteChar">
    <w:name w:val="Quote Char"/>
    <w:basedOn w:val="DefaultParagraphFont"/>
    <w:link w:val="Quote"/>
    <w:uiPriority w:val="29"/>
    <w:rsid w:val="00331788"/>
    <w:rPr>
      <w:i/>
      <w:iCs/>
    </w:rPr>
  </w:style>
  <w:style w:type="paragraph" w:styleId="IntenseQuote">
    <w:name w:val="Intense Quote"/>
    <w:basedOn w:val="Normal"/>
    <w:next w:val="Normal"/>
    <w:link w:val="IntenseQuoteChar"/>
    <w:uiPriority w:val="30"/>
    <w:qFormat/>
    <w:rsid w:val="00331788"/>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331788"/>
    <w:rPr>
      <w:i/>
      <w:iCs/>
    </w:rPr>
  </w:style>
  <w:style w:type="character" w:styleId="SubtleEmphasis">
    <w:name w:val="Subtle Emphasis"/>
    <w:uiPriority w:val="19"/>
    <w:qFormat/>
    <w:rsid w:val="00331788"/>
    <w:rPr>
      <w:i/>
      <w:iCs/>
    </w:rPr>
  </w:style>
  <w:style w:type="character" w:styleId="IntenseEmphasis">
    <w:name w:val="Intense Emphasis"/>
    <w:uiPriority w:val="21"/>
    <w:qFormat/>
    <w:rsid w:val="00331788"/>
    <w:rPr>
      <w:b/>
      <w:bCs/>
      <w:i/>
      <w:iCs/>
    </w:rPr>
  </w:style>
  <w:style w:type="character" w:styleId="SubtleReference">
    <w:name w:val="Subtle Reference"/>
    <w:basedOn w:val="DefaultParagraphFont"/>
    <w:uiPriority w:val="31"/>
    <w:qFormat/>
    <w:rsid w:val="00331788"/>
    <w:rPr>
      <w:smallCaps/>
    </w:rPr>
  </w:style>
  <w:style w:type="character" w:styleId="IntenseReference">
    <w:name w:val="Intense Reference"/>
    <w:uiPriority w:val="32"/>
    <w:qFormat/>
    <w:rsid w:val="00331788"/>
    <w:rPr>
      <w:b/>
      <w:bCs/>
      <w:smallCaps/>
    </w:rPr>
  </w:style>
  <w:style w:type="character" w:styleId="BookTitle">
    <w:name w:val="Book Title"/>
    <w:basedOn w:val="DefaultParagraphFont"/>
    <w:uiPriority w:val="33"/>
    <w:qFormat/>
    <w:rsid w:val="00331788"/>
    <w:rPr>
      <w:i/>
      <w:iCs/>
      <w:smallCaps/>
      <w:spacing w:val="5"/>
    </w:rPr>
  </w:style>
  <w:style w:type="paragraph" w:styleId="TOCHeading">
    <w:name w:val="TOC Heading"/>
    <w:basedOn w:val="Heading1"/>
    <w:next w:val="Normal"/>
    <w:uiPriority w:val="39"/>
    <w:semiHidden/>
    <w:unhideWhenUsed/>
    <w:qFormat/>
    <w:rsid w:val="00331788"/>
    <w:pPr>
      <w:outlineLvl w:val="9"/>
    </w:pPr>
  </w:style>
  <w:style w:type="character" w:styleId="CommentReference">
    <w:name w:val="annotation reference"/>
    <w:basedOn w:val="DefaultParagraphFont"/>
    <w:uiPriority w:val="99"/>
    <w:semiHidden/>
    <w:unhideWhenUsed/>
    <w:rsid w:val="0015688C"/>
    <w:rPr>
      <w:sz w:val="16"/>
      <w:szCs w:val="16"/>
    </w:rPr>
  </w:style>
  <w:style w:type="paragraph" w:styleId="CommentText">
    <w:name w:val="annotation text"/>
    <w:basedOn w:val="Normal"/>
    <w:link w:val="CommentTextChar"/>
    <w:uiPriority w:val="99"/>
    <w:semiHidden/>
    <w:unhideWhenUsed/>
    <w:rsid w:val="0015688C"/>
    <w:pPr>
      <w:spacing w:line="240" w:lineRule="auto"/>
    </w:pPr>
    <w:rPr>
      <w:sz w:val="20"/>
      <w:szCs w:val="20"/>
    </w:rPr>
  </w:style>
  <w:style w:type="character" w:customStyle="1" w:styleId="CommentTextChar">
    <w:name w:val="Comment Text Char"/>
    <w:basedOn w:val="DefaultParagraphFont"/>
    <w:link w:val="CommentText"/>
    <w:uiPriority w:val="99"/>
    <w:semiHidden/>
    <w:rsid w:val="0015688C"/>
    <w:rPr>
      <w:sz w:val="20"/>
      <w:szCs w:val="20"/>
    </w:rPr>
  </w:style>
  <w:style w:type="paragraph" w:styleId="CommentSubject">
    <w:name w:val="annotation subject"/>
    <w:basedOn w:val="CommentText"/>
    <w:next w:val="CommentText"/>
    <w:link w:val="CommentSubjectChar"/>
    <w:uiPriority w:val="99"/>
    <w:semiHidden/>
    <w:unhideWhenUsed/>
    <w:rsid w:val="0015688C"/>
    <w:rPr>
      <w:b/>
      <w:bCs/>
    </w:rPr>
  </w:style>
  <w:style w:type="character" w:customStyle="1" w:styleId="CommentSubjectChar">
    <w:name w:val="Comment Subject Char"/>
    <w:basedOn w:val="CommentTextChar"/>
    <w:link w:val="CommentSubject"/>
    <w:uiPriority w:val="99"/>
    <w:semiHidden/>
    <w:rsid w:val="0015688C"/>
    <w:rPr>
      <w:b/>
      <w:bCs/>
      <w:sz w:val="20"/>
      <w:szCs w:val="20"/>
    </w:rPr>
  </w:style>
  <w:style w:type="paragraph" w:styleId="NormalWeb">
    <w:name w:val="Normal (Web)"/>
    <w:basedOn w:val="Normal"/>
    <w:uiPriority w:val="99"/>
    <w:semiHidden/>
    <w:unhideWhenUsed/>
    <w:rsid w:val="0055442B"/>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1049B4"/>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3726</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Lotito,Ainsley</dc:creator>
  <cp:keywords/>
  <dc:description/>
  <cp:lastModifiedBy>Lotito,Ainsley</cp:lastModifiedBy>
  <cp:revision>19</cp:revision>
  <dcterms:created xsi:type="dcterms:W3CDTF">2026-02-19T21:20:00Z</dcterms:created>
  <dcterms:modified xsi:type="dcterms:W3CDTF">2026-02-23T16:21:00Z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id="BcdmoK41"/&gt;&lt;style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