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Synastry signal that shows up fast, in a new relationship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Venus-Mars contacts</w:t>
      </w:r>
      <w:r w:rsidDel="00000000" w:rsidR="00000000" w:rsidRPr="00000000">
        <w:rPr>
          <w:rtl w:val="0"/>
        </w:rPr>
        <w:t xml:space="preserve"> — the classic, immediately-felt attraction signal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Sun-Moon and Moon-Moon</w:t>
      </w:r>
      <w:r w:rsidDel="00000000" w:rsidR="00000000" w:rsidRPr="00000000">
        <w:rPr>
          <w:rtl w:val="0"/>
        </w:rPr>
        <w:t xml:space="preserve"> — whether you click and feel understood right away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Mercury-Mercury</w:t>
      </w:r>
      <w:r w:rsidDel="00000000" w:rsidR="00000000" w:rsidRPr="00000000">
        <w:rPr>
          <w:rtl w:val="0"/>
        </w:rPr>
        <w:t xml:space="preserve"> — whether conversation flows from the start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 contacts</w:t>
      </w:r>
      <w:r w:rsidDel="00000000" w:rsidR="00000000" w:rsidRPr="00000000">
        <w:rPr>
          <w:rtl w:val="0"/>
        </w:rPr>
        <w:t xml:space="preserve"> (a planet landing on someone’s Ascendant or Descendant) — first-impression, “I noticed you immediately” energy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Vertex contacts</w:t>
      </w:r>
      <w:r w:rsidDel="00000000" w:rsidR="00000000" w:rsidRPr="00000000">
        <w:rPr>
          <w:rtl w:val="0"/>
        </w:rPr>
        <w:t xml:space="preserve"> — often described as the “fated encounter” marker, felt as instant significance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all involve fast-moving personal planets or first-impression angles — exactly the layer that’s visible before real history exists.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Synastry signal that matters more in a mature relationship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 contacts</w:t>
      </w:r>
      <w:r w:rsidDel="00000000" w:rsidR="00000000" w:rsidRPr="00000000">
        <w:rPr>
          <w:rtl w:val="0"/>
        </w:rPr>
        <w:t xml:space="preserve"> — commitment and staying power don’t reveal themselves until you’ve actually tested whether structure feels grounding or restrictive over time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contacts</w:t>
      </w:r>
      <w:r w:rsidDel="00000000" w:rsidR="00000000" w:rsidRPr="00000000">
        <w:rPr>
          <w:rtl w:val="0"/>
        </w:rPr>
        <w:t xml:space="preserve"> — a sense of shared destiny or growth direction usually only becomes legible in hindsight, after years together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Pluto contacts</w:t>
      </w:r>
      <w:r w:rsidDel="00000000" w:rsidR="00000000" w:rsidRPr="00000000">
        <w:rPr>
          <w:rtl w:val="0"/>
        </w:rPr>
        <w:t xml:space="preserve"> — power dynamics and transformation deepen with real intimacy; they don’t fully activate until the stakes are real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4th/8th/10th house overlays</w:t>
      </w:r>
      <w:r w:rsidDel="00000000" w:rsidR="00000000" w:rsidRPr="00000000">
        <w:rPr>
          <w:rtl w:val="0"/>
        </w:rPr>
        <w:t xml:space="preserve"> — shared home, shared resources, and public partnership role only become relevant once you’re actually building a life together, not dating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 Saturn/10th house</w:t>
      </w:r>
      <w:r w:rsidDel="00000000" w:rsidR="00000000" w:rsidRPr="00000000">
        <w:rPr>
          <w:rtl w:val="0"/>
        </w:rPr>
        <w:t xml:space="preserve"> — how the relationship itself holds structure and shows up publicly, which is a long-game question, not a first-date one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short version: new relationships run on Venus-Mars-Mercury-Moon and the angles — the fast, felt layer. Mature relationships run on Saturn, the Nodes, and Pluto — the slow, tested layer that simply can’t be assessed until real time and real stakes have passed.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