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Writing Structure Coach: Handoff</w:t>
      </w:r>
    </w:p>
    <w:p>
      <w:pPr>
        <w:jc w:val="center"/>
      </w:pPr>
      <w:r>
        <w:rPr>
          <w:i/>
        </w:rPr>
        <w:t>Offline form-feedback tool for 1L legal writing and practice exam answers</w:t>
      </w:r>
    </w:p>
    <w:p>
      <w:pPr>
        <w:pStyle w:val="Heading1"/>
      </w:pPr>
      <w:r>
        <w:rPr>
          <w:color w:val="1E40AF"/>
        </w:rPr>
        <w:t>Purpose</w:t>
      </w:r>
    </w:p>
    <w:p>
      <w:r>
        <w:t>This project is a form and structure checker, not a legal merits checker. It helps students see whether a paragraph contains the core moves of IRAC, RAC, CRAC, or CREAC: issue/position, rule, explanation where applicable, application, and conclusion. The May 2026 refinement turns the app from a pure highlighter into a 1L structure-coaching surface with confidence, revision priorities, and plain-English next steps.</w:t>
      </w:r>
    </w:p>
    <w:p>
      <w:pPr>
        <w:pStyle w:val="Heading1"/>
      </w:pPr>
      <w:r>
        <w:rPr>
          <w:color w:val="1E40AF"/>
        </w:rPr>
        <w:t>Why It Is Useful</w:t>
      </w:r>
    </w:p>
    <w:p>
      <w:pPr>
        <w:pStyle w:val="ListBullet"/>
      </w:pPr>
      <w:r>
        <w:t>Gives immediate visual feedback while students are learning legal writing form.</w:t>
      </w:r>
    </w:p>
    <w:p>
      <w:pPr>
        <w:pStyle w:val="ListBullet"/>
      </w:pPr>
      <w:r>
        <w:t>Works offline and can be shared without sending student drafts to a hosted AI service.</w:t>
      </w:r>
    </w:p>
    <w:p>
      <w:pPr>
        <w:pStyle w:val="ListBullet"/>
      </w:pPr>
      <w:r>
        <w:t>Focuses on structural habits that 1Ls often struggle to internalize before midterms and memo deadlines.</w:t>
      </w:r>
    </w:p>
    <w:p>
      <w:pPr>
        <w:pStyle w:val="ListBullet"/>
      </w:pPr>
      <w:r>
        <w:t>Can support office hours, ILS workshops, TA sessions, and practice-exam self-review.</w:t>
      </w:r>
    </w:p>
    <w:p>
      <w:pPr>
        <w:pStyle w:val="Heading1"/>
      </w:pPr>
      <w:r>
        <w:rPr>
          <w:color w:val="1E40AF"/>
        </w:rPr>
        <w:t>Current Build</w:t>
      </w:r>
    </w:p>
    <w:p>
      <w:pPr>
        <w:pStyle w:val="ListBullet"/>
      </w:pPr>
      <w:r>
        <w:t>Inputs: paste text, .docx upload, .pdf upload, and .rtf upload.</w:t>
      </w:r>
    </w:p>
    <w:p>
      <w:pPr>
        <w:pStyle w:val="ListBullet"/>
      </w:pPr>
      <w:r>
        <w:t>Frameworks: automatic per-paragraph detection across IRAC, RAC, CRAC, and CREAC.</w:t>
      </w:r>
    </w:p>
    <w:p>
      <w:pPr>
        <w:pStyle w:val="ListBullet"/>
      </w:pPr>
      <w:r>
        <w:t>Analysis: sentence-level labels, paragraph badges, structural warnings, suggestions, cross-paragraph notes, and paragraph-level structure scores.</w:t>
      </w:r>
    </w:p>
    <w:p>
      <w:pPr>
        <w:pStyle w:val="ListBullet"/>
      </w:pPr>
      <w:r>
        <w:t>Training layer: paragraph coaching panels summarize the first revision priority and list concrete fixes such as missing rule, missing application, blended rule/application, premature application, or low-confidence highlights.</w:t>
      </w:r>
    </w:p>
    <w:p>
      <w:pPr>
        <w:pStyle w:val="ListBullet"/>
      </w:pPr>
      <w:r>
        <w:t>Evidence scoring: each sentence carries label scores, competing labels, selected evidence, high/medium/low confidence, uncertainty language, and a short revision hint.</w:t>
      </w:r>
    </w:p>
    <w:p>
      <w:pPr>
        <w:pStyle w:val="ListBullet"/>
      </w:pPr>
      <w:r>
        <w:t>UI: structured hover tooltips explain why a sentence was classified, why confidence is not high, other plausible labels, and what to check next.</w:t>
      </w:r>
    </w:p>
    <w:p>
      <w:pPr>
        <w:pStyle w:val="ListBullet"/>
      </w:pPr>
      <w:r>
        <w:t>Focus workflow: a filter can show only paragraphs with warnings, blends, or low-confidence sentences.</w:t>
      </w:r>
    </w:p>
    <w:p>
      <w:pPr>
        <w:pStyle w:val="ListBullet"/>
      </w:pPr>
      <w:r>
        <w:t>Exports: annotated .docx with highlights, paragraph badges, average confidence, structure score, training summary, and top revision priorities.</w:t>
      </w:r>
    </w:p>
    <w:p>
      <w:pPr>
        <w:pStyle w:val="Heading1"/>
      </w:pPr>
      <w:r>
        <w:rPr>
          <w:color w:val="1E40AF"/>
        </w:rPr>
        <w:t>1L Training Behavior</w:t>
      </w:r>
    </w:p>
    <w:p>
      <w:r>
        <w:t>The classifier remains deterministic and offline, but the student-facing experience now frames the output as coaching rather than a final grade. The highlighted label is still the app's selected label, while confidence and competing-label information make uncertainty visible.</w:t>
      </w:r>
    </w:p>
    <w:p>
      <w:pPr>
        <w:pStyle w:val="ListBullet"/>
      </w:pPr>
      <w:r>
        <w:t>High confidence means multiple or strong structural signals support the label.</w:t>
      </w:r>
    </w:p>
    <w:p>
      <w:pPr>
        <w:pStyle w:val="ListBullet"/>
      </w:pPr>
      <w:r>
        <w:t>Medium confidence means the label is plausible but depends on context or a narrower signal.</w:t>
      </w:r>
    </w:p>
    <w:p>
      <w:pPr>
        <w:pStyle w:val="ListBullet"/>
      </w:pPr>
      <w:r>
        <w:t>Low confidence means the sentence should be treated as a prompt for human review, not a final answer.</w:t>
      </w:r>
    </w:p>
    <w:p>
      <w:pPr>
        <w:pStyle w:val="ListBullet"/>
      </w:pPr>
      <w:r>
        <w:t>Revision priorities are deliberately structure-focused; they do not judge legal correctness, doctrinal accuracy, grammar, or style except where form affects IRAC/CREAC structure.</w:t>
      </w:r>
    </w:p>
    <w:p>
      <w:pPr>
        <w:pStyle w:val="ListBullet"/>
      </w:pPr>
      <w:r>
        <w:t>Structure scores are rough completeness signals from 0 to 100, useful for triage and discussion rather than grading.</w:t>
      </w:r>
    </w:p>
    <w:p>
      <w:pPr>
        <w:pStyle w:val="Heading1"/>
      </w:pPr>
      <w:r>
        <w:rPr>
          <w:color w:val="1E40AF"/>
        </w:rPr>
        <w:t>Recommended Demo Script</w:t>
      </w:r>
    </w:p>
    <w:p>
      <w:pPr>
        <w:pStyle w:val="ListBullet"/>
      </w:pPr>
      <w:r>
        <w:t>Paste the first two demo examples to show that removing 'Here,' and 'Therefore,' no longer breaks the analysis.</w:t>
      </w:r>
    </w:p>
    <w:p>
      <w:pPr>
        <w:pStyle w:val="ListBullet"/>
      </w:pPr>
      <w:r>
        <w:t>Upload the demo DOCX to show automatic IRAC/RAC/CRAC/CREAC detection, warning categories, structure scores, and revision priorities in one document.</w:t>
      </w:r>
    </w:p>
    <w:p>
      <w:pPr>
        <w:pStyle w:val="ListBullet"/>
      </w:pPr>
      <w:r>
        <w:t>Upload the demo PDF to show that text-based PDFs follow the same analysis path.</w:t>
      </w:r>
    </w:p>
    <w:p>
      <w:pPr>
        <w:pStyle w:val="ListBullet"/>
      </w:pPr>
      <w:r>
        <w:t>Hover over highlighted sentences to show the structured tooltip: why this label, other plausible labels, confidence/uncertainty, and what to check next.</w:t>
      </w:r>
    </w:p>
    <w:p>
      <w:pPr>
        <w:pStyle w:val="ListBullet"/>
      </w:pPr>
      <w:r>
        <w:t>Use example 9 to show that ambiguous writing is treated cautiously instead of being overclaimed as certain.</w:t>
      </w:r>
    </w:p>
    <w:p>
      <w:pPr>
        <w:pStyle w:val="ListBullet"/>
      </w:pPr>
      <w:r>
        <w:t>Use example 10 to show the coaching panel and the warnings/low-confidence-only focus filter.</w:t>
      </w:r>
    </w:p>
    <w:p>
      <w:pPr>
        <w:pStyle w:val="ListBullet"/>
      </w:pPr>
      <w:r>
        <w:t>Export an annotated DOCX to show what a student could bring to office hours, including structure score and top revision priorities.</w:t>
      </w:r>
    </w:p>
    <w:p>
      <w:pPr>
        <w:pStyle w:val="Heading1"/>
      </w:pPr>
      <w:r>
        <w:rPr>
          <w:color w:val="1E40AF"/>
        </w:rPr>
        <w:t>Known Limits</w:t>
      </w:r>
    </w:p>
    <w:p>
      <w:pPr>
        <w:pStyle w:val="ListBullet"/>
      </w:pPr>
      <w:r>
        <w:t>The tool does not know whether the legal rule is correct.</w:t>
      </w:r>
    </w:p>
    <w:p>
      <w:pPr>
        <w:pStyle w:val="ListBullet"/>
      </w:pPr>
      <w:r>
        <w:t>The tool does not evaluate the strength of the argument or factual inferences.</w:t>
      </w:r>
    </w:p>
    <w:p>
      <w:pPr>
        <w:pStyle w:val="ListBullet"/>
      </w:pPr>
      <w:r>
        <w:t>Scanned PDFs still require OCR before this app can analyze them.</w:t>
      </w:r>
    </w:p>
    <w:p>
      <w:pPr>
        <w:pStyle w:val="ListBullet"/>
      </w:pPr>
      <w:r>
        <w:t>Very unusual professor-specific formats may require custom examples and calibration.</w:t>
      </w:r>
    </w:p>
    <w:p>
      <w:pPr>
        <w:pStyle w:val="ListBullet"/>
      </w:pPr>
      <w:r>
        <w:t>Confidence is heuristic calibration, not statistical model probability.</w:t>
      </w:r>
    </w:p>
    <w:p>
      <w:pPr>
        <w:pStyle w:val="ListBullet"/>
      </w:pPr>
      <w:r>
        <w:t>Structure scores are not grades and should not be presented as assessment outcomes.</w:t>
      </w:r>
    </w:p>
    <w:p>
      <w:pPr>
        <w:pStyle w:val="Heading1"/>
      </w:pPr>
      <w:r>
        <w:rPr>
          <w:color w:val="1E40AF"/>
        </w:rPr>
        <w:t>Potential Added Features</w:t>
      </w:r>
    </w:p>
    <w:p>
      <w:pPr>
        <w:pStyle w:val="ListBullet"/>
      </w:pPr>
      <w:r>
        <w:t>Professor mode: let an instructor define preferred labels, colors, and warning language.</w:t>
      </w:r>
    </w:p>
    <w:p>
      <w:pPr>
        <w:pStyle w:val="ListBullet"/>
      </w:pPr>
      <w:r>
        <w:t>Rubric mode: produce a printable structural checklist for each paragraph.</w:t>
      </w:r>
    </w:p>
    <w:p>
      <w:pPr>
        <w:pStyle w:val="ListBullet"/>
      </w:pPr>
      <w:r>
        <w:t>Revision mode: compare before/after drafts and show whether structure improved.</w:t>
      </w:r>
    </w:p>
    <w:p>
      <w:pPr>
        <w:pStyle w:val="ListBullet"/>
      </w:pPr>
      <w:r>
        <w:t>Practice exam mode: identify answer subparts and flag paragraphs that skip application.</w:t>
      </w:r>
    </w:p>
    <w:p>
      <w:pPr>
        <w:pStyle w:val="ListBullet"/>
      </w:pPr>
      <w:r>
        <w:t>Calibration set: store professor-approved sample answers and tune phrase weights against them.</w:t>
      </w:r>
    </w:p>
    <w:p>
      <w:pPr>
        <w:pStyle w:val="ListBullet"/>
      </w:pPr>
      <w:r>
        <w:t>Student reflection prompts: after warnings, ask the student to rewrite the missing rule/application/conclusion.</w:t>
      </w:r>
    </w:p>
    <w:p>
      <w:pPr>
        <w:pStyle w:val="ListBullet"/>
      </w:pPr>
      <w:r>
        <w:t>Privacy-first packaged app: one-click executable or local web bundle for nontechnical users.</w:t>
      </w:r>
    </w:p>
    <w:p>
      <w:pPr>
        <w:pStyle w:val="Heading1"/>
      </w:pPr>
      <w:r>
        <w:rPr>
          <w:color w:val="1E40AF"/>
        </w:rPr>
        <w:t>Validation Snapshot</w:t>
      </w:r>
    </w:p>
    <w:p>
      <w:pPr>
        <w:pStyle w:val="ListBullet"/>
      </w:pPr>
      <w:r>
        <w:t>Baseline classifier demo tests: python test_classifier.py.</w:t>
      </w:r>
    </w:p>
    <w:p>
      <w:pPr>
        <w:pStyle w:val="ListBullet"/>
      </w:pPr>
      <w:r>
        <w:t>Structural spectrum tests: python test_structural_spectrum.py.</w:t>
      </w:r>
    </w:p>
    <w:p>
      <w:pPr>
        <w:pStyle w:val="ListBullet"/>
      </w:pPr>
      <w:r>
        <w:t>Perturbation tests: python test_perturbations.py.</w:t>
      </w:r>
    </w:p>
    <w:p>
      <w:pPr>
        <w:pStyle w:val="ListBullet"/>
      </w:pPr>
      <w:r>
        <w:t>Training-layer regression tests: python test_training_tool.py.</w:t>
      </w:r>
    </w:p>
    <w:p>
      <w:pPr>
        <w:pStyle w:val="ListBullet"/>
      </w:pPr>
      <w:r>
        <w:t>Pytest regression suite: python -m pytest.</w:t>
      </w:r>
    </w:p>
    <w:p>
      <w:pPr>
        <w:pStyle w:val="ListBullet"/>
      </w:pPr>
      <w:r>
        <w:t>Pytest collection check: python -m pytest --co -q.</w:t>
      </w:r>
    </w:p>
    <w:p>
      <w:pPr>
        <w:pStyle w:val="ListBullet"/>
      </w:pPr>
      <w:r>
        <w:t>JS syntax check: bundled Node runtime with node --check app/static/app.js.</w:t>
      </w:r>
    </w:p>
    <w:p>
      <w:pPr>
        <w:pStyle w:val="ListBullet"/>
      </w:pPr>
      <w:r>
        <w:t>Live smoke path: paste-demo analysis renders highlights, click/tap sentence details, RTF upload tab, drag-and-drop upload zones, and export-ready results.</w:t>
      </w:r>
    </w:p>
    <w:p>
      <w:pPr>
        <w:pStyle w:val="Heading1"/>
      </w:pPr>
      <w:r>
        <w:rPr>
          <w:color w:val="1E40AF"/>
        </w:rPr>
        <w:t>Sharing Options</w:t>
      </w:r>
    </w:p>
    <w:p>
      <w:pPr>
        <w:pStyle w:val="ListBullet"/>
      </w:pPr>
      <w:r>
        <w:t>Simplest feedback path: zip the project folder and include this handoff plus the demo files. The recipient installs Python, runs pip install -r requirements.txt, then runs python run.py.</w:t>
      </w:r>
    </w:p>
    <w:p>
      <w:pPr>
        <w:pStyle w:val="ListBullet"/>
      </w:pPr>
      <w:r>
        <w:t>More polished path: build a one-click desktop executable with PyInstaller or package it as a local app. This is better for professor feedback because it avoids command-line setup.</w:t>
      </w:r>
    </w:p>
    <w:p>
      <w:pPr>
        <w:pStyle w:val="ListBullet"/>
      </w:pPr>
      <w:r>
        <w:t>Web feedback path: deploy a private demo instance, but only if you are comfortable with draft text being uploaded to that server. For student privacy, the local/offline version is preferable.</w:t>
      </w:r>
    </w:p>
    <w:p>
      <w:pPr>
        <w:pStyle w:val="ListBullet"/>
      </w:pPr>
      <w:r>
        <w:t>GitHub path: put the project in a private GitHub repository and invite the professor as a collaborator or viewer. This is best if you want issue-based feedback and version history.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