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5" w:type="dxa"/>
        <w:jc w:val="center"/>
        <w:tblInd w:w="-318" w:type="dxa"/>
        <w:tblLook w:val="04A0" w:firstRow="1" w:lastRow="0" w:firstColumn="1" w:lastColumn="0" w:noHBand="0" w:noVBand="1"/>
      </w:tblPr>
      <w:tblGrid>
        <w:gridCol w:w="1619"/>
        <w:gridCol w:w="899"/>
        <w:gridCol w:w="284"/>
        <w:gridCol w:w="1053"/>
        <w:gridCol w:w="700"/>
        <w:gridCol w:w="5570"/>
      </w:tblGrid>
      <w:tr w:rsidR="00B849B3" w:rsidRPr="00FA6AA4" w:rsidTr="00A0349D">
        <w:trPr>
          <w:trHeight w:val="1692"/>
          <w:jc w:val="center"/>
        </w:trPr>
        <w:tc>
          <w:tcPr>
            <w:tcW w:w="3855" w:type="dxa"/>
            <w:gridSpan w:val="4"/>
          </w:tcPr>
          <w:p w:rsidR="00B849B3" w:rsidRPr="00FA6AA4" w:rsidRDefault="00902573" w:rsidP="00A0349D">
            <w:pPr>
              <w:spacing w:before="120" w:line="276" w:lineRule="auto"/>
              <w:ind w:left="-142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5" type="#_x0000_t202" style="position:absolute;left:0;text-align:left;margin-left:37.65pt;margin-top:.85pt;width:140.35pt;height:75.4pt;z-index:251760640;mso-width-relative:margin;mso-height-relative:margin" stroked="f">
                  <v:textbox style="mso-next-textbox:#_x0000_s1125">
                    <w:txbxContent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Kementerian Kesehatan RI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Ditjen Pelayanan Kesehatan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 xml:space="preserve">BBKPM Bandung </w:t>
                        </w:r>
                      </w:p>
                    </w:txbxContent>
                  </v:textbox>
                </v:shape>
              </w:pict>
            </w:r>
            <w:r w:rsidR="00B849B3" w:rsidRPr="00FA6AA4">
              <w:rPr>
                <w:rFonts w:ascii="Arial Narrow" w:hAnsi="Arial Narrow"/>
                <w:noProof/>
              </w:rPr>
              <w:drawing>
                <wp:inline distT="0" distB="0" distL="0" distR="0">
                  <wp:extent cx="502183" cy="544570"/>
                  <wp:effectExtent l="19050" t="0" r="0" b="0"/>
                  <wp:docPr id="1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32" cy="55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gridSpan w:val="2"/>
          </w:tcPr>
          <w:p w:rsidR="00B849B3" w:rsidRPr="00FA6AA4" w:rsidRDefault="00B849B3" w:rsidP="00A0349D">
            <w:pPr>
              <w:tabs>
                <w:tab w:val="left" w:pos="2217"/>
              </w:tabs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INSTRUKSI KERJA :</w:t>
            </w:r>
            <w:r w:rsidR="001A2F4E">
              <w:rPr>
                <w:rFonts w:ascii="Arial Narrow" w:hAnsi="Arial Narrow"/>
                <w:lang w:val="id-ID"/>
              </w:rPr>
              <w:tab/>
            </w:r>
          </w:p>
          <w:p w:rsidR="00B849B3" w:rsidRPr="00FF654E" w:rsidRDefault="00FF654E" w:rsidP="00A0349D">
            <w:pPr>
              <w:spacing w:before="120" w:line="276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FF654E">
              <w:rPr>
                <w:rFonts w:ascii="Arial Narrow" w:hAnsi="Arial Narrow"/>
                <w:b/>
                <w:bCs/>
                <w:sz w:val="24"/>
                <w:szCs w:val="24"/>
              </w:rPr>
              <w:t>PENGGUNAAN ULTRASONIC NEBULIZER</w:t>
            </w:r>
          </w:p>
        </w:tc>
      </w:tr>
      <w:tr w:rsidR="006E45AA" w:rsidRPr="00FA6AA4" w:rsidTr="00A0349D">
        <w:trPr>
          <w:jc w:val="center"/>
        </w:trPr>
        <w:tc>
          <w:tcPr>
            <w:tcW w:w="4555" w:type="dxa"/>
            <w:gridSpan w:val="5"/>
            <w:tcBorders>
              <w:bottom w:val="single" w:sz="4" w:space="0" w:color="000000" w:themeColor="text1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Berdasarkan SOP </w:t>
            </w:r>
          </w:p>
        </w:tc>
        <w:tc>
          <w:tcPr>
            <w:tcW w:w="5570" w:type="dxa"/>
          </w:tcPr>
          <w:p w:rsidR="006E45AA" w:rsidRPr="00FA6AA4" w:rsidRDefault="00E322C6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Disahkan</w:t>
            </w:r>
            <w:r w:rsidR="006E45AA" w:rsidRPr="00FA6AA4">
              <w:rPr>
                <w:rFonts w:ascii="Arial Narrow" w:hAnsi="Arial Narrow"/>
                <w:lang w:val="id-ID"/>
              </w:rPr>
              <w:t xml:space="preserve"> Oleh :</w:t>
            </w:r>
          </w:p>
        </w:tc>
      </w:tr>
      <w:tr w:rsidR="006E45AA" w:rsidRPr="00FA6AA4" w:rsidTr="00A0349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Nomor/Tanggal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Default="006E45AA" w:rsidP="00A0349D">
            <w:pPr>
              <w:spacing w:before="120" w:line="276" w:lineRule="auto"/>
              <w:rPr>
                <w:bCs/>
                <w:sz w:val="20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C85DFA">
              <w:rPr>
                <w:rFonts w:ascii="Arial Narrow" w:hAnsi="Arial Narrow"/>
              </w:rPr>
              <w:t xml:space="preserve"> </w:t>
            </w:r>
            <w:r w:rsidR="00C85DFA" w:rsidRPr="00A0349D">
              <w:rPr>
                <w:rFonts w:ascii="Arial Narrow" w:hAnsi="Arial Narrow"/>
                <w:bCs/>
                <w:lang w:val="id-ID"/>
              </w:rPr>
              <w:t>OT</w:t>
            </w:r>
            <w:r w:rsidR="00C85DFA" w:rsidRPr="00C85DFA">
              <w:rPr>
                <w:rFonts w:ascii="Arial Narrow" w:hAnsi="Arial Narrow"/>
                <w:bCs/>
                <w:lang w:val="id-ID"/>
              </w:rPr>
              <w:t>.02.0</w:t>
            </w:r>
            <w:r w:rsidR="00C85DFA" w:rsidRPr="00C85DFA">
              <w:rPr>
                <w:rFonts w:ascii="Arial Narrow" w:hAnsi="Arial Narrow"/>
                <w:bCs/>
              </w:rPr>
              <w:t>2</w:t>
            </w:r>
            <w:r w:rsidR="00C85DFA" w:rsidRPr="00C85DFA">
              <w:rPr>
                <w:rFonts w:ascii="Arial Narrow" w:hAnsi="Arial Narrow"/>
                <w:bCs/>
                <w:lang w:val="id-ID"/>
              </w:rPr>
              <w:t>/</w:t>
            </w:r>
            <w:r w:rsidR="00C85DFA" w:rsidRPr="00C85DFA">
              <w:rPr>
                <w:rFonts w:ascii="Arial Narrow" w:hAnsi="Arial Narrow"/>
                <w:bCs/>
              </w:rPr>
              <w:t>XLV.2</w:t>
            </w:r>
            <w:r w:rsidR="00C85DFA" w:rsidRPr="00C85DFA">
              <w:rPr>
                <w:rFonts w:ascii="Arial Narrow" w:hAnsi="Arial Narrow"/>
                <w:bCs/>
                <w:lang w:val="id-ID"/>
              </w:rPr>
              <w:t>/</w:t>
            </w:r>
            <w:r w:rsidR="00C85DFA" w:rsidRPr="00C85DFA">
              <w:rPr>
                <w:rFonts w:ascii="Arial Narrow" w:hAnsi="Arial Narrow"/>
                <w:bCs/>
              </w:rPr>
              <w:t>1210</w:t>
            </w:r>
            <w:r w:rsidR="00C85DFA" w:rsidRPr="00C85DFA">
              <w:rPr>
                <w:rFonts w:ascii="Arial Narrow" w:hAnsi="Arial Narrow"/>
                <w:bCs/>
                <w:lang w:val="id-ID"/>
              </w:rPr>
              <w:t>/ 201</w:t>
            </w:r>
            <w:r w:rsidR="00C85DFA" w:rsidRPr="00C85DFA">
              <w:rPr>
                <w:rFonts w:ascii="Arial Narrow" w:hAnsi="Arial Narrow"/>
                <w:bCs/>
              </w:rPr>
              <w:t>7</w:t>
            </w:r>
          </w:p>
          <w:p w:rsidR="00C85DFA" w:rsidRPr="00C85DFA" w:rsidRDefault="00C85DFA" w:rsidP="00A0349D">
            <w:pPr>
              <w:spacing w:before="120" w:line="276" w:lineRule="auto"/>
              <w:rPr>
                <w:rFonts w:ascii="Arial Narrow" w:hAnsi="Arial Narrow"/>
              </w:rPr>
            </w:pPr>
            <w:r>
              <w:rPr>
                <w:bCs/>
                <w:sz w:val="20"/>
              </w:rPr>
              <w:t xml:space="preserve">  / </w:t>
            </w:r>
            <w:r w:rsidRPr="00C20BDA">
              <w:rPr>
                <w:rFonts w:ascii="Arial Narrow" w:hAnsi="Arial Narrow"/>
              </w:rPr>
              <w:t>17 April 2017</w:t>
            </w:r>
          </w:p>
        </w:tc>
        <w:tc>
          <w:tcPr>
            <w:tcW w:w="5570" w:type="dxa"/>
            <w:vMerge w:val="restart"/>
            <w:tcBorders>
              <w:top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Kepala </w:t>
            </w:r>
            <w:r>
              <w:rPr>
                <w:rFonts w:ascii="Arial Narrow" w:hAnsi="Arial Narrow"/>
                <w:lang w:val="id-ID"/>
              </w:rPr>
              <w:t>BBKPM Bandung</w:t>
            </w:r>
          </w:p>
          <w:p w:rsidR="006E45AA" w:rsidRDefault="006E45AA" w:rsidP="00A0349D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902573" w:rsidRPr="00647942" w:rsidRDefault="00902573" w:rsidP="00902573">
            <w:pPr>
              <w:ind w:right="-190"/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dr</w:t>
            </w:r>
            <w:r>
              <w:rPr>
                <w:rFonts w:ascii="Arial Narrow" w:hAnsi="Arial Narrow"/>
                <w:b/>
              </w:rPr>
              <w:t>g</w:t>
            </w:r>
            <w:r w:rsidRPr="00B57B43">
              <w:rPr>
                <w:rFonts w:ascii="Arial Narrow" w:hAnsi="Arial Narrow"/>
                <w:b/>
                <w:lang w:val="id-ID"/>
              </w:rPr>
              <w:t>.</w:t>
            </w:r>
            <w:r>
              <w:rPr>
                <w:rFonts w:ascii="Arial Narrow" w:hAnsi="Arial Narrow"/>
                <w:b/>
              </w:rPr>
              <w:t xml:space="preserve"> Maya </w:t>
            </w:r>
            <w:proofErr w:type="spellStart"/>
            <w:r>
              <w:rPr>
                <w:rFonts w:ascii="Arial Narrow" w:hAnsi="Arial Narrow"/>
                <w:b/>
              </w:rPr>
              <w:t>Marinda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Montain</w:t>
            </w:r>
            <w:proofErr w:type="spellEnd"/>
            <w:r>
              <w:rPr>
                <w:rFonts w:ascii="Arial Narrow" w:hAnsi="Arial Narrow"/>
                <w:b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</w:rPr>
              <w:t>M.Kes</w:t>
            </w:r>
            <w:proofErr w:type="spellEnd"/>
          </w:p>
          <w:p w:rsidR="006E45AA" w:rsidRPr="00FA6AA4" w:rsidRDefault="00902573" w:rsidP="00902573">
            <w:pPr>
              <w:spacing w:before="120" w:line="276" w:lineRule="auto"/>
              <w:ind w:right="-190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NIP. 196</w:t>
            </w:r>
            <w:r>
              <w:rPr>
                <w:rFonts w:ascii="Arial Narrow" w:hAnsi="Arial Narrow"/>
                <w:b/>
              </w:rPr>
              <w:t>908041994032009</w:t>
            </w:r>
          </w:p>
        </w:tc>
      </w:tr>
      <w:tr w:rsidR="006E45AA" w:rsidRPr="00FA6AA4" w:rsidTr="00A0349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C85DFA" w:rsidRDefault="006E45AA" w:rsidP="00A0349D">
            <w:pPr>
              <w:spacing w:before="120" w:line="276" w:lineRule="auto"/>
              <w:ind w:left="117" w:hanging="117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C85DFA">
              <w:rPr>
                <w:rFonts w:ascii="Arial Narrow" w:hAnsi="Arial Narrow"/>
              </w:rPr>
              <w:t xml:space="preserve"> </w:t>
            </w:r>
            <w:r w:rsidR="00C85DFA" w:rsidRPr="00C85DFA">
              <w:rPr>
                <w:rFonts w:ascii="Arial Narrow" w:hAnsi="Arial Narrow" w:cs="Times New Roman"/>
                <w:bCs/>
                <w:lang w:val="it-IT"/>
              </w:rPr>
              <w:t>TINDAKAN TERAPI INHALASI DENGAN MENGGUNAKAN ULTRASONIC NEBULIZER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A0349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Nomor</w:t>
            </w:r>
            <w:r w:rsidRPr="00FA6AA4">
              <w:rPr>
                <w:rFonts w:ascii="Arial Narrow" w:hAnsi="Arial Narrow"/>
                <w:b/>
                <w:lang w:val="id-ID"/>
              </w:rPr>
              <w:t xml:space="preserve"> IK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D10AF4" w:rsidRDefault="006E45AA" w:rsidP="00A0349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D10AF4">
              <w:rPr>
                <w:rFonts w:ascii="Arial Narrow" w:hAnsi="Arial Narrow"/>
                <w:b/>
                <w:lang w:val="id-ID"/>
              </w:rPr>
              <w:t>: OT.02.02/XLV.8/         /2017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A0349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A0349D">
            <w:pPr>
              <w:spacing w:before="120" w:line="276" w:lineRule="auto"/>
              <w:ind w:right="-108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Tanggal dibuat 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C85DFA" w:rsidRDefault="006E45AA" w:rsidP="00A0349D">
            <w:pPr>
              <w:spacing w:before="120" w:line="276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C85DFA">
              <w:rPr>
                <w:rFonts w:ascii="Arial Narrow" w:hAnsi="Arial Narrow"/>
              </w:rPr>
              <w:t xml:space="preserve"> </w:t>
            </w:r>
            <w:r w:rsidR="00C85DFA" w:rsidRPr="00471FAB">
              <w:rPr>
                <w:rFonts w:ascii="Arial Narrow" w:hAnsi="Arial Narrow"/>
              </w:rPr>
              <w:t xml:space="preserve">25 </w:t>
            </w:r>
            <w:proofErr w:type="spellStart"/>
            <w:r w:rsidR="00C85DFA" w:rsidRPr="00471FAB">
              <w:rPr>
                <w:rFonts w:ascii="Arial Narrow" w:hAnsi="Arial Narrow"/>
              </w:rPr>
              <w:t>Agustus</w:t>
            </w:r>
            <w:proofErr w:type="spellEnd"/>
            <w:r w:rsidR="00C85DFA" w:rsidRPr="00471FAB">
              <w:rPr>
                <w:rFonts w:ascii="Arial Narrow" w:hAnsi="Arial Narrow"/>
              </w:rPr>
              <w:t xml:space="preserve"> 2010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A0349D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Tanggal revisi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C85DFA" w:rsidRDefault="006E45AA" w:rsidP="00FE0A4D">
            <w:pPr>
              <w:spacing w:before="120" w:line="276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C85DFA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A0349D">
        <w:trPr>
          <w:jc w:val="center"/>
        </w:trPr>
        <w:tc>
          <w:tcPr>
            <w:tcW w:w="1619" w:type="dxa"/>
            <w:tcBorders>
              <w:bottom w:val="single" w:sz="4" w:space="0" w:color="000000" w:themeColor="text1"/>
              <w:right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Revisi ke 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4" w:space="0" w:color="000000" w:themeColor="text1"/>
            </w:tcBorders>
          </w:tcPr>
          <w:p w:rsidR="006E45AA" w:rsidRPr="00471FAB" w:rsidRDefault="006E45AA" w:rsidP="00A0349D">
            <w:pPr>
              <w:spacing w:before="120" w:line="276" w:lineRule="auto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FE0A4D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A0349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FA6AA4" w:rsidRPr="00FA6AA4" w:rsidTr="00A0349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A0349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JENIS PERALATAN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FA6AA4" w:rsidRPr="00FF654E" w:rsidRDefault="00471FAB" w:rsidP="00A0349D">
            <w:pPr>
              <w:spacing w:before="120" w:line="276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Terapeutik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Mesin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="00FF654E" w:rsidRPr="00FF654E">
              <w:rPr>
                <w:rFonts w:ascii="Arial Narrow" w:hAnsi="Arial Narrow"/>
              </w:rPr>
              <w:t xml:space="preserve">Ultrasonic Nebulizer </w:t>
            </w:r>
            <w:proofErr w:type="spellStart"/>
            <w:r w:rsidR="00FF654E" w:rsidRPr="00FF654E">
              <w:rPr>
                <w:rFonts w:ascii="Arial Narrow" w:hAnsi="Arial Narrow"/>
              </w:rPr>
              <w:t>merk</w:t>
            </w:r>
            <w:proofErr w:type="spellEnd"/>
            <w:r w:rsidR="00FF654E" w:rsidRPr="00FF654E">
              <w:rPr>
                <w:rFonts w:ascii="Arial Narrow" w:hAnsi="Arial Narrow"/>
              </w:rPr>
              <w:t xml:space="preserve"> Omron</w:t>
            </w:r>
          </w:p>
        </w:tc>
      </w:tr>
      <w:tr w:rsidR="00FA6AA4" w:rsidRPr="00FA6AA4" w:rsidTr="00A0349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A0349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PELAKSANA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1A2F4E" w:rsidRDefault="001A2F4E" w:rsidP="00A0349D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ind w:left="351"/>
              <w:rPr>
                <w:rFonts w:ascii="Arial Narrow" w:hAnsi="Arial Narrow"/>
                <w:lang w:val="id-ID"/>
              </w:rPr>
            </w:pPr>
            <w:proofErr w:type="spellStart"/>
            <w:r>
              <w:rPr>
                <w:rFonts w:ascii="Arial Narrow" w:hAnsi="Arial Narrow"/>
              </w:rPr>
              <w:t>Fisioterapis</w:t>
            </w:r>
            <w:proofErr w:type="spellEnd"/>
          </w:p>
        </w:tc>
      </w:tr>
      <w:tr w:rsidR="00BA100F" w:rsidRPr="00FA6AA4" w:rsidTr="00A0349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A0349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PRINSIP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471FAB" w:rsidRDefault="00D71AFB" w:rsidP="00A0349D">
            <w:pPr>
              <w:spacing w:before="120" w:after="120" w:line="36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 w:cs="Times New Roman"/>
                <w:lang w:val="id-ID"/>
              </w:rPr>
              <w:t>Nebulizer Ultrasonik</w:t>
            </w:r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dapat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mengubah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obat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berbentuk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larutan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menjadi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aerosol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secara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terus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menerus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dengan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tenaga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berasal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dari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osilator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elektronik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membentuk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gelombang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ultrasonik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dengan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frekuensi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tinggi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dan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menimbulkan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vibrasi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mekanik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dari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elemen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piezoelectric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dan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larutan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obat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kemudian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akan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terbentuk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471FAB" w:rsidRPr="00471FAB">
              <w:rPr>
                <w:rFonts w:ascii="Arial Narrow" w:hAnsi="Arial Narrow" w:cs="Times New Roman"/>
              </w:rPr>
              <w:t>menjadi</w:t>
            </w:r>
            <w:proofErr w:type="spellEnd"/>
            <w:r w:rsidR="00471FAB" w:rsidRPr="00471FAB">
              <w:rPr>
                <w:rFonts w:ascii="Arial Narrow" w:hAnsi="Arial Narrow" w:cs="Times New Roman"/>
              </w:rPr>
              <w:t xml:space="preserve"> aerosol.</w:t>
            </w:r>
          </w:p>
        </w:tc>
      </w:tr>
      <w:tr w:rsidR="00BA100F" w:rsidRPr="00FA6AA4" w:rsidTr="00A0349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A0349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LANGKAH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FF654E" w:rsidRPr="00FF654E" w:rsidRDefault="00FF654E" w:rsidP="00A0349D">
            <w:pPr>
              <w:numPr>
                <w:ilvl w:val="0"/>
                <w:numId w:val="15"/>
              </w:numPr>
              <w:tabs>
                <w:tab w:val="clear" w:pos="720"/>
                <w:tab w:val="left" w:pos="377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FF654E">
              <w:rPr>
                <w:rFonts w:ascii="Arial Narrow" w:hAnsi="Arial Narrow"/>
              </w:rPr>
              <w:t>Menyambungkan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alat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pada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catudaya</w:t>
            </w:r>
            <w:proofErr w:type="spellEnd"/>
          </w:p>
          <w:p w:rsidR="00FF654E" w:rsidRPr="00FF654E" w:rsidRDefault="00FF654E" w:rsidP="00A0349D">
            <w:pPr>
              <w:numPr>
                <w:ilvl w:val="0"/>
                <w:numId w:val="15"/>
              </w:numPr>
              <w:tabs>
                <w:tab w:val="clear" w:pos="720"/>
                <w:tab w:val="left" w:pos="377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FF654E">
              <w:rPr>
                <w:rFonts w:ascii="Arial Narrow" w:hAnsi="Arial Narrow"/>
              </w:rPr>
              <w:t>Menghidupkan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alat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dengan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menekan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tombol</w:t>
            </w:r>
            <w:proofErr w:type="spellEnd"/>
            <w:r w:rsidRPr="00FF654E">
              <w:rPr>
                <w:rFonts w:ascii="Arial Narrow" w:hAnsi="Arial Narrow"/>
              </w:rPr>
              <w:t xml:space="preserve"> power </w:t>
            </w:r>
            <w:proofErr w:type="spellStart"/>
            <w:r w:rsidRPr="00FF654E">
              <w:rPr>
                <w:rFonts w:ascii="Arial Narrow" w:hAnsi="Arial Narrow"/>
              </w:rPr>
              <w:t>keposisi</w:t>
            </w:r>
            <w:proofErr w:type="spellEnd"/>
            <w:r w:rsidRPr="00FF654E">
              <w:rPr>
                <w:rFonts w:ascii="Arial Narrow" w:hAnsi="Arial Narrow"/>
              </w:rPr>
              <w:t xml:space="preserve"> ON</w:t>
            </w:r>
          </w:p>
          <w:p w:rsidR="00FF654E" w:rsidRPr="00FF654E" w:rsidRDefault="00FF654E" w:rsidP="00A0349D">
            <w:pPr>
              <w:numPr>
                <w:ilvl w:val="0"/>
                <w:numId w:val="15"/>
              </w:numPr>
              <w:tabs>
                <w:tab w:val="clear" w:pos="720"/>
                <w:tab w:val="left" w:pos="377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FF654E">
              <w:rPr>
                <w:rFonts w:ascii="Arial Narrow" w:hAnsi="Arial Narrow"/>
              </w:rPr>
              <w:t>Mengatur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waktu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nebulisasi</w:t>
            </w:r>
            <w:proofErr w:type="spellEnd"/>
          </w:p>
          <w:p w:rsidR="00FF654E" w:rsidRPr="00FF654E" w:rsidRDefault="00FF654E" w:rsidP="00A0349D">
            <w:pPr>
              <w:numPr>
                <w:ilvl w:val="0"/>
                <w:numId w:val="15"/>
              </w:numPr>
              <w:tabs>
                <w:tab w:val="clear" w:pos="720"/>
                <w:tab w:val="left" w:pos="377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FF654E">
              <w:rPr>
                <w:rFonts w:ascii="Arial Narrow" w:hAnsi="Arial Narrow"/>
              </w:rPr>
              <w:t>Mengatur</w:t>
            </w:r>
            <w:proofErr w:type="spellEnd"/>
            <w:r w:rsidRPr="00FF654E">
              <w:rPr>
                <w:rFonts w:ascii="Arial Narrow" w:hAnsi="Arial Narrow"/>
              </w:rPr>
              <w:t xml:space="preserve"> volume </w:t>
            </w:r>
            <w:proofErr w:type="spellStart"/>
            <w:r w:rsidRPr="00FF654E">
              <w:rPr>
                <w:rFonts w:ascii="Arial Narrow" w:hAnsi="Arial Narrow"/>
              </w:rPr>
              <w:t>aliran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udara</w:t>
            </w:r>
            <w:proofErr w:type="spellEnd"/>
          </w:p>
          <w:p w:rsidR="00FF654E" w:rsidRPr="00FF654E" w:rsidRDefault="00FF654E" w:rsidP="00A0349D">
            <w:pPr>
              <w:numPr>
                <w:ilvl w:val="0"/>
                <w:numId w:val="15"/>
              </w:numPr>
              <w:tabs>
                <w:tab w:val="clear" w:pos="720"/>
                <w:tab w:val="left" w:pos="377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FF654E">
              <w:rPr>
                <w:rFonts w:ascii="Arial Narrow" w:hAnsi="Arial Narrow"/>
              </w:rPr>
              <w:t>Mengatur</w:t>
            </w:r>
            <w:proofErr w:type="spellEnd"/>
            <w:r w:rsidRPr="00FF654E">
              <w:rPr>
                <w:rFonts w:ascii="Arial Narrow" w:hAnsi="Arial Narrow"/>
              </w:rPr>
              <w:t xml:space="preserve"> volume </w:t>
            </w:r>
            <w:proofErr w:type="spellStart"/>
            <w:r w:rsidRPr="00FF654E">
              <w:rPr>
                <w:rFonts w:ascii="Arial Narrow" w:hAnsi="Arial Narrow"/>
              </w:rPr>
              <w:t>nebulisasi</w:t>
            </w:r>
            <w:proofErr w:type="spellEnd"/>
          </w:p>
          <w:p w:rsidR="00FF654E" w:rsidRPr="00FF654E" w:rsidRDefault="00FF654E" w:rsidP="00A0349D">
            <w:pPr>
              <w:numPr>
                <w:ilvl w:val="0"/>
                <w:numId w:val="15"/>
              </w:numPr>
              <w:tabs>
                <w:tab w:val="clear" w:pos="720"/>
                <w:tab w:val="left" w:pos="377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FF654E">
              <w:rPr>
                <w:rFonts w:ascii="Arial Narrow" w:hAnsi="Arial Narrow"/>
              </w:rPr>
              <w:t>Memastikan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uap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keluar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dengan</w:t>
            </w:r>
            <w:proofErr w:type="spellEnd"/>
            <w:r w:rsidR="00902573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baik</w:t>
            </w:r>
            <w:proofErr w:type="spellEnd"/>
          </w:p>
          <w:p w:rsidR="00BA100F" w:rsidRPr="001A2F4E" w:rsidRDefault="00FF654E" w:rsidP="00A0349D">
            <w:pPr>
              <w:numPr>
                <w:ilvl w:val="0"/>
                <w:numId w:val="15"/>
              </w:numPr>
              <w:tabs>
                <w:tab w:val="clear" w:pos="720"/>
                <w:tab w:val="left" w:pos="377"/>
                <w:tab w:val="left" w:pos="415"/>
                <w:tab w:val="left" w:pos="486"/>
              </w:tabs>
              <w:spacing w:before="120" w:line="276" w:lineRule="auto"/>
              <w:ind w:left="396"/>
              <w:rPr>
                <w:rFonts w:ascii="Arial Narrow" w:hAnsi="Arial Narrow"/>
              </w:rPr>
            </w:pPr>
            <w:proofErr w:type="spellStart"/>
            <w:r w:rsidRPr="00FF654E">
              <w:rPr>
                <w:rFonts w:ascii="Arial Narrow" w:hAnsi="Arial Narrow"/>
              </w:rPr>
              <w:t>Jika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waktu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telah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selesai</w:t>
            </w:r>
            <w:proofErr w:type="spellEnd"/>
            <w:r w:rsidRPr="00FF654E">
              <w:rPr>
                <w:rFonts w:ascii="Arial Narrow" w:hAnsi="Arial Narrow"/>
              </w:rPr>
              <w:t xml:space="preserve">, </w:t>
            </w:r>
            <w:proofErr w:type="spellStart"/>
            <w:r w:rsidRPr="00FF654E">
              <w:rPr>
                <w:rFonts w:ascii="Arial Narrow" w:hAnsi="Arial Narrow"/>
              </w:rPr>
              <w:t>fisioterapis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mematikan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alat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dengan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menekan</w:t>
            </w:r>
            <w:proofErr w:type="spellEnd"/>
            <w:r w:rsidR="008D0AF9">
              <w:rPr>
                <w:rFonts w:ascii="Arial Narrow" w:hAnsi="Arial Narrow"/>
              </w:rPr>
              <w:t xml:space="preserve"> </w:t>
            </w:r>
            <w:proofErr w:type="spellStart"/>
            <w:r w:rsidRPr="00FF654E">
              <w:rPr>
                <w:rFonts w:ascii="Arial Narrow" w:hAnsi="Arial Narrow"/>
              </w:rPr>
              <w:t>tombol</w:t>
            </w:r>
            <w:proofErr w:type="spellEnd"/>
            <w:r w:rsidRPr="00FF654E">
              <w:rPr>
                <w:rFonts w:ascii="Arial Narrow" w:hAnsi="Arial Narrow"/>
              </w:rPr>
              <w:t xml:space="preserve"> power </w:t>
            </w:r>
            <w:proofErr w:type="spellStart"/>
            <w:r w:rsidRPr="00FF654E">
              <w:rPr>
                <w:rFonts w:ascii="Arial Narrow" w:hAnsi="Arial Narrow"/>
              </w:rPr>
              <w:t>keposisi</w:t>
            </w:r>
            <w:proofErr w:type="spellEnd"/>
            <w:r w:rsidRPr="00FF654E">
              <w:rPr>
                <w:rFonts w:ascii="Arial Narrow" w:hAnsi="Arial Narrow"/>
              </w:rPr>
              <w:t xml:space="preserve"> OFF</w:t>
            </w:r>
            <w:r w:rsidR="00CD3BD6" w:rsidRPr="00FF654E">
              <w:rPr>
                <w:rFonts w:ascii="Arial Narrow" w:hAnsi="Arial Narrow"/>
              </w:rPr>
              <w:t>.</w:t>
            </w:r>
          </w:p>
        </w:tc>
      </w:tr>
      <w:tr w:rsidR="00BA100F" w:rsidRPr="00FA6AA4" w:rsidTr="00A0349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A0349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HASIL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D71AFB" w:rsidRDefault="00D71AFB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Keluaran berupa uap (aerosol) yang dihirup oleh pasien</w:t>
            </w:r>
          </w:p>
        </w:tc>
      </w:tr>
      <w:tr w:rsidR="00BA100F" w:rsidRPr="00FA6AA4" w:rsidTr="00A0349D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A0349D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CATATAN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A0349D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BA100F" w:rsidP="00A0349D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</w:tbl>
    <w:p w:rsidR="00865ACB" w:rsidRDefault="00865ACB"/>
    <w:p w:rsidR="00EE5CE8" w:rsidRDefault="00EE5CE8"/>
    <w:p w:rsidR="00EE5CE8" w:rsidRDefault="002F52BC" w:rsidP="002F52BC">
      <w:pPr>
        <w:tabs>
          <w:tab w:val="left" w:pos="7302"/>
        </w:tabs>
      </w:pPr>
      <w:r>
        <w:tab/>
      </w:r>
      <w:bookmarkStart w:id="0" w:name="_GoBack"/>
      <w:bookmarkEnd w:id="0"/>
    </w:p>
    <w:sectPr w:rsidR="00EE5CE8" w:rsidSect="00A03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1E5"/>
    <w:multiLevelType w:val="hybridMultilevel"/>
    <w:tmpl w:val="6068C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A4402"/>
    <w:multiLevelType w:val="hybridMultilevel"/>
    <w:tmpl w:val="753863D4"/>
    <w:lvl w:ilvl="0" w:tplc="E1424FDA">
      <w:start w:val="1"/>
      <w:numFmt w:val="decimal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4">
    <w:nsid w:val="11B21888"/>
    <w:multiLevelType w:val="hybridMultilevel"/>
    <w:tmpl w:val="AA2AB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153FE"/>
    <w:multiLevelType w:val="hybridMultilevel"/>
    <w:tmpl w:val="C9EC1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77107"/>
    <w:multiLevelType w:val="hybridMultilevel"/>
    <w:tmpl w:val="B480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53446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D4D16"/>
    <w:multiLevelType w:val="hybridMultilevel"/>
    <w:tmpl w:val="B4D6F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625219"/>
    <w:multiLevelType w:val="hybridMultilevel"/>
    <w:tmpl w:val="80CA5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071BB4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578C"/>
    <w:multiLevelType w:val="hybridMultilevel"/>
    <w:tmpl w:val="D6425A42"/>
    <w:lvl w:ilvl="0" w:tplc="0409000F">
      <w:start w:val="1"/>
      <w:numFmt w:val="decimal"/>
      <w:lvlText w:val="%1."/>
      <w:lvlJc w:val="left"/>
      <w:pPr>
        <w:tabs>
          <w:tab w:val="num" w:pos="754"/>
        </w:tabs>
        <w:ind w:left="75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74"/>
        </w:tabs>
        <w:ind w:left="14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94"/>
        </w:tabs>
        <w:ind w:left="21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14"/>
        </w:tabs>
        <w:ind w:left="29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34"/>
        </w:tabs>
        <w:ind w:left="36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54"/>
        </w:tabs>
        <w:ind w:left="435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74"/>
        </w:tabs>
        <w:ind w:left="507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94"/>
        </w:tabs>
        <w:ind w:left="579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14"/>
        </w:tabs>
        <w:ind w:left="6514" w:hanging="180"/>
      </w:pPr>
    </w:lvl>
  </w:abstractNum>
  <w:abstractNum w:abstractNumId="16">
    <w:nsid w:val="3D3C5584"/>
    <w:multiLevelType w:val="hybridMultilevel"/>
    <w:tmpl w:val="C39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E6BBA"/>
    <w:multiLevelType w:val="hybridMultilevel"/>
    <w:tmpl w:val="7BDC2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F770B8"/>
    <w:multiLevelType w:val="hybridMultilevel"/>
    <w:tmpl w:val="2872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73517"/>
    <w:multiLevelType w:val="hybridMultilevel"/>
    <w:tmpl w:val="FA007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D4D61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84122"/>
    <w:multiLevelType w:val="hybridMultilevel"/>
    <w:tmpl w:val="CCA686F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4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17"/>
  </w:num>
  <w:num w:numId="5">
    <w:abstractNumId w:val="7"/>
  </w:num>
  <w:num w:numId="6">
    <w:abstractNumId w:val="0"/>
  </w:num>
  <w:num w:numId="7">
    <w:abstractNumId w:val="25"/>
  </w:num>
  <w:num w:numId="8">
    <w:abstractNumId w:val="19"/>
  </w:num>
  <w:num w:numId="9">
    <w:abstractNumId w:val="14"/>
  </w:num>
  <w:num w:numId="10">
    <w:abstractNumId w:val="20"/>
  </w:num>
  <w:num w:numId="11">
    <w:abstractNumId w:val="13"/>
  </w:num>
  <w:num w:numId="12">
    <w:abstractNumId w:val="9"/>
  </w:num>
  <w:num w:numId="13">
    <w:abstractNumId w:val="22"/>
  </w:num>
  <w:num w:numId="14">
    <w:abstractNumId w:val="21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3"/>
  </w:num>
  <w:num w:numId="20">
    <w:abstractNumId w:val="18"/>
  </w:num>
  <w:num w:numId="21">
    <w:abstractNumId w:val="23"/>
  </w:num>
  <w:num w:numId="22">
    <w:abstractNumId w:val="11"/>
  </w:num>
  <w:num w:numId="23">
    <w:abstractNumId w:val="15"/>
  </w:num>
  <w:num w:numId="24">
    <w:abstractNumId w:val="6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403"/>
    <w:rsid w:val="0000288E"/>
    <w:rsid w:val="00041503"/>
    <w:rsid w:val="00094923"/>
    <w:rsid w:val="00095732"/>
    <w:rsid w:val="000B1176"/>
    <w:rsid w:val="000E3F20"/>
    <w:rsid w:val="00137500"/>
    <w:rsid w:val="00176920"/>
    <w:rsid w:val="001A2F4E"/>
    <w:rsid w:val="001C653F"/>
    <w:rsid w:val="00245FBD"/>
    <w:rsid w:val="00276BC9"/>
    <w:rsid w:val="00277FB8"/>
    <w:rsid w:val="0028384C"/>
    <w:rsid w:val="002B551D"/>
    <w:rsid w:val="002F52BC"/>
    <w:rsid w:val="0033186D"/>
    <w:rsid w:val="00371627"/>
    <w:rsid w:val="00397A78"/>
    <w:rsid w:val="003C24D3"/>
    <w:rsid w:val="003F4B97"/>
    <w:rsid w:val="00411D4D"/>
    <w:rsid w:val="00441BCA"/>
    <w:rsid w:val="004676FD"/>
    <w:rsid w:val="00471FAB"/>
    <w:rsid w:val="00476932"/>
    <w:rsid w:val="004C3F3B"/>
    <w:rsid w:val="004C4179"/>
    <w:rsid w:val="004C62ED"/>
    <w:rsid w:val="00545167"/>
    <w:rsid w:val="0057149D"/>
    <w:rsid w:val="005C38DE"/>
    <w:rsid w:val="005C5FC4"/>
    <w:rsid w:val="005F1B42"/>
    <w:rsid w:val="00647942"/>
    <w:rsid w:val="006C7F03"/>
    <w:rsid w:val="006E45AA"/>
    <w:rsid w:val="007122CA"/>
    <w:rsid w:val="00734403"/>
    <w:rsid w:val="0076007F"/>
    <w:rsid w:val="00804A94"/>
    <w:rsid w:val="00865ACB"/>
    <w:rsid w:val="00882E2F"/>
    <w:rsid w:val="008D0AF9"/>
    <w:rsid w:val="00901D43"/>
    <w:rsid w:val="00902573"/>
    <w:rsid w:val="00903E03"/>
    <w:rsid w:val="00934AFD"/>
    <w:rsid w:val="00941418"/>
    <w:rsid w:val="009474BD"/>
    <w:rsid w:val="00975B42"/>
    <w:rsid w:val="00993C72"/>
    <w:rsid w:val="009E3267"/>
    <w:rsid w:val="009E407F"/>
    <w:rsid w:val="00A0349D"/>
    <w:rsid w:val="00A617C7"/>
    <w:rsid w:val="00A718E3"/>
    <w:rsid w:val="00A754B7"/>
    <w:rsid w:val="00AA5537"/>
    <w:rsid w:val="00AB5945"/>
    <w:rsid w:val="00B41BFD"/>
    <w:rsid w:val="00B849B3"/>
    <w:rsid w:val="00BA100F"/>
    <w:rsid w:val="00BB1DDB"/>
    <w:rsid w:val="00BF33E3"/>
    <w:rsid w:val="00BF396E"/>
    <w:rsid w:val="00C15F4E"/>
    <w:rsid w:val="00C37375"/>
    <w:rsid w:val="00C85DFA"/>
    <w:rsid w:val="00CA6A01"/>
    <w:rsid w:val="00CB6284"/>
    <w:rsid w:val="00CD3BD6"/>
    <w:rsid w:val="00CE517E"/>
    <w:rsid w:val="00D10AF4"/>
    <w:rsid w:val="00D21D72"/>
    <w:rsid w:val="00D71AFB"/>
    <w:rsid w:val="00E13EFF"/>
    <w:rsid w:val="00E322C6"/>
    <w:rsid w:val="00E32495"/>
    <w:rsid w:val="00E57D11"/>
    <w:rsid w:val="00E912E0"/>
    <w:rsid w:val="00EE5CE8"/>
    <w:rsid w:val="00EE6118"/>
    <w:rsid w:val="00F172EF"/>
    <w:rsid w:val="00FA02E0"/>
    <w:rsid w:val="00FA521B"/>
    <w:rsid w:val="00FA6AA4"/>
    <w:rsid w:val="00FE0A4D"/>
    <w:rsid w:val="00FF6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Aji Suryaarifputra</cp:lastModifiedBy>
  <cp:revision>31</cp:revision>
  <cp:lastPrinted>2017-10-31T03:47:00Z</cp:lastPrinted>
  <dcterms:created xsi:type="dcterms:W3CDTF">2017-10-31T02:46:00Z</dcterms:created>
  <dcterms:modified xsi:type="dcterms:W3CDTF">2020-05-15T01:17:00Z</dcterms:modified>
</cp:coreProperties>
</file>