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333333" w:space="7" w:sz="12" w:val="single"/>
        </w:pBdr>
        <w:spacing w:before="480" w:lineRule="auto"/>
        <w:rPr>
          <w:b w:val="1"/>
          <w:bCs w:val="1"/>
          <w:sz w:val="46"/>
          <w:szCs w:val="46"/>
        </w:rPr>
      </w:pPr>
      <w:bookmarkStart w:colFirst="0" w:colLast="0" w:name="_pcnn3jpm6y1" w:id="0"/>
      <w:bookmarkEnd w:id="0"/>
      <w:r w:rsidDel="00000000" w:rsidR="00000000" w:rsidRPr="00000000">
        <w:rPr>
          <w:b w:val="1"/>
          <w:bCs w:val="1"/>
          <w:sz w:val="46"/>
          <w:szCs w:val="46"/>
          <w:rtl w:val="0"/>
        </w:rPr>
        <w:t xml:space="preserve">TASK 4: DATABASE SECURITY CONCEPTS</w:t>
      </w:r>
    </w:p>
    <w:p w:rsidR="00000000" w:rsidDel="00000000" w:rsidP="00000000" w:rsidRDefault="00000000" w:rsidRPr="00000000" w14:paraId="00000002">
      <w:pPr>
        <w:pStyle w:val="Heading2"/>
        <w:keepNext w:val="0"/>
        <w:keepLines w:val="0"/>
        <w:pBdr>
          <w:bottom w:color="eeeeee" w:space="3" w:sz="6" w:val="single"/>
        </w:pBdr>
        <w:spacing w:after="80" w:before="460" w:lineRule="auto"/>
        <w:rPr>
          <w:b w:val="1"/>
          <w:bCs w:val="1"/>
          <w:color w:val="2c3e50"/>
          <w:sz w:val="41"/>
          <w:szCs w:val="41"/>
        </w:rPr>
      </w:pPr>
      <w:bookmarkStart w:colFirst="0" w:colLast="0" w:name="_veh2kau14izf" w:id="1"/>
      <w:bookmarkEnd w:id="1"/>
      <w:r w:rsidDel="00000000" w:rsidR="00000000" w:rsidRPr="00000000">
        <w:rPr>
          <w:b w:val="1"/>
          <w:bCs w:val="1"/>
          <w:color w:val="2c3e50"/>
          <w:sz w:val="41"/>
          <w:szCs w:val="41"/>
          <w:rtl w:val="0"/>
        </w:rPr>
        <w:t xml:space="preserve">1. HOW CAN ONE RESTRICT ACCESS TO CERTAIN COLUMNS OF A DATABASE TABLE?</w:t>
      </w:r>
    </w:p>
    <w:p w:rsidR="00000000" w:rsidDel="00000000" w:rsidP="00000000" w:rsidRDefault="00000000" w:rsidRPr="00000000" w14:paraId="00000003">
      <w:pPr>
        <w:spacing w:after="220" w:before="240" w:lineRule="auto"/>
        <w:jc w:val="both"/>
        <w:rPr/>
      </w:pPr>
      <w:r w:rsidDel="00000000" w:rsidR="00000000" w:rsidRPr="00000000">
        <w:rPr>
          <w:rtl w:val="0"/>
        </w:rPr>
        <w:t xml:space="preserve">Access to specific columns in a database table can be restricted by granting privileges only on the columns that a user is allowed to see, while denying or not granting privileges on the remaining columns. In PostgreSQL, this is done using column-level privileges in the GRANT statement, allowing fine-grained control so that sensitive columns remain inaccessible even if the user can read the rest of the table.</w:t>
      </w:r>
      <w:r w:rsidDel="00000000" w:rsidR="00000000" w:rsidRPr="00000000">
        <w:rPr>
          <w:rtl w:val="0"/>
        </w:rPr>
      </w:r>
    </w:p>
    <w:p w:rsidR="00000000" w:rsidDel="00000000" w:rsidP="00000000" w:rsidRDefault="00000000" w:rsidRPr="00000000" w14:paraId="00000004">
      <w:pPr>
        <w:pStyle w:val="Heading2"/>
        <w:keepNext w:val="0"/>
        <w:keepLines w:val="0"/>
        <w:pBdr>
          <w:bottom w:color="eeeeee" w:space="3" w:sz="6" w:val="single"/>
        </w:pBdr>
        <w:spacing w:after="80" w:before="460" w:lineRule="auto"/>
        <w:rPr>
          <w:b w:val="1"/>
          <w:bCs w:val="1"/>
          <w:color w:val="2c3e50"/>
          <w:sz w:val="41"/>
          <w:szCs w:val="41"/>
        </w:rPr>
      </w:pPr>
      <w:bookmarkStart w:colFirst="0" w:colLast="0" w:name="_uda4z7b3pkov" w:id="2"/>
      <w:bookmarkEnd w:id="2"/>
      <w:r w:rsidDel="00000000" w:rsidR="00000000" w:rsidRPr="00000000">
        <w:rPr>
          <w:b w:val="1"/>
          <w:bCs w:val="1"/>
          <w:color w:val="2c3e50"/>
          <w:sz w:val="41"/>
          <w:szCs w:val="41"/>
          <w:rtl w:val="0"/>
        </w:rPr>
        <w:t xml:space="preserve">2. WHAT IS THE DIFFERENCE BETWEEN USER IDENTIFICATION AND USER AUTHENTICATION?</w:t>
      </w:r>
    </w:p>
    <w:p w:rsidR="00000000" w:rsidDel="00000000" w:rsidP="00000000" w:rsidRDefault="00000000" w:rsidRPr="00000000" w14:paraId="00000005">
      <w:pPr>
        <w:spacing w:after="220" w:before="240" w:lineRule="auto"/>
        <w:jc w:val="both"/>
        <w:rPr/>
      </w:pPr>
      <w:r w:rsidDel="00000000" w:rsidR="00000000" w:rsidRPr="00000000">
        <w:rPr>
          <w:rtl w:val="0"/>
        </w:rPr>
        <w:t xml:space="preserve">User identification refers to the process of stating who the user is, usually by providing a username. Authentication is the process of verifying that the user is truly who they claim to be, typically through a password, certificate, token, or another authentication method. Identification is “who you say you are,” while authentication is “prove it.”</w:t>
      </w:r>
      <w:r w:rsidDel="00000000" w:rsidR="00000000" w:rsidRPr="00000000">
        <w:rPr>
          <w:rtl w:val="0"/>
        </w:rPr>
      </w:r>
    </w:p>
    <w:p w:rsidR="00000000" w:rsidDel="00000000" w:rsidP="00000000" w:rsidRDefault="00000000" w:rsidRPr="00000000" w14:paraId="00000006">
      <w:pPr>
        <w:pStyle w:val="Heading2"/>
        <w:keepNext w:val="0"/>
        <w:keepLines w:val="0"/>
        <w:pBdr>
          <w:bottom w:color="eeeeee" w:space="3" w:sz="6" w:val="single"/>
        </w:pBdr>
        <w:spacing w:after="80" w:before="460" w:lineRule="auto"/>
        <w:rPr>
          <w:b w:val="1"/>
          <w:bCs w:val="1"/>
          <w:color w:val="2c3e50"/>
          <w:sz w:val="41"/>
          <w:szCs w:val="41"/>
        </w:rPr>
      </w:pPr>
      <w:bookmarkStart w:colFirst="0" w:colLast="0" w:name="_zgv7s69g74g1" w:id="3"/>
      <w:bookmarkEnd w:id="3"/>
      <w:r w:rsidDel="00000000" w:rsidR="00000000" w:rsidRPr="00000000">
        <w:rPr>
          <w:b w:val="1"/>
          <w:bCs w:val="1"/>
          <w:color w:val="2c3e50"/>
          <w:sz w:val="41"/>
          <w:szCs w:val="41"/>
          <w:rtl w:val="0"/>
        </w:rPr>
        <w:t xml:space="preserve">3. WHAT ARE THE RECOMMENDED AUTHENTICATION PROTOCOLS FOR POSTGRESQL?</w:t>
      </w:r>
    </w:p>
    <w:p w:rsidR="00000000" w:rsidDel="00000000" w:rsidP="00000000" w:rsidRDefault="00000000" w:rsidRPr="00000000" w14:paraId="00000007">
      <w:pPr>
        <w:spacing w:after="220" w:before="240" w:lineRule="auto"/>
        <w:jc w:val="both"/>
        <w:rPr/>
      </w:pPr>
      <w:r w:rsidDel="00000000" w:rsidR="00000000" w:rsidRPr="00000000">
        <w:rPr>
          <w:rtl w:val="0"/>
        </w:rPr>
        <w:t xml:space="preserve">PostgreSQL supports several authentication protocols, but the recommended ones for secure environments are SCRAM-SHA-256 for password-based authentication and certificate-based authentication (SSL/TLS with client certificates) for higher security needs. These methods offer strong protection against credential theft and ensure encrypted communication.</w:t>
      </w:r>
      <w:r w:rsidDel="00000000" w:rsidR="00000000" w:rsidRPr="00000000">
        <w:rPr>
          <w:rtl w:val="0"/>
        </w:rPr>
      </w:r>
    </w:p>
    <w:p w:rsidR="00000000" w:rsidDel="00000000" w:rsidP="00000000" w:rsidRDefault="00000000" w:rsidRPr="00000000" w14:paraId="00000008">
      <w:pPr>
        <w:pStyle w:val="Heading2"/>
        <w:keepNext w:val="0"/>
        <w:keepLines w:val="0"/>
        <w:pBdr>
          <w:bottom w:color="eeeeee" w:space="3" w:sz="6" w:val="single"/>
        </w:pBdr>
        <w:spacing w:after="80" w:before="460" w:lineRule="auto"/>
        <w:rPr>
          <w:b w:val="1"/>
          <w:bCs w:val="1"/>
          <w:color w:val="2c3e50"/>
          <w:sz w:val="41"/>
          <w:szCs w:val="41"/>
        </w:rPr>
      </w:pPr>
      <w:bookmarkStart w:colFirst="0" w:colLast="0" w:name="_faws5i408tr2" w:id="4"/>
      <w:bookmarkEnd w:id="4"/>
      <w:r w:rsidDel="00000000" w:rsidR="00000000" w:rsidRPr="00000000">
        <w:rPr>
          <w:b w:val="1"/>
          <w:bCs w:val="1"/>
          <w:color w:val="2c3e50"/>
          <w:sz w:val="41"/>
          <w:szCs w:val="41"/>
          <w:rtl w:val="0"/>
        </w:rPr>
        <w:t xml:space="preserve">4. WHAT IS PROXY AUTHENTICATION IN POSTGRESQL AND WHAT IS IT FOR?</w:t>
      </w:r>
    </w:p>
    <w:p w:rsidR="00000000" w:rsidDel="00000000" w:rsidP="00000000" w:rsidRDefault="00000000" w:rsidRPr="00000000" w14:paraId="00000009">
      <w:pPr>
        <w:spacing w:after="220" w:before="240" w:lineRule="auto"/>
        <w:jc w:val="both"/>
        <w:rPr/>
      </w:pPr>
      <w:r w:rsidDel="00000000" w:rsidR="00000000" w:rsidRPr="00000000">
        <w:rPr>
          <w:rtl w:val="0"/>
        </w:rPr>
        <w:t xml:space="preserve">Proxy authentication in PostgreSQL allows one user (typically an application or middleware user) to connect to the database while acting on behalf of another database role. The connection is authenticated once, but the session temporarily switches its effective role. This mechanism simplifies role-based access control because applications do not need to manage many different database user credentials. Instead, the application connects with one technical user while still applying permissions and policies of the specific end-user role, ensuring precise and flexible access control.</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