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28DB6" w14:textId="77777777" w:rsidR="00B9616B" w:rsidRDefault="00B9616B" w:rsidP="00B9616B">
      <w:pPr>
        <w:rPr>
          <w:rFonts w:ascii="Arial" w:hAnsi="Arial" w:cs="Arial"/>
          <w:sz w:val="18"/>
          <w:szCs w:val="18"/>
        </w:rPr>
      </w:pPr>
      <w:r>
        <w:rPr>
          <w:rFonts w:ascii="Arial" w:hAnsi="Arial" w:cs="Arial"/>
          <w:sz w:val="18"/>
          <w:szCs w:val="18"/>
        </w:rPr>
        <w:t>Exploratory analysis</w:t>
      </w:r>
    </w:p>
    <w:p w14:paraId="57C34493" w14:textId="77777777" w:rsidR="00B9616B" w:rsidRDefault="00B9616B" w:rsidP="00B9616B">
      <w:pPr>
        <w:rPr>
          <w:rFonts w:ascii="Arial" w:hAnsi="Arial" w:cs="Arial"/>
          <w:sz w:val="18"/>
          <w:szCs w:val="18"/>
        </w:rPr>
      </w:pPr>
    </w:p>
    <w:p w14:paraId="792AA3D9" w14:textId="7228C812" w:rsidR="00014C6C" w:rsidRDefault="00B9616B" w:rsidP="00B9616B">
      <w:pPr>
        <w:rPr>
          <w:rFonts w:ascii="Arial" w:hAnsi="Arial" w:cs="Arial"/>
          <w:sz w:val="18"/>
          <w:szCs w:val="18"/>
          <w:lang w:val="en-US" w:eastAsia="ko-KR"/>
        </w:rPr>
      </w:pPr>
      <w:r>
        <w:rPr>
          <w:rFonts w:ascii="Arial" w:hAnsi="Arial" w:cs="Arial"/>
          <w:sz w:val="18"/>
          <w:szCs w:val="18"/>
        </w:rPr>
        <w:t xml:space="preserve">We obtained the primary dataset from the open source of the </w:t>
      </w:r>
      <w:r w:rsidRPr="004518C8">
        <w:rPr>
          <w:rFonts w:ascii="Arial" w:hAnsi="Arial" w:cs="Arial"/>
          <w:sz w:val="18"/>
          <w:szCs w:val="18"/>
        </w:rPr>
        <w:t>Programme for the International Assessment of Adult Competencies (PIAAC).</w:t>
      </w:r>
      <w:r>
        <w:rPr>
          <w:rFonts w:ascii="Arial" w:hAnsi="Arial" w:cs="Arial"/>
          <w:sz w:val="18"/>
          <w:szCs w:val="18"/>
        </w:rPr>
        <w:t xml:space="preserve"> From August 2011 to March 2012, the organization collected this survey data set from 24 countries. The individuals</w:t>
      </w:r>
      <w:r w:rsidR="008B452F">
        <w:rPr>
          <w:rFonts w:ascii="Arial" w:hAnsi="Arial" w:cs="Arial"/>
          <w:sz w:val="18"/>
          <w:szCs w:val="18"/>
        </w:rPr>
        <w:t>’ age</w:t>
      </w:r>
      <w:r>
        <w:rPr>
          <w:rFonts w:ascii="Arial" w:hAnsi="Arial" w:cs="Arial"/>
          <w:sz w:val="18"/>
          <w:szCs w:val="18"/>
        </w:rPr>
        <w:t xml:space="preserve"> </w:t>
      </w:r>
      <w:r w:rsidR="008B452F">
        <w:rPr>
          <w:rFonts w:ascii="Arial" w:hAnsi="Arial" w:cs="Arial"/>
          <w:sz w:val="18"/>
          <w:szCs w:val="18"/>
        </w:rPr>
        <w:t xml:space="preserve">participated in this survey </w:t>
      </w:r>
      <w:r>
        <w:rPr>
          <w:rFonts w:ascii="Arial" w:hAnsi="Arial" w:cs="Arial"/>
          <w:sz w:val="18"/>
          <w:szCs w:val="18"/>
        </w:rPr>
        <w:t xml:space="preserve">range from 16 to </w:t>
      </w:r>
      <w:r w:rsidR="008B452F">
        <w:rPr>
          <w:rFonts w:ascii="Arial" w:hAnsi="Arial" w:cs="Arial"/>
          <w:sz w:val="18"/>
          <w:szCs w:val="18"/>
        </w:rPr>
        <w:t>56</w:t>
      </w:r>
      <w:r>
        <w:rPr>
          <w:rFonts w:ascii="Arial" w:hAnsi="Arial" w:cs="Arial"/>
          <w:sz w:val="18"/>
          <w:szCs w:val="18"/>
        </w:rPr>
        <w:t xml:space="preserve">. </w:t>
      </w:r>
      <w:r w:rsidR="00014C6C">
        <w:rPr>
          <w:rFonts w:ascii="Arial" w:hAnsi="Arial" w:cs="Arial"/>
          <w:sz w:val="18"/>
          <w:szCs w:val="18"/>
        </w:rPr>
        <w:t>We focus on employers in South K</w:t>
      </w:r>
      <w:r w:rsidR="008B452F">
        <w:rPr>
          <w:rFonts w:ascii="Arial" w:hAnsi="Arial" w:cs="Arial"/>
          <w:sz w:val="18"/>
          <w:szCs w:val="18"/>
        </w:rPr>
        <w:t>orea whose age is from 50 to 65 b</w:t>
      </w:r>
      <w:r w:rsidR="006E6949">
        <w:rPr>
          <w:rFonts w:ascii="Arial" w:hAnsi="Arial" w:cs="Arial"/>
          <w:sz w:val="18"/>
          <w:szCs w:val="18"/>
        </w:rPr>
        <w:t xml:space="preserve">ased on the research </w:t>
      </w:r>
      <w:r w:rsidR="008B452F">
        <w:rPr>
          <w:rFonts w:ascii="Arial" w:hAnsi="Arial" w:cs="Arial"/>
          <w:sz w:val="18"/>
          <w:szCs w:val="18"/>
        </w:rPr>
        <w:t>purpose.</w:t>
      </w:r>
      <w:r w:rsidR="006E6949">
        <w:rPr>
          <w:rFonts w:ascii="Arial" w:hAnsi="Arial" w:cs="Arial"/>
          <w:sz w:val="18"/>
          <w:szCs w:val="18"/>
        </w:rPr>
        <w:t xml:space="preserve"> </w:t>
      </w:r>
      <w:r w:rsidR="008B452F">
        <w:rPr>
          <w:rFonts w:ascii="Arial" w:hAnsi="Arial" w:cs="Arial"/>
          <w:sz w:val="18"/>
          <w:szCs w:val="18"/>
        </w:rPr>
        <w:t>Also, w</w:t>
      </w:r>
      <w:r w:rsidR="006E6949">
        <w:rPr>
          <w:rFonts w:ascii="Arial" w:hAnsi="Arial" w:cs="Arial"/>
          <w:sz w:val="18"/>
          <w:szCs w:val="18"/>
        </w:rPr>
        <w:t xml:space="preserve">e averaged the variables measured by Likert scale for assessing each of the literacy usage and the numeracy usage. The new averaged Likert scale for the numeracy usage and literacy usage have values ranging from 1 to 5, including </w:t>
      </w:r>
      <w:r w:rsidR="006E6949">
        <w:rPr>
          <w:rFonts w:ascii="Arial" w:hAnsi="Arial" w:cs="Arial"/>
          <w:sz w:val="18"/>
          <w:szCs w:val="18"/>
          <w:lang w:val="en-US" w:eastAsia="ko-KR"/>
        </w:rPr>
        <w:t xml:space="preserve">decimal numbers. We then rounded off the decimal points and </w:t>
      </w:r>
      <w:r w:rsidR="008B452F">
        <w:rPr>
          <w:rFonts w:ascii="Arial" w:hAnsi="Arial" w:cs="Arial"/>
          <w:sz w:val="18"/>
          <w:szCs w:val="18"/>
          <w:lang w:val="en-US" w:eastAsia="ko-KR"/>
        </w:rPr>
        <w:t>aggregated</w:t>
      </w:r>
      <w:r w:rsidR="006E6949">
        <w:rPr>
          <w:rFonts w:ascii="Arial" w:hAnsi="Arial" w:cs="Arial"/>
          <w:sz w:val="18"/>
          <w:szCs w:val="18"/>
        </w:rPr>
        <w:t xml:space="preserve"> </w:t>
      </w:r>
      <w:r w:rsidR="008B452F">
        <w:rPr>
          <w:rFonts w:ascii="Arial" w:hAnsi="Arial" w:cs="Arial"/>
          <w:sz w:val="18"/>
          <w:szCs w:val="18"/>
        </w:rPr>
        <w:t xml:space="preserve">the values to </w:t>
      </w:r>
      <w:r w:rsidR="008B452F">
        <w:rPr>
          <w:rFonts w:ascii="Arial" w:hAnsi="Arial" w:cs="Arial"/>
          <w:sz w:val="18"/>
          <w:szCs w:val="18"/>
          <w:lang w:val="en-US" w:eastAsia="ko-KR"/>
        </w:rPr>
        <w:t>four integers:1,2,3 and 4. The averaged Likert scale value 5 was aggregated into 4 for the simplicity and holding model assumptions.</w:t>
      </w:r>
      <w:r w:rsidR="00D87F21">
        <w:rPr>
          <w:rFonts w:ascii="Arial" w:hAnsi="Arial" w:cs="Arial"/>
          <w:sz w:val="18"/>
          <w:szCs w:val="18"/>
          <w:lang w:val="en-US" w:eastAsia="ko-KR"/>
        </w:rPr>
        <w:t xml:space="preserve"> Table 1 is the data description which has been modified for the analysis. </w:t>
      </w:r>
    </w:p>
    <w:p w14:paraId="73DCC3F9" w14:textId="77777777" w:rsidR="00B9616B" w:rsidRPr="002C3389" w:rsidRDefault="00B9616B" w:rsidP="00B9616B">
      <w:pPr>
        <w:rPr>
          <w:rFonts w:ascii="Arial" w:hAnsi="Arial" w:cs="Arial"/>
          <w:sz w:val="18"/>
          <w:szCs w:val="18"/>
          <w:lang w:val="en-US"/>
        </w:rPr>
      </w:pPr>
    </w:p>
    <w:p w14:paraId="7757294E" w14:textId="77777777" w:rsidR="008B452F" w:rsidRDefault="008B452F" w:rsidP="00B9616B">
      <w:pPr>
        <w:rPr>
          <w:rFonts w:ascii="Arial" w:hAnsi="Arial" w:cs="Arial"/>
          <w:sz w:val="18"/>
          <w:szCs w:val="18"/>
        </w:rPr>
      </w:pPr>
    </w:p>
    <w:p w14:paraId="32635E21" w14:textId="572E84BC" w:rsidR="00D87F21" w:rsidRDefault="00D87F21" w:rsidP="00D87F21">
      <w:pPr>
        <w:pStyle w:val="Caption"/>
        <w:keepNext/>
      </w:pPr>
      <w:r>
        <w:t xml:space="preserve">Table </w:t>
      </w:r>
      <w:r>
        <w:fldChar w:fldCharType="begin"/>
      </w:r>
      <w:r>
        <w:instrText xml:space="preserve"> SEQ Table \* ARABIC </w:instrText>
      </w:r>
      <w:r>
        <w:fldChar w:fldCharType="separate"/>
      </w:r>
      <w:r>
        <w:rPr>
          <w:noProof/>
        </w:rPr>
        <w:t>1</w:t>
      </w:r>
      <w:r>
        <w:fldChar w:fldCharType="end"/>
      </w:r>
      <w:r>
        <w:t>: Data description</w:t>
      </w:r>
    </w:p>
    <w:tbl>
      <w:tblPr>
        <w:tblStyle w:val="TableGrid"/>
        <w:tblW w:w="9351" w:type="dxa"/>
        <w:tblLook w:val="04A0" w:firstRow="1" w:lastRow="0" w:firstColumn="1" w:lastColumn="0" w:noHBand="0" w:noVBand="1"/>
      </w:tblPr>
      <w:tblGrid>
        <w:gridCol w:w="1464"/>
        <w:gridCol w:w="1430"/>
        <w:gridCol w:w="1185"/>
        <w:gridCol w:w="5272"/>
      </w:tblGrid>
      <w:tr w:rsidR="006A1A2E" w14:paraId="7AC0AFF9" w14:textId="77777777" w:rsidTr="006D7A6A">
        <w:trPr>
          <w:trHeight w:val="227"/>
        </w:trPr>
        <w:tc>
          <w:tcPr>
            <w:tcW w:w="1377" w:type="dxa"/>
          </w:tcPr>
          <w:p w14:paraId="65D88D4B" w14:textId="77777777" w:rsidR="002C3389" w:rsidRPr="006A1A2E" w:rsidRDefault="002C3389" w:rsidP="002C3389">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Type</w:t>
            </w:r>
          </w:p>
        </w:tc>
        <w:tc>
          <w:tcPr>
            <w:tcW w:w="1387" w:type="dxa"/>
          </w:tcPr>
          <w:p w14:paraId="3FB16F1B" w14:textId="77777777" w:rsidR="002C3389" w:rsidRPr="006A1A2E" w:rsidRDefault="002C3389" w:rsidP="002C3389">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Variable</w:t>
            </w:r>
          </w:p>
        </w:tc>
        <w:tc>
          <w:tcPr>
            <w:tcW w:w="1127" w:type="dxa"/>
          </w:tcPr>
          <w:p w14:paraId="15003820" w14:textId="77777777" w:rsidR="002C3389" w:rsidRPr="006A1A2E" w:rsidRDefault="002C3389" w:rsidP="002C3389">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Scale</w:t>
            </w:r>
          </w:p>
        </w:tc>
        <w:tc>
          <w:tcPr>
            <w:tcW w:w="5460" w:type="dxa"/>
          </w:tcPr>
          <w:p w14:paraId="4475EAE2" w14:textId="77777777" w:rsidR="002C3389" w:rsidRPr="006A1A2E" w:rsidRDefault="002C3389" w:rsidP="002C3389">
            <w:pPr>
              <w:spacing w:before="100" w:beforeAutospacing="1" w:after="100" w:afterAutospacing="1"/>
              <w:rPr>
                <w:rFonts w:ascii="Times New Roman" w:hAnsi="Times New Roman" w:cs="Times New Roman"/>
                <w:color w:val="000000" w:themeColor="text1"/>
                <w:sz w:val="21"/>
                <w:szCs w:val="21"/>
                <w:lang w:eastAsia="ko-KR"/>
              </w:rPr>
            </w:pPr>
            <w:r w:rsidRPr="006A1A2E">
              <w:rPr>
                <w:rFonts w:ascii="Times New Roman" w:hAnsi="Times New Roman" w:cs="Times New Roman"/>
                <w:color w:val="000000" w:themeColor="text1"/>
                <w:sz w:val="21"/>
                <w:szCs w:val="21"/>
                <w:lang w:eastAsia="ko-KR"/>
              </w:rPr>
              <w:t>Explanation</w:t>
            </w:r>
          </w:p>
        </w:tc>
      </w:tr>
      <w:tr w:rsidR="006D7A6A" w14:paraId="7AC7039B" w14:textId="77777777" w:rsidTr="006D7A6A">
        <w:tc>
          <w:tcPr>
            <w:tcW w:w="1377" w:type="dxa"/>
            <w:vMerge w:val="restart"/>
          </w:tcPr>
          <w:p w14:paraId="4D2BD56C"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Demographic </w:t>
            </w:r>
          </w:p>
          <w:p w14:paraId="25A774B7"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Factor</w:t>
            </w:r>
          </w:p>
        </w:tc>
        <w:tc>
          <w:tcPr>
            <w:tcW w:w="1387" w:type="dxa"/>
          </w:tcPr>
          <w:p w14:paraId="24355A36"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AGE_R</w:t>
            </w:r>
          </w:p>
        </w:tc>
        <w:tc>
          <w:tcPr>
            <w:tcW w:w="1127" w:type="dxa"/>
            <w:vMerge w:val="restart"/>
          </w:tcPr>
          <w:p w14:paraId="2DD29944" w14:textId="77777777" w:rsidR="006D7A6A" w:rsidRPr="006A1A2E" w:rsidRDefault="006D7A6A" w:rsidP="00B9616B">
            <w:pPr>
              <w:rPr>
                <w:rFonts w:ascii="Times New Roman" w:hAnsi="Times New Roman" w:cs="Times New Roman"/>
                <w:color w:val="000000" w:themeColor="text1"/>
                <w:sz w:val="21"/>
                <w:szCs w:val="21"/>
                <w:lang w:val="en-US" w:eastAsia="ko-KR"/>
              </w:rPr>
            </w:pPr>
            <w:r w:rsidRPr="006A1A2E">
              <w:rPr>
                <w:rFonts w:ascii="Times New Roman" w:hAnsi="Times New Roman" w:cs="Times New Roman"/>
                <w:color w:val="000000" w:themeColor="text1"/>
                <w:sz w:val="21"/>
                <w:szCs w:val="21"/>
                <w:lang w:val="en-US" w:eastAsia="ko-KR"/>
              </w:rPr>
              <w:t>Continuous</w:t>
            </w:r>
          </w:p>
        </w:tc>
        <w:tc>
          <w:tcPr>
            <w:tcW w:w="5460" w:type="dxa"/>
          </w:tcPr>
          <w:p w14:paraId="034EA2C5"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Age of individual. 50 to 65.</w:t>
            </w:r>
          </w:p>
        </w:tc>
      </w:tr>
      <w:tr w:rsidR="006D7A6A" w14:paraId="2BA551EA" w14:textId="77777777" w:rsidTr="006D7A6A">
        <w:trPr>
          <w:trHeight w:val="227"/>
        </w:trPr>
        <w:tc>
          <w:tcPr>
            <w:tcW w:w="1377" w:type="dxa"/>
            <w:vMerge/>
          </w:tcPr>
          <w:p w14:paraId="3FE23950"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64BD811C" w14:textId="77777777" w:rsidR="006D7A6A" w:rsidRPr="006A1A2E" w:rsidRDefault="006D7A6A" w:rsidP="00F47210">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Years_wk</w:t>
            </w:r>
            <w:proofErr w:type="spellEnd"/>
          </w:p>
        </w:tc>
        <w:tc>
          <w:tcPr>
            <w:tcW w:w="1127" w:type="dxa"/>
            <w:vMerge/>
          </w:tcPr>
          <w:p w14:paraId="550F0136" w14:textId="77777777" w:rsidR="006D7A6A" w:rsidRPr="006A1A2E" w:rsidRDefault="006D7A6A" w:rsidP="00F47210">
            <w:pPr>
              <w:rPr>
                <w:rFonts w:ascii="Times New Roman" w:hAnsi="Times New Roman" w:cs="Times New Roman"/>
                <w:color w:val="000000" w:themeColor="text1"/>
                <w:sz w:val="21"/>
                <w:szCs w:val="21"/>
              </w:rPr>
            </w:pPr>
          </w:p>
        </w:tc>
        <w:tc>
          <w:tcPr>
            <w:tcW w:w="5460" w:type="dxa"/>
          </w:tcPr>
          <w:p w14:paraId="3BAE5FFD"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Number of years at work</w:t>
            </w:r>
          </w:p>
        </w:tc>
      </w:tr>
      <w:tr w:rsidR="006D7A6A" w14:paraId="21804CFC" w14:textId="77777777" w:rsidTr="006D7A6A">
        <w:trPr>
          <w:trHeight w:val="283"/>
        </w:trPr>
        <w:tc>
          <w:tcPr>
            <w:tcW w:w="1377" w:type="dxa"/>
            <w:vMerge/>
          </w:tcPr>
          <w:p w14:paraId="00445228"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58107B55" w14:textId="77777777" w:rsidR="006D7A6A" w:rsidRPr="006A1A2E" w:rsidRDefault="006D7A6A" w:rsidP="002C3389">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GENDER_R </w:t>
            </w:r>
          </w:p>
        </w:tc>
        <w:tc>
          <w:tcPr>
            <w:tcW w:w="1127" w:type="dxa"/>
            <w:vMerge w:val="restart"/>
          </w:tcPr>
          <w:p w14:paraId="0B584B91"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5557B9D0"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Gender. 1-male, 2-female</w:t>
            </w:r>
          </w:p>
        </w:tc>
      </w:tr>
      <w:tr w:rsidR="006D7A6A" w14:paraId="08087B29" w14:textId="77777777" w:rsidTr="006D7A6A">
        <w:tc>
          <w:tcPr>
            <w:tcW w:w="1377" w:type="dxa"/>
            <w:vMerge/>
          </w:tcPr>
          <w:p w14:paraId="52163304"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38B007A1" w14:textId="77777777" w:rsidR="006D7A6A" w:rsidRPr="006A1A2E" w:rsidRDefault="006D7A6A" w:rsidP="002C3389">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ED_Level</w:t>
            </w:r>
            <w:proofErr w:type="spellEnd"/>
            <w:r w:rsidRPr="006A1A2E">
              <w:rPr>
                <w:rFonts w:ascii="Times New Roman" w:hAnsi="Times New Roman" w:cs="Times New Roman"/>
                <w:color w:val="000000" w:themeColor="text1"/>
                <w:sz w:val="21"/>
                <w:szCs w:val="21"/>
              </w:rPr>
              <w:t xml:space="preserve"> </w:t>
            </w:r>
          </w:p>
        </w:tc>
        <w:tc>
          <w:tcPr>
            <w:tcW w:w="1127" w:type="dxa"/>
            <w:vMerge/>
          </w:tcPr>
          <w:p w14:paraId="542189E6" w14:textId="77777777" w:rsidR="006D7A6A" w:rsidRPr="006A1A2E" w:rsidRDefault="006D7A6A" w:rsidP="00B9616B">
            <w:pPr>
              <w:rPr>
                <w:rFonts w:ascii="Times New Roman" w:hAnsi="Times New Roman" w:cs="Times New Roman"/>
                <w:color w:val="000000" w:themeColor="text1"/>
                <w:sz w:val="21"/>
                <w:szCs w:val="21"/>
              </w:rPr>
            </w:pPr>
          </w:p>
        </w:tc>
        <w:tc>
          <w:tcPr>
            <w:tcW w:w="5460" w:type="dxa"/>
          </w:tcPr>
          <w:p w14:paraId="25B4114D"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Education Level. 1-middle, 2-high, 3-college, 4-graduate</w:t>
            </w:r>
          </w:p>
        </w:tc>
      </w:tr>
      <w:tr w:rsidR="006D7A6A" w14:paraId="19913D9C" w14:textId="77777777" w:rsidTr="006D7A6A">
        <w:trPr>
          <w:trHeight w:val="185"/>
        </w:trPr>
        <w:tc>
          <w:tcPr>
            <w:tcW w:w="1377" w:type="dxa"/>
            <w:vMerge/>
          </w:tcPr>
          <w:p w14:paraId="4869929C"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152A45CA" w14:textId="77777777" w:rsidR="006D7A6A" w:rsidRPr="006A1A2E" w:rsidRDefault="006D7A6A" w:rsidP="002C3389">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Full_part</w:t>
            </w:r>
            <w:proofErr w:type="spellEnd"/>
            <w:r w:rsidRPr="006A1A2E">
              <w:rPr>
                <w:rFonts w:ascii="Times New Roman" w:hAnsi="Times New Roman" w:cs="Times New Roman"/>
                <w:color w:val="000000" w:themeColor="text1"/>
                <w:sz w:val="21"/>
                <w:szCs w:val="21"/>
              </w:rPr>
              <w:t xml:space="preserve">   </w:t>
            </w:r>
          </w:p>
        </w:tc>
        <w:tc>
          <w:tcPr>
            <w:tcW w:w="1127" w:type="dxa"/>
            <w:vMerge/>
          </w:tcPr>
          <w:p w14:paraId="11C40511" w14:textId="77777777" w:rsidR="006D7A6A" w:rsidRPr="006A1A2E" w:rsidRDefault="006D7A6A" w:rsidP="00B9616B">
            <w:pPr>
              <w:rPr>
                <w:rFonts w:ascii="Times New Roman" w:hAnsi="Times New Roman" w:cs="Times New Roman"/>
                <w:color w:val="000000" w:themeColor="text1"/>
                <w:sz w:val="21"/>
                <w:szCs w:val="21"/>
              </w:rPr>
            </w:pPr>
          </w:p>
        </w:tc>
        <w:tc>
          <w:tcPr>
            <w:tcW w:w="5460" w:type="dxa"/>
          </w:tcPr>
          <w:p w14:paraId="280316DF" w14:textId="77777777" w:rsidR="006D7A6A" w:rsidRPr="006A1A2E" w:rsidRDefault="006D7A6A" w:rsidP="006D7A6A">
            <w:pPr>
              <w:tabs>
                <w:tab w:val="left" w:pos="1599"/>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Employment type. 1-fulltime, 2-part-time</w:t>
            </w:r>
          </w:p>
        </w:tc>
      </w:tr>
      <w:tr w:rsidR="006D7A6A" w14:paraId="226B0F44" w14:textId="77777777" w:rsidTr="006D7A6A">
        <w:tc>
          <w:tcPr>
            <w:tcW w:w="1377" w:type="dxa"/>
            <w:vMerge w:val="restart"/>
          </w:tcPr>
          <w:p w14:paraId="73F53FEB"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Organizational</w:t>
            </w:r>
            <w:r w:rsidRPr="006A1A2E">
              <w:rPr>
                <w:rFonts w:ascii="Times New Roman" w:hAnsi="Times New Roman" w:cs="Times New Roman"/>
                <w:color w:val="000000" w:themeColor="text1"/>
                <w:sz w:val="21"/>
                <w:szCs w:val="21"/>
              </w:rPr>
              <w:br/>
              <w:t>Contexts</w:t>
            </w:r>
          </w:p>
        </w:tc>
        <w:tc>
          <w:tcPr>
            <w:tcW w:w="1387" w:type="dxa"/>
          </w:tcPr>
          <w:p w14:paraId="22A207B2" w14:textId="77777777" w:rsidR="006D7A6A" w:rsidRPr="006A1A2E" w:rsidRDefault="006D7A6A" w:rsidP="00B9616B">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Work_flexM</w:t>
            </w:r>
            <w:proofErr w:type="spellEnd"/>
          </w:p>
        </w:tc>
        <w:tc>
          <w:tcPr>
            <w:tcW w:w="1127" w:type="dxa"/>
            <w:vMerge w:val="restart"/>
          </w:tcPr>
          <w:p w14:paraId="3D0DEBBD"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lang w:val="en-US" w:eastAsia="ko-KR"/>
              </w:rPr>
              <w:t>Continuous</w:t>
            </w:r>
          </w:p>
        </w:tc>
        <w:tc>
          <w:tcPr>
            <w:tcW w:w="5460" w:type="dxa"/>
          </w:tcPr>
          <w:p w14:paraId="5A1994B7"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Work flexibility.</w:t>
            </w:r>
          </w:p>
        </w:tc>
      </w:tr>
      <w:tr w:rsidR="006D7A6A" w14:paraId="5849E1E9" w14:textId="77777777" w:rsidTr="006D7A6A">
        <w:tc>
          <w:tcPr>
            <w:tcW w:w="1377" w:type="dxa"/>
            <w:vMerge/>
          </w:tcPr>
          <w:p w14:paraId="003574EE"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1DD37E0B" w14:textId="77777777" w:rsidR="006D7A6A" w:rsidRPr="006A1A2E" w:rsidRDefault="006D7A6A" w:rsidP="00F47210">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Work_lrnM</w:t>
            </w:r>
            <w:proofErr w:type="spellEnd"/>
          </w:p>
        </w:tc>
        <w:tc>
          <w:tcPr>
            <w:tcW w:w="1127" w:type="dxa"/>
            <w:vMerge/>
          </w:tcPr>
          <w:p w14:paraId="55972C96" w14:textId="77777777" w:rsidR="006D7A6A" w:rsidRPr="006A1A2E" w:rsidRDefault="006D7A6A" w:rsidP="00F47210">
            <w:pPr>
              <w:rPr>
                <w:rFonts w:ascii="Times New Roman" w:hAnsi="Times New Roman" w:cs="Times New Roman"/>
                <w:color w:val="000000" w:themeColor="text1"/>
                <w:sz w:val="21"/>
                <w:szCs w:val="21"/>
              </w:rPr>
            </w:pPr>
          </w:p>
        </w:tc>
        <w:tc>
          <w:tcPr>
            <w:tcW w:w="5460" w:type="dxa"/>
          </w:tcPr>
          <w:p w14:paraId="23964E63" w14:textId="77777777" w:rsidR="006D7A6A" w:rsidRPr="006A1A2E" w:rsidRDefault="006D7A6A" w:rsidP="006D7A6A">
            <w:pPr>
              <w:tabs>
                <w:tab w:val="left" w:pos="1030"/>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Learning opportunity.</w:t>
            </w:r>
          </w:p>
        </w:tc>
      </w:tr>
      <w:tr w:rsidR="006D7A6A" w14:paraId="3ED36C88" w14:textId="77777777" w:rsidTr="006D7A6A">
        <w:tc>
          <w:tcPr>
            <w:tcW w:w="1377" w:type="dxa"/>
            <w:vMerge/>
          </w:tcPr>
          <w:p w14:paraId="256C9F75" w14:textId="77777777" w:rsidR="002C3389" w:rsidRPr="006A1A2E" w:rsidRDefault="002C3389" w:rsidP="00B9616B">
            <w:pPr>
              <w:rPr>
                <w:rFonts w:ascii="Times New Roman" w:hAnsi="Times New Roman" w:cs="Times New Roman"/>
                <w:color w:val="000000" w:themeColor="text1"/>
                <w:sz w:val="21"/>
                <w:szCs w:val="21"/>
              </w:rPr>
            </w:pPr>
          </w:p>
        </w:tc>
        <w:tc>
          <w:tcPr>
            <w:tcW w:w="1387" w:type="dxa"/>
          </w:tcPr>
          <w:p w14:paraId="532E0FFD" w14:textId="77777777" w:rsidR="002C3389" w:rsidRPr="006A1A2E" w:rsidRDefault="002C3389" w:rsidP="00B9616B">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pub_priv</w:t>
            </w:r>
            <w:proofErr w:type="spellEnd"/>
          </w:p>
        </w:tc>
        <w:tc>
          <w:tcPr>
            <w:tcW w:w="1127" w:type="dxa"/>
          </w:tcPr>
          <w:p w14:paraId="29283780" w14:textId="77777777" w:rsidR="002C3389" w:rsidRPr="006A1A2E" w:rsidRDefault="00A20707"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06E5F422" w14:textId="77777777" w:rsidR="002C3389" w:rsidRPr="006A1A2E" w:rsidRDefault="006D7A6A" w:rsidP="006D7A6A">
            <w:pPr>
              <w:tabs>
                <w:tab w:val="left" w:pos="1585"/>
              </w:tabs>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Public vs. private sector. 1-private, 2-public</w:t>
            </w:r>
          </w:p>
        </w:tc>
      </w:tr>
      <w:tr w:rsidR="006A1A2E" w14:paraId="7AE82D26" w14:textId="77777777" w:rsidTr="006D7A6A">
        <w:tc>
          <w:tcPr>
            <w:tcW w:w="1377" w:type="dxa"/>
            <w:vMerge w:val="restart"/>
          </w:tcPr>
          <w:p w14:paraId="4FF76F61" w14:textId="77777777" w:rsidR="006D7A6A" w:rsidRPr="006A1A2E" w:rsidRDefault="006D7A6A" w:rsidP="00B9616B">
            <w:pPr>
              <w:rPr>
                <w:rFonts w:ascii="Times New Roman" w:eastAsia="Arial" w:hAnsi="Times New Roman" w:cs="Times New Roman"/>
                <w:color w:val="000000" w:themeColor="text1"/>
                <w:sz w:val="21"/>
                <w:szCs w:val="21"/>
              </w:rPr>
            </w:pPr>
            <w:r w:rsidRPr="006A1A2E">
              <w:rPr>
                <w:rFonts w:ascii="Times New Roman" w:eastAsia="Arial" w:hAnsi="Times New Roman" w:cs="Times New Roman"/>
                <w:color w:val="000000" w:themeColor="text1"/>
                <w:sz w:val="21"/>
                <w:szCs w:val="21"/>
              </w:rPr>
              <w:t>Learning/</w:t>
            </w:r>
          </w:p>
          <w:p w14:paraId="6278AB23"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eastAsia="Arial" w:hAnsi="Times New Roman" w:cs="Times New Roman"/>
                <w:color w:val="000000" w:themeColor="text1"/>
                <w:sz w:val="21"/>
                <w:szCs w:val="21"/>
              </w:rPr>
              <w:t>Education</w:t>
            </w:r>
          </w:p>
        </w:tc>
        <w:tc>
          <w:tcPr>
            <w:tcW w:w="1387" w:type="dxa"/>
          </w:tcPr>
          <w:p w14:paraId="4A4A41D2"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NFE12</w:t>
            </w:r>
          </w:p>
        </w:tc>
        <w:tc>
          <w:tcPr>
            <w:tcW w:w="1127" w:type="dxa"/>
          </w:tcPr>
          <w:p w14:paraId="1DCBE28B"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tc>
        <w:tc>
          <w:tcPr>
            <w:tcW w:w="5460" w:type="dxa"/>
          </w:tcPr>
          <w:p w14:paraId="31BEAC63"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Participation in non-formal education</w:t>
            </w:r>
          </w:p>
        </w:tc>
      </w:tr>
      <w:tr w:rsidR="00960613" w14:paraId="61923224" w14:textId="77777777" w:rsidTr="006D7A6A">
        <w:tc>
          <w:tcPr>
            <w:tcW w:w="1377" w:type="dxa"/>
            <w:vMerge/>
          </w:tcPr>
          <w:p w14:paraId="38190D2E"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341B79A6" w14:textId="77777777" w:rsidR="006D7A6A" w:rsidRPr="006A1A2E" w:rsidRDefault="006D7A6A" w:rsidP="00B9616B">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act_lrn</w:t>
            </w:r>
            <w:proofErr w:type="spellEnd"/>
          </w:p>
        </w:tc>
        <w:tc>
          <w:tcPr>
            <w:tcW w:w="1127" w:type="dxa"/>
          </w:tcPr>
          <w:p w14:paraId="1D16AA47" w14:textId="77777777" w:rsidR="006D7A6A" w:rsidRPr="006A1A2E" w:rsidRDefault="00960613"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Continuous</w:t>
            </w:r>
          </w:p>
        </w:tc>
        <w:tc>
          <w:tcPr>
            <w:tcW w:w="5460" w:type="dxa"/>
          </w:tcPr>
          <w:p w14:paraId="098F1886" w14:textId="77777777" w:rsidR="00960613" w:rsidRPr="006A1A2E" w:rsidRDefault="006D7A6A" w:rsidP="00960613">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Active learning strategies</w:t>
            </w:r>
            <w:r w:rsidR="00960613" w:rsidRPr="006A1A2E">
              <w:rPr>
                <w:rFonts w:ascii="Times New Roman" w:hAnsi="Times New Roman" w:cs="Times New Roman"/>
                <w:color w:val="000000" w:themeColor="text1"/>
                <w:sz w:val="21"/>
                <w:szCs w:val="21"/>
              </w:rPr>
              <w:t>.</w:t>
            </w:r>
          </w:p>
          <w:p w14:paraId="51AC7F08" w14:textId="77777777" w:rsidR="006D7A6A" w:rsidRPr="006A1A2E" w:rsidRDefault="006D7A6A" w:rsidP="00960613">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Averaging </w:t>
            </w:r>
            <w:r w:rsidR="00960613" w:rsidRPr="006A1A2E">
              <w:rPr>
                <w:rFonts w:ascii="Times New Roman" w:hAnsi="Times New Roman" w:cs="Times New Roman"/>
                <w:color w:val="000000" w:themeColor="text1"/>
                <w:sz w:val="21"/>
                <w:szCs w:val="21"/>
              </w:rPr>
              <w:t xml:space="preserve">6 sub-items of </w:t>
            </w:r>
            <w:proofErr w:type="spellStart"/>
            <w:r w:rsidR="00960613" w:rsidRPr="006A1A2E">
              <w:rPr>
                <w:rFonts w:ascii="Times New Roman" w:hAnsi="Times New Roman" w:cs="Times New Roman"/>
                <w:color w:val="000000" w:themeColor="text1"/>
                <w:sz w:val="21"/>
                <w:szCs w:val="21"/>
              </w:rPr>
              <w:t>likert</w:t>
            </w:r>
            <w:proofErr w:type="spellEnd"/>
            <w:r w:rsidR="00960613" w:rsidRPr="006A1A2E">
              <w:rPr>
                <w:rFonts w:ascii="Times New Roman" w:hAnsi="Times New Roman" w:cs="Times New Roman"/>
                <w:color w:val="000000" w:themeColor="text1"/>
                <w:sz w:val="21"/>
                <w:szCs w:val="21"/>
              </w:rPr>
              <w:t xml:space="preserve"> </w:t>
            </w:r>
            <w:proofErr w:type="gramStart"/>
            <w:r w:rsidR="00960613" w:rsidRPr="006A1A2E">
              <w:rPr>
                <w:rFonts w:ascii="Times New Roman" w:hAnsi="Times New Roman" w:cs="Times New Roman"/>
                <w:color w:val="000000" w:themeColor="text1"/>
                <w:sz w:val="21"/>
                <w:szCs w:val="21"/>
              </w:rPr>
              <w:t>scale</w:t>
            </w:r>
            <w:r w:rsidRPr="006A1A2E">
              <w:rPr>
                <w:rFonts w:ascii="Times New Roman" w:hAnsi="Times New Roman" w:cs="Times New Roman"/>
                <w:color w:val="000000" w:themeColor="text1"/>
                <w:sz w:val="21"/>
                <w:szCs w:val="21"/>
              </w:rPr>
              <w:t>(</w:t>
            </w:r>
            <w:proofErr w:type="gramEnd"/>
            <w:r w:rsidRPr="006A1A2E">
              <w:rPr>
                <w:rFonts w:ascii="Times New Roman" w:hAnsi="Times New Roman" w:cs="Times New Roman"/>
                <w:color w:val="000000" w:themeColor="text1"/>
                <w:sz w:val="21"/>
                <w:szCs w:val="21"/>
              </w:rPr>
              <w:t>1,2,3,4,5)</w:t>
            </w:r>
          </w:p>
        </w:tc>
      </w:tr>
      <w:tr w:rsidR="006D7A6A" w14:paraId="0E90A30D" w14:textId="77777777" w:rsidTr="006D7A6A">
        <w:tc>
          <w:tcPr>
            <w:tcW w:w="1377" w:type="dxa"/>
            <w:vMerge w:val="restart"/>
          </w:tcPr>
          <w:p w14:paraId="409A7FEC"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 xml:space="preserve">Response </w:t>
            </w:r>
          </w:p>
          <w:p w14:paraId="022A4958"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variable</w:t>
            </w:r>
          </w:p>
        </w:tc>
        <w:tc>
          <w:tcPr>
            <w:tcW w:w="1387" w:type="dxa"/>
          </w:tcPr>
          <w:p w14:paraId="2B4C68D2" w14:textId="77777777" w:rsidR="006D7A6A" w:rsidRPr="006A1A2E" w:rsidRDefault="006D7A6A" w:rsidP="00B9616B">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lit_use_new</w:t>
            </w:r>
            <w:proofErr w:type="spellEnd"/>
          </w:p>
        </w:tc>
        <w:tc>
          <w:tcPr>
            <w:tcW w:w="1127" w:type="dxa"/>
            <w:vMerge w:val="restart"/>
          </w:tcPr>
          <w:p w14:paraId="2D5E0E71"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Categorical</w:t>
            </w:r>
          </w:p>
          <w:p w14:paraId="0C5CE0D7"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(Ordinal)</w:t>
            </w:r>
          </w:p>
        </w:tc>
        <w:tc>
          <w:tcPr>
            <w:tcW w:w="5460" w:type="dxa"/>
          </w:tcPr>
          <w:p w14:paraId="622A5F23"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Literacy skills usage (1,2,3,4)</w:t>
            </w:r>
          </w:p>
        </w:tc>
      </w:tr>
      <w:tr w:rsidR="006D7A6A" w14:paraId="1BEE621D" w14:textId="77777777" w:rsidTr="006D7A6A">
        <w:trPr>
          <w:trHeight w:val="185"/>
        </w:trPr>
        <w:tc>
          <w:tcPr>
            <w:tcW w:w="1377" w:type="dxa"/>
            <w:vMerge/>
          </w:tcPr>
          <w:p w14:paraId="5DCBDB53" w14:textId="77777777" w:rsidR="006D7A6A" w:rsidRPr="006A1A2E" w:rsidRDefault="006D7A6A" w:rsidP="00B9616B">
            <w:pPr>
              <w:rPr>
                <w:rFonts w:ascii="Times New Roman" w:hAnsi="Times New Roman" w:cs="Times New Roman"/>
                <w:color w:val="000000" w:themeColor="text1"/>
                <w:sz w:val="21"/>
                <w:szCs w:val="21"/>
              </w:rPr>
            </w:pPr>
          </w:p>
        </w:tc>
        <w:tc>
          <w:tcPr>
            <w:tcW w:w="1387" w:type="dxa"/>
          </w:tcPr>
          <w:p w14:paraId="70A9E26E" w14:textId="77777777" w:rsidR="006D7A6A" w:rsidRPr="006A1A2E" w:rsidRDefault="006D7A6A" w:rsidP="00B9616B">
            <w:pPr>
              <w:rPr>
                <w:rFonts w:ascii="Times New Roman" w:hAnsi="Times New Roman" w:cs="Times New Roman"/>
                <w:color w:val="000000" w:themeColor="text1"/>
                <w:sz w:val="21"/>
                <w:szCs w:val="21"/>
              </w:rPr>
            </w:pPr>
            <w:proofErr w:type="spellStart"/>
            <w:r w:rsidRPr="006A1A2E">
              <w:rPr>
                <w:rFonts w:ascii="Times New Roman" w:hAnsi="Times New Roman" w:cs="Times New Roman"/>
                <w:color w:val="000000" w:themeColor="text1"/>
                <w:sz w:val="21"/>
                <w:szCs w:val="21"/>
              </w:rPr>
              <w:t>num_use_new</w:t>
            </w:r>
            <w:proofErr w:type="spellEnd"/>
          </w:p>
        </w:tc>
        <w:tc>
          <w:tcPr>
            <w:tcW w:w="1127" w:type="dxa"/>
            <w:vMerge/>
          </w:tcPr>
          <w:p w14:paraId="406089A7" w14:textId="77777777" w:rsidR="006D7A6A" w:rsidRPr="006A1A2E" w:rsidRDefault="006D7A6A" w:rsidP="00B9616B">
            <w:pPr>
              <w:rPr>
                <w:rFonts w:ascii="Times New Roman" w:hAnsi="Times New Roman" w:cs="Times New Roman"/>
                <w:color w:val="000000" w:themeColor="text1"/>
                <w:sz w:val="21"/>
                <w:szCs w:val="21"/>
              </w:rPr>
            </w:pPr>
          </w:p>
        </w:tc>
        <w:tc>
          <w:tcPr>
            <w:tcW w:w="5460" w:type="dxa"/>
          </w:tcPr>
          <w:p w14:paraId="528D9087" w14:textId="77777777" w:rsidR="006D7A6A" w:rsidRPr="006A1A2E" w:rsidRDefault="006D7A6A" w:rsidP="00B9616B">
            <w:pPr>
              <w:rPr>
                <w:rFonts w:ascii="Times New Roman" w:hAnsi="Times New Roman" w:cs="Times New Roman"/>
                <w:color w:val="000000" w:themeColor="text1"/>
                <w:sz w:val="21"/>
                <w:szCs w:val="21"/>
              </w:rPr>
            </w:pPr>
            <w:r w:rsidRPr="006A1A2E">
              <w:rPr>
                <w:rFonts w:ascii="Times New Roman" w:hAnsi="Times New Roman" w:cs="Times New Roman"/>
                <w:color w:val="000000" w:themeColor="text1"/>
                <w:sz w:val="21"/>
                <w:szCs w:val="21"/>
              </w:rPr>
              <w:t>Numeracy skills usage (1,2,3,4)</w:t>
            </w:r>
          </w:p>
        </w:tc>
      </w:tr>
    </w:tbl>
    <w:p w14:paraId="2336A88F" w14:textId="77777777" w:rsidR="005A79BA" w:rsidRDefault="005A79BA" w:rsidP="00B9616B">
      <w:pPr>
        <w:rPr>
          <w:rFonts w:ascii="Arial" w:hAnsi="Arial" w:cs="Arial"/>
          <w:sz w:val="18"/>
          <w:szCs w:val="18"/>
        </w:rPr>
      </w:pPr>
    </w:p>
    <w:p w14:paraId="27BD8C4F" w14:textId="383601DA" w:rsidR="002E7626" w:rsidRDefault="006C4AC3" w:rsidP="002E7626">
      <w:pPr>
        <w:rPr>
          <w:rFonts w:ascii="Arial" w:hAnsi="Arial" w:cs="Arial"/>
          <w:sz w:val="18"/>
          <w:szCs w:val="18"/>
        </w:rPr>
      </w:pPr>
      <w:r>
        <w:rPr>
          <w:rFonts w:ascii="Arial" w:hAnsi="Arial" w:cs="Arial"/>
          <w:sz w:val="18"/>
          <w:szCs w:val="18"/>
        </w:rPr>
        <w:t>Visualization of t</w:t>
      </w:r>
      <w:r w:rsidR="002E7626">
        <w:rPr>
          <w:rFonts w:ascii="Arial" w:hAnsi="Arial" w:cs="Arial"/>
          <w:sz w:val="18"/>
          <w:szCs w:val="18"/>
        </w:rPr>
        <w:t>he data is presented in Figures below</w:t>
      </w:r>
      <w:r>
        <w:rPr>
          <w:rFonts w:ascii="Arial" w:hAnsi="Arial" w:cs="Arial"/>
          <w:sz w:val="18"/>
          <w:szCs w:val="18"/>
        </w:rPr>
        <w:t>.</w:t>
      </w:r>
      <w:r w:rsidR="002E7626" w:rsidRPr="002E7626">
        <w:rPr>
          <w:rFonts w:ascii="Arial" w:hAnsi="Arial" w:cs="Arial"/>
          <w:sz w:val="18"/>
          <w:szCs w:val="18"/>
        </w:rPr>
        <w:t xml:space="preserve"> </w:t>
      </w:r>
      <w:r w:rsidR="002E7626">
        <w:rPr>
          <w:rFonts w:ascii="Arial" w:hAnsi="Arial" w:cs="Arial"/>
          <w:sz w:val="18"/>
          <w:szCs w:val="18"/>
        </w:rPr>
        <w:t>Figure 1 is the histogram of response variables. We can see the values are not evenly distributed. There are many values of 1 and the number of each value is decreasing.</w:t>
      </w:r>
    </w:p>
    <w:p w14:paraId="0FBE581A" w14:textId="77777777" w:rsidR="00A64501" w:rsidRDefault="00A64501" w:rsidP="00A64501">
      <w:pPr>
        <w:keepNext/>
      </w:pPr>
      <w:r>
        <w:rPr>
          <w:rFonts w:ascii="Arial" w:hAnsi="Arial" w:cs="Arial"/>
          <w:noProof/>
          <w:sz w:val="18"/>
          <w:szCs w:val="18"/>
          <w:lang w:val="en-US" w:eastAsia="ko-KR"/>
        </w:rPr>
        <w:drawing>
          <wp:inline distT="0" distB="0" distL="0" distR="0" wp14:anchorId="752C3D22" wp14:editId="3D322F32">
            <wp:extent cx="2408182" cy="1721234"/>
            <wp:effectExtent l="0" t="0" r="5080" b="6350"/>
            <wp:docPr id="1" name="Picture 1" descr="../Code/Initial_Analysis_STAT550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nitial_Analysis_STAT550_files/figure-html/unnamed-chunk-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8182" cy="1721234"/>
                    </a:xfrm>
                    <a:prstGeom prst="rect">
                      <a:avLst/>
                    </a:prstGeom>
                    <a:noFill/>
                    <a:ln>
                      <a:noFill/>
                    </a:ln>
                  </pic:spPr>
                </pic:pic>
              </a:graphicData>
            </a:graphic>
          </wp:inline>
        </w:drawing>
      </w:r>
      <w:bookmarkStart w:id="0" w:name="_GoBack"/>
      <w:bookmarkEnd w:id="0"/>
    </w:p>
    <w:p w14:paraId="1446A4C8" w14:textId="77777777" w:rsidR="00A64501" w:rsidRDefault="00A64501" w:rsidP="00A64501">
      <w:pPr>
        <w:pStyle w:val="Caption"/>
      </w:pPr>
      <w:r>
        <w:t xml:space="preserve">Figure </w:t>
      </w:r>
      <w:r>
        <w:fldChar w:fldCharType="begin"/>
      </w:r>
      <w:r>
        <w:instrText xml:space="preserve"> SEQ Figure \* ARABIC </w:instrText>
      </w:r>
      <w:r>
        <w:fldChar w:fldCharType="separate"/>
      </w:r>
      <w:r>
        <w:rPr>
          <w:noProof/>
        </w:rPr>
        <w:t>1</w:t>
      </w:r>
      <w:r>
        <w:fldChar w:fldCharType="end"/>
      </w:r>
      <w:r>
        <w:t>: Histograms of response variables</w:t>
      </w:r>
    </w:p>
    <w:p w14:paraId="2524CC4C" w14:textId="77777777" w:rsidR="00A64501" w:rsidRDefault="00A64501" w:rsidP="002E7626">
      <w:pPr>
        <w:rPr>
          <w:rFonts w:ascii="Arial" w:hAnsi="Arial" w:cs="Arial"/>
          <w:sz w:val="18"/>
          <w:szCs w:val="18"/>
        </w:rPr>
      </w:pPr>
    </w:p>
    <w:p w14:paraId="63DCF14C" w14:textId="0C33CE7A" w:rsidR="00C82D45" w:rsidRDefault="006C4AC3">
      <w:pPr>
        <w:rPr>
          <w:rFonts w:ascii="Arial" w:hAnsi="Arial" w:cs="Arial"/>
          <w:sz w:val="18"/>
          <w:szCs w:val="18"/>
        </w:rPr>
      </w:pPr>
      <w:r>
        <w:rPr>
          <w:rFonts w:ascii="Arial" w:hAnsi="Arial" w:cs="Arial"/>
          <w:sz w:val="18"/>
          <w:szCs w:val="18"/>
        </w:rPr>
        <w:t xml:space="preserve"> All of the </w:t>
      </w:r>
      <w:r w:rsidR="002E7626">
        <w:rPr>
          <w:rFonts w:ascii="Arial" w:hAnsi="Arial" w:cs="Arial"/>
          <w:sz w:val="18"/>
          <w:szCs w:val="18"/>
        </w:rPr>
        <w:t>boxplots in Figure 2, 3, and 4</w:t>
      </w:r>
      <w:r w:rsidR="00BA5B59">
        <w:rPr>
          <w:rFonts w:ascii="Arial" w:hAnsi="Arial" w:cs="Arial"/>
          <w:sz w:val="18"/>
          <w:szCs w:val="18"/>
        </w:rPr>
        <w:t xml:space="preserve"> show that the three categorical </w:t>
      </w:r>
      <w:proofErr w:type="gramStart"/>
      <w:r w:rsidR="00BA5B59">
        <w:rPr>
          <w:rFonts w:ascii="Arial" w:hAnsi="Arial" w:cs="Arial"/>
          <w:sz w:val="18"/>
          <w:szCs w:val="18"/>
        </w:rPr>
        <w:t>variables(</w:t>
      </w:r>
      <w:proofErr w:type="spellStart"/>
      <w:proofErr w:type="gramEnd"/>
      <w:r w:rsidR="00BA5B59">
        <w:rPr>
          <w:rFonts w:ascii="Arial" w:hAnsi="Arial" w:cs="Arial"/>
          <w:sz w:val="18"/>
          <w:szCs w:val="18"/>
        </w:rPr>
        <w:t>ED_level</w:t>
      </w:r>
      <w:proofErr w:type="spellEnd"/>
      <w:r w:rsidR="00BA5B59">
        <w:rPr>
          <w:rFonts w:ascii="Arial" w:hAnsi="Arial" w:cs="Arial"/>
          <w:sz w:val="18"/>
          <w:szCs w:val="18"/>
        </w:rPr>
        <w:t xml:space="preserve">, NFE12, and </w:t>
      </w:r>
      <w:proofErr w:type="spellStart"/>
      <w:r w:rsidR="00BA5B59">
        <w:rPr>
          <w:rFonts w:ascii="Arial" w:hAnsi="Arial" w:cs="Arial"/>
          <w:sz w:val="18"/>
          <w:szCs w:val="18"/>
        </w:rPr>
        <w:t>pub_priv</w:t>
      </w:r>
      <w:proofErr w:type="spellEnd"/>
      <w:r w:rsidR="00BA5B59">
        <w:rPr>
          <w:rFonts w:ascii="Arial" w:hAnsi="Arial" w:cs="Arial"/>
          <w:sz w:val="18"/>
          <w:szCs w:val="18"/>
        </w:rPr>
        <w:t xml:space="preserve">)  are significant of explaining </w:t>
      </w:r>
      <w:r w:rsidR="00F62FD3">
        <w:rPr>
          <w:rFonts w:ascii="Arial" w:hAnsi="Arial" w:cs="Arial"/>
          <w:sz w:val="18"/>
          <w:szCs w:val="18"/>
        </w:rPr>
        <w:t xml:space="preserve">literacy skills usage variances. </w:t>
      </w:r>
      <w:r w:rsidR="00C82D45">
        <w:rPr>
          <w:rFonts w:ascii="Arial" w:hAnsi="Arial" w:cs="Arial"/>
          <w:sz w:val="18"/>
          <w:szCs w:val="18"/>
        </w:rPr>
        <w:t>The other variables are not significant of literacy skills. For the numeracy skills usage, none of t</w:t>
      </w:r>
      <w:r w:rsidR="002E7626">
        <w:rPr>
          <w:rFonts w:ascii="Arial" w:hAnsi="Arial" w:cs="Arial"/>
          <w:sz w:val="18"/>
          <w:szCs w:val="18"/>
        </w:rPr>
        <w:t>he variables shows significance</w:t>
      </w:r>
      <w:r w:rsidR="00C82D45">
        <w:rPr>
          <w:rFonts w:ascii="Arial" w:hAnsi="Arial" w:cs="Arial"/>
          <w:sz w:val="18"/>
          <w:szCs w:val="18"/>
        </w:rPr>
        <w:t xml:space="preserve"> from their boxplots. </w:t>
      </w:r>
    </w:p>
    <w:p w14:paraId="72DC95B1" w14:textId="77777777" w:rsidR="00A64501" w:rsidRDefault="00A64501">
      <w:pPr>
        <w:rPr>
          <w:rFonts w:ascii="Arial" w:hAnsi="Arial" w:cs="Arial"/>
          <w:sz w:val="18"/>
          <w:szCs w:val="18"/>
        </w:rPr>
      </w:pPr>
    </w:p>
    <w:p w14:paraId="1367A123" w14:textId="77777777" w:rsidR="00A64501" w:rsidRDefault="00A64501">
      <w:pPr>
        <w:rPr>
          <w:rFonts w:ascii="Arial" w:hAnsi="Arial" w:cs="Arial"/>
          <w:sz w:val="18"/>
          <w:szCs w:val="18"/>
        </w:rPr>
      </w:pPr>
    </w:p>
    <w:p w14:paraId="099D7CAE" w14:textId="77777777" w:rsidR="00A64501" w:rsidRDefault="00A64501">
      <w:pPr>
        <w:rPr>
          <w:rFonts w:ascii="Arial" w:hAnsi="Arial" w:cs="Arial"/>
          <w:sz w:val="18"/>
          <w:szCs w:val="18"/>
        </w:rPr>
      </w:pPr>
    </w:p>
    <w:p w14:paraId="79C4E531" w14:textId="77777777" w:rsidR="00A64501" w:rsidRDefault="00A64501">
      <w:pPr>
        <w:rPr>
          <w:rFonts w:ascii="Arial" w:hAnsi="Arial" w:cs="Arial"/>
          <w:sz w:val="18"/>
          <w:szCs w:val="18"/>
        </w:rPr>
      </w:pPr>
    </w:p>
    <w:p w14:paraId="11997BAB" w14:textId="77777777" w:rsidR="00A64501" w:rsidRDefault="00A64501">
      <w:pPr>
        <w:rPr>
          <w:rFonts w:ascii="Arial" w:hAnsi="Arial" w:cs="Arial"/>
          <w:sz w:val="18"/>
          <w:szCs w:val="18"/>
        </w:rPr>
      </w:pPr>
    </w:p>
    <w:p w14:paraId="482A1421" w14:textId="77777777" w:rsidR="00A64501" w:rsidRDefault="00A64501">
      <w:pPr>
        <w:rPr>
          <w:rFonts w:ascii="Arial" w:hAnsi="Arial" w:cs="Arial"/>
          <w:sz w:val="18"/>
          <w:szCs w:val="18"/>
        </w:rPr>
      </w:pPr>
    </w:p>
    <w:p w14:paraId="11531AFF" w14:textId="77777777" w:rsidR="00A64501" w:rsidRDefault="00A64501">
      <w:pPr>
        <w:rPr>
          <w:rFonts w:ascii="Arial" w:hAnsi="Arial" w:cs="Arial"/>
          <w:sz w:val="18"/>
          <w:szCs w:val="18"/>
        </w:rPr>
      </w:pPr>
    </w:p>
    <w:p w14:paraId="3C3F566B" w14:textId="77777777" w:rsidR="00A64501" w:rsidRDefault="00A64501">
      <w:pPr>
        <w:rPr>
          <w:rFonts w:ascii="Arial" w:hAnsi="Arial" w:cs="Arial"/>
          <w:sz w:val="18"/>
          <w:szCs w:val="18"/>
        </w:rPr>
      </w:pPr>
    </w:p>
    <w:p w14:paraId="64E32009" w14:textId="77777777" w:rsidR="00A64501" w:rsidRDefault="00A64501">
      <w:pPr>
        <w:rPr>
          <w:rFonts w:ascii="Arial" w:hAnsi="Arial" w:cs="Arial"/>
          <w:sz w:val="18"/>
          <w:szCs w:val="18"/>
        </w:rPr>
      </w:pPr>
    </w:p>
    <w:p w14:paraId="7850D8F3" w14:textId="77777777" w:rsidR="00A64501" w:rsidRDefault="00A64501">
      <w:pPr>
        <w:rPr>
          <w:rFonts w:ascii="Arial" w:hAnsi="Arial" w:cs="Arial"/>
          <w:sz w:val="18"/>
          <w:szCs w:val="18"/>
        </w:rPr>
      </w:pPr>
    </w:p>
    <w:p w14:paraId="509FE0C1" w14:textId="77777777" w:rsidR="00A64501" w:rsidRDefault="00A64501">
      <w:pPr>
        <w:rPr>
          <w:rFonts w:ascii="Arial" w:hAnsi="Arial" w:cs="Arial"/>
          <w:sz w:val="18"/>
          <w:szCs w:val="18"/>
        </w:rPr>
      </w:pPr>
    </w:p>
    <w:p w14:paraId="2745D293" w14:textId="77777777" w:rsidR="00A64501" w:rsidRDefault="002E7626" w:rsidP="00A64501">
      <w:pPr>
        <w:keepNext/>
      </w:pPr>
      <w:r>
        <w:rPr>
          <w:rFonts w:ascii="Arial" w:hAnsi="Arial" w:cs="Arial"/>
          <w:noProof/>
          <w:sz w:val="18"/>
          <w:szCs w:val="18"/>
          <w:lang w:val="en-US" w:eastAsia="ko-KR"/>
        </w:rPr>
        <w:drawing>
          <wp:inline distT="0" distB="0" distL="0" distR="0" wp14:anchorId="76D2F4BE" wp14:editId="04789591">
            <wp:extent cx="2330426" cy="1665657"/>
            <wp:effectExtent l="0" t="0" r="6985" b="10795"/>
            <wp:docPr id="2" name="Picture 2" descr="../Code/Initial_Analysis_STAT550_files/figure-html/unnamed-chunk-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Initial_Analysis_STAT550_files/figure-html/unnamed-chunk-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8049" cy="1699696"/>
                    </a:xfrm>
                    <a:prstGeom prst="rect">
                      <a:avLst/>
                    </a:prstGeom>
                    <a:noFill/>
                    <a:ln>
                      <a:noFill/>
                    </a:ln>
                  </pic:spPr>
                </pic:pic>
              </a:graphicData>
            </a:graphic>
          </wp:inline>
        </w:drawing>
      </w:r>
    </w:p>
    <w:p w14:paraId="3CAC2A45" w14:textId="35EE2383" w:rsidR="00A64501" w:rsidRDefault="00A64501" w:rsidP="00A6450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Boxplot of </w:t>
      </w:r>
      <w:proofErr w:type="spellStart"/>
      <w:r>
        <w:t>ED_level</w:t>
      </w:r>
      <w:proofErr w:type="spellEnd"/>
      <w:r>
        <w:t xml:space="preserve"> and </w:t>
      </w:r>
      <w:proofErr w:type="spellStart"/>
      <w:r>
        <w:t>lit_use_new</w:t>
      </w:r>
      <w:proofErr w:type="spellEnd"/>
    </w:p>
    <w:p w14:paraId="2B75081B" w14:textId="77777777" w:rsidR="00A64501" w:rsidRDefault="002E7626" w:rsidP="00A64501">
      <w:pPr>
        <w:keepNext/>
      </w:pPr>
      <w:r>
        <w:rPr>
          <w:rFonts w:ascii="Arial" w:hAnsi="Arial" w:cs="Arial"/>
          <w:noProof/>
          <w:sz w:val="18"/>
          <w:szCs w:val="18"/>
          <w:lang w:val="en-US" w:eastAsia="ko-KR"/>
        </w:rPr>
        <w:drawing>
          <wp:inline distT="0" distB="0" distL="0" distR="0" wp14:anchorId="3DE786FE" wp14:editId="6B5C793F">
            <wp:extent cx="2326023" cy="1662512"/>
            <wp:effectExtent l="0" t="0" r="10795" b="0"/>
            <wp:docPr id="4" name="Picture 4" descr="../Code/Initial_Analysis_STAT550_files/figure-html/unnamed-chunk-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Initial_Analysis_STAT550_files/figure-html/unnamed-chunk-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4994" cy="1668924"/>
                    </a:xfrm>
                    <a:prstGeom prst="rect">
                      <a:avLst/>
                    </a:prstGeom>
                    <a:noFill/>
                    <a:ln>
                      <a:noFill/>
                    </a:ln>
                  </pic:spPr>
                </pic:pic>
              </a:graphicData>
            </a:graphic>
          </wp:inline>
        </w:drawing>
      </w:r>
    </w:p>
    <w:p w14:paraId="43C4CEB2" w14:textId="2F079251" w:rsidR="00A64501" w:rsidRDefault="00A64501" w:rsidP="00A64501">
      <w:pPr>
        <w:pStyle w:val="Caption"/>
      </w:pPr>
      <w:r>
        <w:t xml:space="preserve">Figure </w:t>
      </w:r>
      <w:r>
        <w:fldChar w:fldCharType="begin"/>
      </w:r>
      <w:r>
        <w:instrText xml:space="preserve"> SEQ Figure \* ARABIC </w:instrText>
      </w:r>
      <w:r>
        <w:fldChar w:fldCharType="separate"/>
      </w:r>
      <w:r>
        <w:rPr>
          <w:noProof/>
        </w:rPr>
        <w:t>3</w:t>
      </w:r>
      <w:r>
        <w:fldChar w:fldCharType="end"/>
      </w:r>
      <w:r>
        <w:t>:</w:t>
      </w:r>
      <w:r w:rsidRPr="00D50B22">
        <w:t xml:space="preserve">Boxplot of </w:t>
      </w:r>
      <w:r>
        <w:t>NFE12</w:t>
      </w:r>
      <w:r w:rsidRPr="00D50B22">
        <w:t xml:space="preserve"> and </w:t>
      </w:r>
      <w:proofErr w:type="spellStart"/>
      <w:r w:rsidRPr="00D50B22">
        <w:t>lit_use_new</w:t>
      </w:r>
      <w:proofErr w:type="spellEnd"/>
    </w:p>
    <w:p w14:paraId="614821A4" w14:textId="77777777" w:rsidR="00A64501" w:rsidRDefault="002E7626" w:rsidP="00A64501">
      <w:pPr>
        <w:keepNext/>
      </w:pPr>
      <w:r>
        <w:rPr>
          <w:rFonts w:ascii="Arial" w:hAnsi="Arial" w:cs="Arial"/>
          <w:noProof/>
          <w:sz w:val="18"/>
          <w:szCs w:val="18"/>
          <w:lang w:val="en-US" w:eastAsia="ko-KR"/>
        </w:rPr>
        <w:drawing>
          <wp:inline distT="0" distB="0" distL="0" distR="0" wp14:anchorId="585432CC" wp14:editId="56BCFF50">
            <wp:extent cx="2345097" cy="1676144"/>
            <wp:effectExtent l="0" t="0" r="0" b="635"/>
            <wp:docPr id="3" name="Picture 3" descr="../Code/Initial_Analysis_STAT550_files/figure-html/unnamed-chunk-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Initial_Analysis_STAT550_files/figure-html/unnamed-chunk-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236" cy="1689109"/>
                    </a:xfrm>
                    <a:prstGeom prst="rect">
                      <a:avLst/>
                    </a:prstGeom>
                    <a:noFill/>
                    <a:ln>
                      <a:noFill/>
                    </a:ln>
                  </pic:spPr>
                </pic:pic>
              </a:graphicData>
            </a:graphic>
          </wp:inline>
        </w:drawing>
      </w:r>
    </w:p>
    <w:p w14:paraId="25448519" w14:textId="6DB5E0D8" w:rsidR="00946DB9" w:rsidRPr="00D87F21" w:rsidRDefault="00A64501" w:rsidP="00A64501">
      <w:pPr>
        <w:pStyle w:val="Caption"/>
        <w:rPr>
          <w:rFonts w:ascii="Arial" w:hAnsi="Arial" w:cs="Arial"/>
        </w:rPr>
      </w:pPr>
      <w:r>
        <w:t xml:space="preserve">Figure </w:t>
      </w:r>
      <w:r>
        <w:fldChar w:fldCharType="begin"/>
      </w:r>
      <w:r>
        <w:instrText xml:space="preserve"> SEQ Figure \* ARABIC </w:instrText>
      </w:r>
      <w:r>
        <w:fldChar w:fldCharType="separate"/>
      </w:r>
      <w:r>
        <w:rPr>
          <w:noProof/>
        </w:rPr>
        <w:t>4</w:t>
      </w:r>
      <w:r>
        <w:fldChar w:fldCharType="end"/>
      </w:r>
      <w:r>
        <w:t>:</w:t>
      </w:r>
      <w:r w:rsidRPr="0084190D">
        <w:t xml:space="preserve">Boxplot of </w:t>
      </w:r>
      <w:proofErr w:type="spellStart"/>
      <w:r>
        <w:t>pub_priv</w:t>
      </w:r>
      <w:proofErr w:type="spellEnd"/>
      <w:r w:rsidRPr="0084190D">
        <w:t xml:space="preserve"> and </w:t>
      </w:r>
      <w:proofErr w:type="spellStart"/>
      <w:r w:rsidRPr="0084190D">
        <w:t>lit_use_new</w:t>
      </w:r>
      <w:proofErr w:type="spellEnd"/>
    </w:p>
    <w:sectPr w:rsidR="00946DB9" w:rsidRPr="00D87F21" w:rsidSect="00526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6B"/>
    <w:rsid w:val="00014C6C"/>
    <w:rsid w:val="002C3389"/>
    <w:rsid w:val="002E0D70"/>
    <w:rsid w:val="002E7626"/>
    <w:rsid w:val="00324914"/>
    <w:rsid w:val="005269FF"/>
    <w:rsid w:val="005A79BA"/>
    <w:rsid w:val="006A1A2E"/>
    <w:rsid w:val="006C4AC3"/>
    <w:rsid w:val="006D7A6A"/>
    <w:rsid w:val="006E6949"/>
    <w:rsid w:val="007D3A8B"/>
    <w:rsid w:val="008B452F"/>
    <w:rsid w:val="00960613"/>
    <w:rsid w:val="009E22DB"/>
    <w:rsid w:val="00A20707"/>
    <w:rsid w:val="00A64501"/>
    <w:rsid w:val="00B9616B"/>
    <w:rsid w:val="00BA5B59"/>
    <w:rsid w:val="00C54D87"/>
    <w:rsid w:val="00C82D45"/>
    <w:rsid w:val="00D87F21"/>
    <w:rsid w:val="00DA5910"/>
    <w:rsid w:val="00F6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BB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16B"/>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616B"/>
    <w:rPr>
      <w:sz w:val="16"/>
      <w:szCs w:val="16"/>
    </w:rPr>
  </w:style>
  <w:style w:type="paragraph" w:styleId="CommentText">
    <w:name w:val="annotation text"/>
    <w:basedOn w:val="Normal"/>
    <w:link w:val="CommentTextChar"/>
    <w:uiPriority w:val="99"/>
    <w:semiHidden/>
    <w:unhideWhenUsed/>
    <w:rsid w:val="00B9616B"/>
    <w:rPr>
      <w:sz w:val="20"/>
      <w:szCs w:val="20"/>
    </w:rPr>
  </w:style>
  <w:style w:type="character" w:customStyle="1" w:styleId="CommentTextChar">
    <w:name w:val="Comment Text Char"/>
    <w:basedOn w:val="DefaultParagraphFont"/>
    <w:link w:val="CommentText"/>
    <w:uiPriority w:val="99"/>
    <w:semiHidden/>
    <w:rsid w:val="00B9616B"/>
    <w:rPr>
      <w:rFonts w:eastAsiaTheme="minorEastAsia"/>
      <w:sz w:val="20"/>
      <w:szCs w:val="20"/>
      <w:lang w:val="en-CA" w:eastAsia="zh-CN"/>
    </w:rPr>
  </w:style>
  <w:style w:type="paragraph" w:styleId="BalloonText">
    <w:name w:val="Balloon Text"/>
    <w:basedOn w:val="Normal"/>
    <w:link w:val="BalloonTextChar"/>
    <w:uiPriority w:val="99"/>
    <w:semiHidden/>
    <w:unhideWhenUsed/>
    <w:rsid w:val="00B961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16B"/>
    <w:rPr>
      <w:rFonts w:ascii="Times New Roman" w:eastAsiaTheme="minorEastAsia" w:hAnsi="Times New Roman" w:cs="Times New Roman"/>
      <w:sz w:val="18"/>
      <w:szCs w:val="18"/>
      <w:lang w:val="en-CA" w:eastAsia="zh-CN"/>
    </w:rPr>
  </w:style>
  <w:style w:type="table" w:styleId="TableGrid">
    <w:name w:val="Table Grid"/>
    <w:basedOn w:val="TableNormal"/>
    <w:uiPriority w:val="39"/>
    <w:rsid w:val="002C3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C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바탕" w:hAnsi="Courier New" w:cs="Courier New"/>
      <w:sz w:val="20"/>
      <w:szCs w:val="20"/>
      <w:lang w:val="en-US" w:eastAsia="ko-KR"/>
    </w:rPr>
  </w:style>
  <w:style w:type="character" w:customStyle="1" w:styleId="HTMLPreformattedChar">
    <w:name w:val="HTML Preformatted Char"/>
    <w:basedOn w:val="DefaultParagraphFont"/>
    <w:link w:val="HTMLPreformatted"/>
    <w:uiPriority w:val="99"/>
    <w:semiHidden/>
    <w:rsid w:val="002C3389"/>
    <w:rPr>
      <w:rFonts w:ascii="Courier New" w:hAnsi="Courier New" w:cs="Courier New"/>
      <w:sz w:val="20"/>
      <w:szCs w:val="20"/>
      <w:lang w:eastAsia="ko-KR"/>
    </w:rPr>
  </w:style>
  <w:style w:type="paragraph" w:styleId="Caption">
    <w:name w:val="caption"/>
    <w:basedOn w:val="Normal"/>
    <w:next w:val="Normal"/>
    <w:uiPriority w:val="35"/>
    <w:unhideWhenUsed/>
    <w:qFormat/>
    <w:rsid w:val="00D87F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929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01C44C-3EA5-034B-897E-FD6E8096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395</Words>
  <Characters>2255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Hyeongcheol Park</dc:creator>
  <cp:keywords/>
  <dc:description/>
  <cp:lastModifiedBy>Hyeongcheol Park</cp:lastModifiedBy>
  <cp:revision>2</cp:revision>
  <dcterms:created xsi:type="dcterms:W3CDTF">2018-04-13T01:25:00Z</dcterms:created>
  <dcterms:modified xsi:type="dcterms:W3CDTF">2018-04-13T04:06:00Z</dcterms:modified>
</cp:coreProperties>
</file>