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sz w:val="2"/>
          <w:szCs w:val="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C2B3A"/>
          <w:sz w:val="96"/>
          <w:szCs w:val="96"/>
        </w:rPr>
        <w:t xml:space="preserve">AION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2E4A62"/>
          <w:sz w:val="44"/>
          <w:szCs w:val="44"/>
        </w:rPr>
        <w:t xml:space="preserve">Enterprise Sales Package</w:t>
      </w:r>
    </w:p>
    <w:p>
      <w:pPr>
        <w:pBdr>
          <w:bottom w:val="single" w:color="2563EB" w:sz="12" w:space="1"/>
        </w:pBdr>
        <w:spacing w:after="240" w:before="0"/>
      </w:pPr>
      <w:r>
        <w:rPr>
          <w:sz w:val="2"/>
          <w:szCs w:val="2"/>
        </w:rPr>
        <w:t xml:space="preserve"/>
      </w:r>
    </w:p>
    <w:p>
      <w:pPr>
        <w:spacing w:after="600" w:before="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Deterministic AI Capsules · Formal Replay Invariants · Auditable Evidence Chains</w:t>
      </w:r>
    </w:p>
    <w:p>
      <w:pPr>
        <w:spacing w:after="0" w:before="600"/>
      </w:pPr>
      <w:r>
        <w:rPr>
          <w:sz w:val="2"/>
          <w:szCs w:val="2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CONFIDENTIAL — DRAFT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Executive Summary</w:t>
      </w:r>
    </w:p>
    <w:p>
      <w:pPr>
        <w:pBdr>
          <w:bottom w:val="single" w:color="2563EB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is an industrial runtime for deterministic AI execution. Every inference run is sealed into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capsule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a structured artefact carrying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Blake3 hash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over canonical JSON of prompt, seed, token trace, causal graph, and drift report. Capsules can be replayed, compared field-by-field, and linked into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rolling SHA-256 evidence chain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with optional Ed25519 signing. A formal TLA+ replay invariant is model-checked in CI and enforced in the engine test suite.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What this package covers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Technical proof of capability — source-anchored evidence from the Rust engine, C ABI, and Python bindings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Business case per persona (Data Scientist → CTO)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ROI scenario shapes — conservative, realistic, aggressive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Competitive positioning table (AION capabilities only; third-party claims not evaluated)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Eight-week pilot plan with pass/fail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Pricing skeleton and customer journey</w:t>
      </w:r>
    </w:p>
    <w:p>
      <w:pPr>
        <w:spacing w:after="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1. Technical Evidence</w:t>
      </w:r>
    </w:p>
    <w:p>
      <w:pPr>
        <w:pBdr>
          <w:bottom w:val="single" w:color="2563EB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claims below are grounded in the AION source repository. File paths and line numbers are cited verbatim. No claim about third-party products is made in this section.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1.1 Deterministic Execution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Capsule hash.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engine/src/capsule/hash.rs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lines 23–48 implements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deterministic_capsule_hash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a stable 32-byte Blake3 digest over canonical JSON of prompt, seed, determinism profile, token trace, events, causal graph, why-report, and drift report. OS paths and capture-time timestamps are explicitly excluded from the payload struct.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Canonical JSON.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engine/src/ai/canon.rs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lines 11–29 recursively sorts object keys (BTreeMap) before serialisation.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canonical_capsule_bytes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(lines 48–69) can strip execution-envelope and environment fields for stable equality checks across machines.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Drift report.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engine/src/ai/drift.rs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lines 22–55 defines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drift_between_runs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structured comparison over tokens, token trace semantics, canonical event order, causal graph edges, and why-graph edges. Output is a typed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DriftReport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with a sorted, deduplicated field list — not a raw text diff.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Runtime contract.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engine/src/ai/runtime.rs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 51 documents: 'Deterministic token stream: length and vocabulary picks depend on prompt, model, seed, and det only.' Lines 84–88 emit a deterministically sorted event stream.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1.2 Formal Replay Invariant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TLA+ spec.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docs/formal/replay_invariant.tla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lines 1–30 defines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ReplayInvariant == (rId = 0) \/ (rId = cId)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after any replay, the replayed capsule id must match the executed id.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TLC configuration.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docs/formal/replay_invariant.cfg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configures TLC to check both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TypeOK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ReplayInvariant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against the full spec.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Automated check.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scripts/check_replay_invariant.sh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lines 1–14: runs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tlc2 -deadlock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when TLC is installed; exits non-zero on failure.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Engine implementation.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engine/src/replay/symmetry.rs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lines 42–48: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assert_formal_replay_invariant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calls symmetry checks then compares Blake3 hashes — a named function with a direct correspondence to the TLA+ predicate.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Automated tests.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engine/tests/formal_replay.rs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formal_replay_invariant_holds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rebuilds a capsule and asserts the invariant.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formal_replay_invariant_breaks_on_tamper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mutates one token and asserts the invariant fails.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1.3 Syscall Isolation and Deterministic IO Policy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IO policy enum.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core/src/contracts.rs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lines 120–131: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DeterministicIOPolicy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is a serialisable enum —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Strict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Audit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Deny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carried on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DeterminismProfile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Syscall whitelist.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engine/src/syscall/policy.rs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lines 7–37 enumerates permitted syscalls: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read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write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open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stat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clock_gettime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Lines 60–86: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evaluate_syscall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returns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Err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for anything outside the whitelist;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should_block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maps Strict/Deny to a hard-block flag.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Event kinds.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engine/src/ai/trace.rs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lines 27–41: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SyscallCaptured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PolicyViolation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are first-class variants of the capsule event stream, making syscall boundary decisions auditable in the capsule record.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1.4 Cross-Machine Replay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Machine fingerprint.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kernel/src/envelope.rs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lines 14–50: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MachineFingerprint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captures CPU features, OS version, kernel version, hashed hostname, and binary hash.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capture_machine_fingerprint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is documented as best-effort with no network I/O.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Capsule embedding.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engine/src/ai/model.rs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lines 9–37: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ExecutionEnvironment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pairs machine and runtime fingerprints; stored as an optional field on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AICapsuleV1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Tolerant validator.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engine/src/replay/cross_machine.rs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lines 6–41: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machine_fingerprint_tolerant_equal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compares CPU/OS/kernel only (hostname and binary path excluded).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validate_cross_machine_replay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enforces strict runtime fingerprint equality, tolerant machine equality, plus full hash and trace/event equality.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1.5 Evidence Chain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Chain structure.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core/src/evidence/chain.rs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lines 7–26: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EvidenceChain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is a linear list of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EvidenceRecord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values, each carrying a leaf digest, rolling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payload_digest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and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parent_digest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Optional boolean fields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formal_replay_invariant_ok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cross_machine_replay_ok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record attestation results.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Seal and verify.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core/src/evidence/proof.rs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seal_run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(lines 11–45) builds a rolling SHA-256 chain over run, policy, determinism, and schema version.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verify_linear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(lines 48–61) rejects any record where the recomputed rolling digest does not match, or where the parent field is inconsistent.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 ABI.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include/aion/aion.h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lines 91–94 exports: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aion_evidence_verify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aion_evidence_generate_keypair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aion_evidence_sign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aion_evidence_verify_with_key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Tests.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engine/tests/governance_evidence.rs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Ed25519 sign/verify roundtrip; tamper-detection (signature fails on modified bytes); linear chain continuity test with a mutated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leaf_digest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1.6 Compliance and Policy Enforcement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Policy validator.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engine/src/governance/policy.rs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lines 144–184: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validate_capsule_against_policy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checks model allow-list, prompt length, seed range, token count, and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require_evidence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(evidence records must be non-empty). Violations are structured string messages.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Automated test.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engine/tests/governance_evidence.rs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lines 57–74: builds a capsule with an allowed model, validates against a policy that names a different model, asserts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r.policy.ok == false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1.7 Integrations: C ABI, Python, CLI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 ABI surface.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include/aion/aion.h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lines 82–85 exports: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aion_run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aion_capsule_save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aion_capsule_load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aion_replay_capsule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The C showcase (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examples/c_abi_showcase/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) calls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aion_capsule_save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aion_replay_capsule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and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aion_free_run_result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from plain C. The README documents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cargo build -p aion-engine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as the only prerequisite.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Python bindings.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bindings/python/pyproject.toml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package name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aion-python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version 0.2.0, Hatchling build.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bindings/python/aion/api.py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Pilot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class wraps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aion_capsule_save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aion_replay_capsule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and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aion_drift_between_capsules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via ctypes.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CLI.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 version --full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prints semver, rustc string, and build hash baked at compile time.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 doctor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emits JSON checking cdylib presence, Python pilot path, kernel fingerprint fields, and an optional replay symmetry probe (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AION_PILOT_CAPSULE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).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 evidence show &lt;path&gt;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pretty-prints the capsule evidence chain.</w:t>
      </w:r>
    </w:p>
    <w:p>
      <w:pPr>
        <w:spacing w:after="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2. Business Case — Personas and Pains</w:t>
      </w:r>
    </w:p>
    <w:p>
      <w:pPr>
        <w:pBdr>
          <w:bottom w:val="single" w:color="2563EB" w:sz="6" w:space="1"/>
        </w:pBdr>
        <w:spacing w:after="16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Pain</w:t>
            </w:r>
          </w:p>
        </w:tc>
        <w:tc>
          <w:tcPr>
            <w:tcW w:type="dxa" w:w="27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AION Addresses (from source)</w:t>
            </w:r>
          </w:p>
        </w:tc>
        <w:tc>
          <w:tcPr>
            <w:tcW w:type="dxa" w:w="2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Anchor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Scientist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Same notebook, different output — no reproducibility artefact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Deterministic capsule hash over canonical semantic fields; drift taxonomy names changed fields explicitly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runtime.rs 51–52; drift.rs 22–55; hash.rs 23–48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ML Engineer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Cannot bisect model change vs infra change post-failure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Capsule embeds tokens, trace, events, graph, why, drift, evidence; replay compares structured fields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replay/symmetry.rs 19–38; ai/replay.rs 209–212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MLOps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signed artefact for audit; evidence assembled ad-hoc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seal_run chain over run/policy/determinism; verify_linear; C ABI sign/verify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evidence/proof.rs 11–61; aion.h 91–94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Flaky cross-machine 'same run' assertions — no structured check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validate_cross_machine_replay: strict runtime fingerprint, tolerant machine fingerprint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replay/cross_machine.rs 13–41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Policy not enforceable in CI; violations are informal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validate_capsule_against_policy with structured messages; require_evidence as policy gate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governance/policy.rs 144–184; governance_evidence.rs 57–74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syscall / IO boundary story for AI workloads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DeterministicIOPolicy enum; typed syscall whitelist; PolicyViolation as first-class event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contracts.rs 120–131; syscall/policy.rs 7–86; trace.rs 27–41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CTO / Architect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reproducible upgrade story; toolchain identity is informal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aion version --full: semver + rustc string + build hash at compile time; doctor JSON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build.rs 1–33; main.rs 1109–1116; output_bundle.rs 727–776</w:t>
            </w:r>
          </w:p>
        </w:tc>
      </w:tr>
    </w:tbl>
    <w:p>
      <w:pPr>
        <w:spacing w:after="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3. ROI Model — Scenario Shapes</w:t>
      </w:r>
    </w:p>
    <w:p>
      <w:pPr>
        <w:pBdr>
          <w:bottom w:val="single" w:color="2563EB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 currency or hour figures are encoded in the AION repository. This section describes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capability shapes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only. Labour categories below are technically plausible given the source evidence in Section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52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Debugging &amp; Drift</w:t>
            </w:r>
          </w:p>
        </w:tc>
        <w:tc>
          <w:tcPr>
            <w:tcW w:type="dxa" w:w="252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Pack Cost</w:t>
            </w:r>
          </w:p>
        </w:tc>
        <w:tc>
          <w:tcPr>
            <w:tcW w:type="dxa" w:w="252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Cross-Machine Inconsistency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Small reduction: deterministic capsule hash + named drift fields eliminate opaque re-runs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seal_run + verify_linear used as audit basis; no signature requirement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validate_cross_machine_replay available when execution_environment is populated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Realistic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Adds replay symmetry comparison path; runtime docstring guarantees used as SLA anchor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Ed25519 sign/verify pattern adopted from governance_evidence.rs tests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doctor replay_symmetry_probe activated via AION_PILOT_CAPSULE env var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Aggressive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Formal TLA+ gate added to CI; tamper-detection test expectation in regression suite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require_evidence enforcement in policy JSON; chain continuity test in pipeline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Strict runtime fingerprint equality enforced; machine fingerprint delta logged as incident</w:t>
            </w:r>
          </w:p>
        </w:tc>
      </w:tr>
    </w:tbl>
    <w:p>
      <w:pPr>
        <w:spacing w:after="0" w:before="120"/>
      </w:pPr>
      <w:r>
        <w:rPr>
          <w:sz w:val="2"/>
          <w:szCs w:val="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Labour categories addressed: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debugging non-reproducible runs; audit pack assembly; cross-machine parity checks; formal/spec gate integration time.</w:t>
      </w:r>
    </w:p>
    <w:p>
      <w:pPr>
        <w:spacing w:after="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4. Competitive Positioning</w:t>
      </w:r>
    </w:p>
    <w:p>
      <w:pPr>
        <w:pBdr>
          <w:bottom w:val="single" w:color="2563EB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Methodology: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AION column cells cite Part 1 source evidence. Third-party columns are marked 'Not evaluated in AION repository' — no competitive claim is made. Buyers should validate third-party capabilities independently.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AION (this repository)</w:t>
            </w:r>
          </w:p>
        </w:tc>
        <w:tc>
          <w:tcPr>
            <w:tcW w:type="dxa" w:w="51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Third-Party Landscape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Determinism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Blake3 hash over canonical semantic JSON; documented token stream inputs (runtime.rs 51–52; hash.rs 23–48)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 evaluated in AION repository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Replay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Symmetry checks + full replay pipeline + C ABI aion_replay_capsule (replay/symmetry.rs; aion.h 85)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 evaluated in AION repository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Formal invariants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TLA+ module + TLC CI script + assert_formal_replay_invariant + automated tests (replay_invariant.tla; symmetry.rs 42–48)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 evaluated in AION repository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Syscall isolation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DeterministicIOPolicy enum + typed whitelist + PolicyViolation events (contracts.rs 120–131; syscall/policy.rs; trace.rs 27–41)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 evaluated in AION repository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Cross-machine replay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ExecutionEnvironment (machine + runtime fingerprints) + tolerant validator (model.rs 9–37; cross_machine.rs 6–41)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 evaluated in AION repository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Evidence chain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Rolling SHA-256 + optional Ed25519 + C ABI verify/sign (proof.rs 11–61; chain.rs 7–26; aion.h 91–94)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 evaluated in AION repository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Compliance gating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validate_capsule_against_policy with structured messages + CI test (policy.rs 144–184; governance_evidence.rs 57–74)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 evaluated in AION repository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 ABI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Exported header aion.h 82–98; multi-language showcase (C, C++, Go, Python ctypes)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 evaluated in AION repository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bindings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aion-python wheel (Hatchling); Pilot ctypes API; Jupyter demo notebook (pyproject.toml; api.py)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 evaluated in AION repository</w:t>
            </w:r>
          </w:p>
        </w:tc>
      </w:tr>
    </w:tbl>
    <w:p>
      <w:pPr>
        <w:spacing w:after="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5. Value Propositions</w:t>
      </w:r>
    </w:p>
    <w:p>
      <w:pPr>
        <w:pBdr>
          <w:bottom w:val="single" w:color="2563EB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Data Scientist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guarantees the same prompt/model/seed/determinism profile yields a hashable semantic record (deterministic_capsule_hash).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eliminates opaque it changed diffs by naming drift fields (drift_between_runs).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proves token stream inputs are documented in the runtime contract (AiRuntime::run docstring, runtime.rs 51).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ML Engineer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guarantees replay symmetry checks on structured capsule payloads (assert_replay_symmetry).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eliminates unbounded narrative diff by using canonical graph/why slices in symmetry checks.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proves the replay pipeline writes attestation flags onto the evidence chain (ai/replay.rs 209–212).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MLOps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guarantees a linear sealed evidence chain (seal_run, verify_linear).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eliminates unsigned audit blobs as the only option — the C ABI exposes sign and verify-with-key.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proves governance tests cover sign/verify and chain tamper scenarios (governance_evidence.rs).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guarantees cross-machine validation is explicit code, not a manual checklist (validate_cross_machine_replay).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eliminates hostname and binary path as strict replay blockers (machine_fingerprint_tolerant_equal).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proves machine and runtime fingerprints are first-class optional capsule fields (execution_environment).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guarantees policy violations are structured messages, not log lines (validate_capsule_against_policy).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eliminates silent model drift against allow-lists (model allow-list check in policy.rs 144).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proves evidence can be required as a policy gate (require_evidence branch in policy.rs).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guarantees syscall policy is a typed enum on the determinism profile (DeterministicIOPolicy).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eliminates unstructured IO denial as the only narrative by emitting PolicyViolation events in the capsule stream.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proves the whitelist surface is enumerable and parseable (SyscallName::parse).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CTO / Architect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guarantees a three-field build identity string: semver, rustc version, and build hash baked at compile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eliminates 'unknown toolchain' as an informal claim (build.rs 1–33).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proves doctor checks library presence, Python pilot path, and kernel fingerprint fields in a machine-readable JSON output.</w:t>
      </w:r>
    </w:p>
    <w:p>
      <w:pPr>
        <w:spacing w:after="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6. Eight-Week Pilot Plan</w:t>
      </w:r>
    </w:p>
    <w:p>
      <w:pPr>
        <w:pBdr>
          <w:bottom w:val="single" w:color="2563EB" w:sz="6" w:space="1"/>
        </w:pBdr>
        <w:spacing w:after="16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00"/>
        <w:gridCol w:w="2400"/>
        <w:gridCol w:w="2000"/>
        <w:gridCol w:w="2140"/>
      </w:tblGrid>
      <w:tr>
        <w:trPr>
          <w:tblHeader/>
        </w:trPr>
        <w:tc>
          <w:tcPr>
            <w:tcW w:type="dxa" w:w="72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21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Focus</w:t>
            </w:r>
          </w:p>
        </w:tc>
        <w:tc>
          <w:tcPr>
            <w:tcW w:type="dxa" w:w="2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Criterion</w:t>
            </w:r>
          </w:p>
        </w:tc>
        <w:tc>
          <w:tcPr>
            <w:tcW w:type="dxa" w:w="2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Input</w:t>
            </w:r>
          </w:p>
        </w:tc>
        <w:tc>
          <w:tcPr>
            <w:tcW w:type="dxa" w:w="214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4A62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aion-engine cdylib; run aion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doctor JSON shows c_abi_library ≠ 'not_found' (output_bundle.rs 738–751)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OS type; permission to run cargo build</w:t>
            </w:r>
          </w:p>
        </w:tc>
        <w:tc>
          <w:tcPr>
            <w:tcW w:type="dxa" w:w="2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doctor/result.json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4A62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Install aion-python; set AION_LIB_PATH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Pilot.replay succeeds on demo capsule (api.py 49–51)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Sample prompts/models policy</w:t>
            </w:r>
          </w:p>
        </w:tc>
        <w:tc>
          <w:tcPr>
            <w:tcW w:type="dxa" w:w="2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demo_capsule_*.json artefacts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4A62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Capsule + evidence review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verify_linear passes on shipped evidence (governance_evidence.rs 77–80 pattern)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internal 'golden' capsule</w:t>
            </w:r>
          </w:p>
        </w:tc>
        <w:tc>
          <w:tcPr>
            <w:tcW w:type="dxa" w:w="2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Written checklist signed by QA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4A62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Drift workflow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drift_between_runs fields empty on golden vs same-spec rerun (drift.rs 22–55)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Second capsule from same spec</w:t>
            </w:r>
          </w:p>
        </w:tc>
        <w:tc>
          <w:tcPr>
            <w:tcW w:type="dxa" w:w="2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Drift report JSON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4A62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Formal gate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assert_formal_replay_invariant passes on golden (symmetry.rs 42–48)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Tamper-free capsule corpus</w:t>
            </w:r>
          </w:p>
        </w:tc>
        <w:tc>
          <w:tcPr>
            <w:tcW w:type="dxa" w:w="2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 log referencing test name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4A62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 TLC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scripts/check_replay_invariant.sh exits 0 (when TLC installed)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TLC install decision</w:t>
            </w:r>
          </w:p>
        </w:tc>
        <w:tc>
          <w:tcPr>
            <w:tcW w:type="dxa" w:w="2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TLC stdout archived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4A62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Cross-machine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validate_cross_machine_replay passes on two hosts with same runtime fingerprint (cross_machine.rs 27–34)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Two machines; identical engine build</w:t>
            </w:r>
          </w:p>
        </w:tc>
        <w:tc>
          <w:tcPr>
            <w:tcW w:type="dxa" w:w="2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Capsule pair + JSON result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4A62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Compliance integration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validate_capsule_against_policy integrated into customer policy JSON (policy.rs 144–184)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Policy JSON draft</w:t>
            </w:r>
          </w:p>
        </w:tc>
        <w:tc>
          <w:tcPr>
            <w:tcW w:type="dxa" w:w="2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Violation report template</w:t>
            </w:r>
          </w:p>
        </w:tc>
      </w:tr>
    </w:tbl>
    <w:p>
      <w:pPr>
        <w:spacing w:after="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7. Pricing Skeleton</w:t>
      </w:r>
    </w:p>
    <w:p>
      <w:pPr>
        <w:pBdr>
          <w:bottom w:val="single" w:color="2563EB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 pricing figures are encoded in the AION codebase. This skeleton provides commercial structure only. Actual pricing requires commercial terms defined outside this repository.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3360"/>
        <w:gridCol w:w="2160"/>
        <w:gridCol w:w="2160"/>
      </w:tblGrid>
      <w:tr>
        <w:trPr>
          <w:tblHeader/>
        </w:trPr>
        <w:tc>
          <w:tcPr>
            <w:tcW w:type="dxa" w:w="168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3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1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</w:t>
            </w:r>
          </w:p>
        </w:tc>
        <w:tc>
          <w:tcPr>
            <w:tcW w:type="dxa" w:w="21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Seat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Licensed builders/operators of AION tooling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Simple procurement mapping to team size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Does not track run volume</w:t>
            </w:r>
          </w:p>
        </w:tc>
      </w:tr>
      <w:tr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Metered on capsules, evidence artefacts, or replay validations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Aligns cost to audit surface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Requires metering definitions not in the current codebase</w:t>
            </w:r>
          </w:p>
        </w:tc>
      </w:tr>
      <w:tr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Enterprise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Includes support SLA + formal gate in CI + training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Matches compliance buyer expectations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Requires legal/commercial terms outside repository scope</w:t>
            </w:r>
          </w:p>
        </w:tc>
      </w:tr>
    </w:tbl>
    <w:p>
      <w:pPr>
        <w:spacing w:after="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8. Customer Journey</w:t>
      </w:r>
    </w:p>
    <w:p>
      <w:pPr>
        <w:pBdr>
          <w:bottom w:val="single" w:color="2563EB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Stage 1 — First Contact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Entry point: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Buyer reads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AION_AFTER_HELP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examples (main.rs 16–27) and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bindings/python/README.md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install path. AION documents deterministic exit codes (0 success, 1 error, 2 drift/batch failure) and example CLI invocations in the help string.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Stage 2 — Technical Validation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Engineer check: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Run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 version --full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to confirm semver, rustc string, and build hash. Run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aion doctor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to verify cdylib presence, Python pilot path, and kernel fingerprint. Doctor output is machine-readable JSON — suitable for CI artifact storage.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Stage 3 — Pilot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Team engagement: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Pilot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(Python ctypes) or CLI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execute ai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execute ai-replay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to produce and replay capsules. Review drift reports and evidence JSON. Refer to Section 6 for pass/fail criteria per week.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Stage 4 — Rollout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Governance integration: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validate_capsule_against_policy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integrated against customer policy JSON (policy.rs 144–184).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seal_run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verify_linear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adopted as audit chain pattern. Optional Ed25519 signing via C ABI.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Stage 5 — Renewal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Regression anchor: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Regression suite anchored on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engine/tests/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categories: formal replay (formal_replay.rs), governance evidence (governance_evidence.rs), and syscall policy. All three are automated Rust tests runnable in CI.</w:t>
      </w:r>
    </w:p>
    <w:p>
      <w:pPr>
        <w:spacing w:after="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9. Messaging Layer</w:t>
      </w:r>
    </w:p>
    <w:p>
      <w:pPr>
        <w:pBdr>
          <w:bottom w:val="single" w:color="2563EB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One Sentence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persists deterministic AI runs as capsules with canonical drift, replay symmetry, linear evidence chains, and optional cross-machine and syscall-policy metadata — grounded in Rust, a C ABI, and a Python pilot.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Three Sentences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AION computes a Blake3 hash over canonical semantic JSON for every capsule (hash.rs). AION compares reruns using explicit symmetry and formal invariant helpers (symmetry.rs; replay.rs). AION seals runs into a rolling SHA-256 evidence chain with optional Ed25519 operations exposed through the C ABI and consumed by the aion-python ctypes layer (proof.rs; aion.h; api.py).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30-Second Pitch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Deterministic token stream documentation (runtime.rs 51–52)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Drift field taxonomy — named, sorted, deduplicated (drift.rs 22–45)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Evidence chain mechanics — rolling SHA-256 + optional Ed25519 (proof.rs 11–61)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Cross-machine validator — strict runtime, tolerant machine (cross_machine.rs 13–41)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Pilot install: pip install aion-python; aion doctor (pyproject.toml; output_bundle.rs)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2-Minute Walkthrough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Walk Section 1 categories 1.1–1.7 in order. For each: state the file path and one 'this proves' sentence. Close with the pilot week-1–2 plan (Section 6). State explicitly that the competitive table (Section 4) does not evaluate third-party product capabilities — buyers must do their own diligence.</w:t>
      </w:r>
    </w:p>
    <w:p>
      <w:pPr>
        <w:pBdr>
          <w:bottom w:val="single" w:color="2563EB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Explicit non-claims: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This document does not assert third-party product capabilities, production SLAs, certifications, or revenue figures. All AION claims above are grounded in the source code evidence cited in Section 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tabs>
        <w:tab w:val="right" w:pos="9026"/>
      </w:tabs>
      <w:spacing w:before="200"/>
    </w:pPr>
    <w:r>
      <w:rPr>
        <w:rFonts w:ascii="Arial" w:cs="Arial" w:eastAsia="Arial" w:hAnsi="Arial"/>
        <w:color w:val="6B7280"/>
        <w:sz w:val="16"/>
        <w:szCs w:val="16"/>
      </w:rPr>
      <w:t xml:space="preserve">© AION — For evaluation purposes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1"/>
      </w:pBdr>
      <w:tabs>
        <w:tab w:val="right" w:pos="9026"/>
      </w:tabs>
      <w:spacing w:after="200"/>
    </w:pPr>
    <w:r>
      <w:rPr>
        <w:rFonts w:ascii="Arial" w:cs="Arial" w:eastAsia="Arial" w:hAnsi="Arial"/>
        <w:color w:val="6B7280"/>
        <w:sz w:val="16"/>
        <w:szCs w:val="16"/>
      </w:rPr>
      <w:t xml:space="preserve">AION — Enterprise Sales Package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6B728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C2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4A6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C2B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2026-04-21T22:23:25.949Z</dcterms:created>
  <dcterms:modified xsi:type="dcterms:W3CDTF">2026-04-21T22:23:25.950Z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