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t>Генеральному директору</w:t>
      </w:r>
    </w:p>
    <w:p>
      <w:pPr>
        <w:spacing w:after="0"/>
        <w:jc w:val="right"/>
      </w:pPr>
      <w:r>
        <w:t>ООО «Компания Реновель»</w:t>
      </w:r>
    </w:p>
    <w:p>
      <w:pPr>
        <w:spacing w:after="0"/>
        <w:jc w:val="right"/>
      </w:pPr>
      <w:r>
        <w:t>Опарину А.В.</w:t>
      </w:r>
    </w:p>
    <w:p>
      <w:pPr>
        <w:spacing w:before="120"/>
        <w:jc w:val="right"/>
      </w:pPr>
      <w:r>
        <w:t>от ИП Краснощекова П.А. (Подрядчик)</w:t>
      </w:r>
    </w:p>
    <w:p>
      <w:pPr>
        <w:spacing w:before="240"/>
      </w:pPr>
      <w:r>
        <w:t>Исх. № ____ от «___» __________ 2026 г.</w:t>
      </w:r>
    </w:p>
    <w:p>
      <w:pPr>
        <w:spacing w:before="120"/>
      </w:pPr>
      <w:r>
        <w:rPr>
          <w:b/>
        </w:rPr>
        <w:t xml:space="preserve">Тема: </w:t>
      </w:r>
      <w:r>
        <w:t>Возражения по корректировке Коммерческого предложения к Договору подряда № СПБ-ГАЗЭ/ОВ/7-9 от 19.06.2026</w:t>
      </w:r>
    </w:p>
    <w:p>
      <w:pPr>
        <w:spacing w:before="240"/>
        <w:jc w:val="center"/>
      </w:pPr>
      <w:r>
        <w:rPr>
          <w:b/>
        </w:rPr>
        <w:t>Уважаемый Андрей Владимирович!</w:t>
      </w:r>
    </w:p>
    <w:p>
      <w:pPr>
        <w:ind w:firstLine="709"/>
        <w:jc w:val="both"/>
      </w:pPr>
      <w:r>
        <w:rPr>
          <w:b w:val="0"/>
        </w:rPr>
        <w:t>Мы получили Коммерческое предложение по объекту г. Санкт-Петербург, ул. Стартовая, д. 6, к. 2, стр. 1 (этажи 2, 3, 7–10) с Вашими правками и комментариями.</w:t>
      </w:r>
    </w:p>
    <w:p>
      <w:pPr>
        <w:ind w:firstLine="709"/>
        <w:jc w:val="both"/>
      </w:pPr>
      <w:r>
        <w:rPr>
          <w:b w:val="0"/>
        </w:rPr>
        <w:t>Работы на 3, 7–9 этажах выполняются по Договору подряда № СПБ-ГАЗЭ/ОВ/7-9 от 19.06.2026 в редакции Дополнительного соглашения № 1 от 27.07.2026 (далее — ДС № 1). ДС № 1 подписано сторонами через ЭДО «Контур.Диадок» 04.08.2026. Цены на эти работы установлены в Приложении № 1 к ДС № 1.</w:t>
      </w:r>
    </w:p>
    <w:p>
      <w:pPr>
        <w:ind w:firstLine="709"/>
        <w:jc w:val="both"/>
      </w:pPr>
      <w:r>
        <w:rPr>
          <w:b w:val="0"/>
        </w:rPr>
        <w:t>Большую часть корректировок мы принимаем, в том числе снижение цен по п. 2.9, 2.10, 2.37, 2.38 до уровня ДС № 1. Однако по ряду позиций просим пересмотреть решение. Ниже — позиции и наши обоснования. Суммы указаны без НДС (Подрядчик применяет УСН).</w:t>
      </w:r>
    </w:p>
    <w:p>
      <w:pPr>
        <w:keepNext/>
        <w:spacing w:before="240" w:after="120"/>
      </w:pPr>
      <w:r>
        <w:rPr>
          <w:b/>
          <w:sz w:val="24"/>
        </w:rPr>
        <w:t>1. Снижение цен, согласованных в ДС № 1 — 1 495 574,98 ₽</w:t>
      </w:r>
    </w:p>
    <w:p>
      <w:pPr>
        <w:ind w:firstLine="709"/>
        <w:jc w:val="both"/>
      </w:pPr>
      <w:r>
        <w:rPr>
          <w:b w:val="0"/>
        </w:rPr>
        <w:t>По двум позициям предложены цены ниже подписанных в Приложении № 1 к ДС № 1. Эти цены согласованы сторонами и действуют.</w:t>
      </w:r>
    </w:p>
    <w:tbl>
      <w:tblPr>
        <w:tblStyle w:val="TableGrid"/>
        <w:tblW w:type="auto" w:w="0"/>
        <w:jc w:val="center"/>
        <w:tblLayout w:type="fixed"/>
        <w:tblLook w:firstColumn="1" w:firstRow="1" w:lastColumn="0" w:lastRow="0" w:noHBand="0" w:noVBand="1" w:val="04A0"/>
      </w:tblPr>
      <w:tblGrid>
        <w:gridCol w:w="850"/>
        <w:gridCol w:w="3402"/>
        <w:gridCol w:w="1361"/>
        <w:gridCol w:w="1304"/>
        <w:gridCol w:w="964"/>
        <w:gridCol w:w="1587"/>
      </w:tblGrid>
      <w:tr>
        <w:tc>
          <w:tcPr>
            <w:tcW w:type="dxa" w:w="850"/>
            <w:shd w:val="clear" w:color="auto" w:fill="D9E1F2"/>
          </w:tcPr>
          <w:p>
            <w:pPr>
              <w:jc w:val="center"/>
            </w:pPr>
            <w:r/>
            <w:r>
              <w:rPr>
                <w:b/>
                <w:sz w:val="20"/>
              </w:rPr>
              <w:t>№ по КП</w:t>
            </w:r>
          </w:p>
        </w:tc>
        <w:tc>
          <w:tcPr>
            <w:tcW w:type="dxa" w:w="3402"/>
            <w:shd w:val="clear" w:color="auto" w:fill="D9E1F2"/>
          </w:tcPr>
          <w:p>
            <w:pPr>
              <w:jc w:val="center"/>
            </w:pPr>
            <w:r/>
            <w:r>
              <w:rPr>
                <w:b/>
                <w:sz w:val="20"/>
              </w:rPr>
              <w:t>Позиция</w:t>
            </w:r>
          </w:p>
        </w:tc>
        <w:tc>
          <w:tcPr>
            <w:tcW w:type="dxa" w:w="1361"/>
            <w:shd w:val="clear" w:color="auto" w:fill="D9E1F2"/>
          </w:tcPr>
          <w:p>
            <w:pPr>
              <w:jc w:val="center"/>
            </w:pPr>
            <w:r/>
            <w:r>
              <w:rPr>
                <w:b/>
                <w:sz w:val="20"/>
              </w:rPr>
              <w:t>Цена по ДС № 1, ₽</w:t>
            </w:r>
          </w:p>
        </w:tc>
        <w:tc>
          <w:tcPr>
            <w:tcW w:type="dxa" w:w="1304"/>
            <w:shd w:val="clear" w:color="auto" w:fill="D9E1F2"/>
          </w:tcPr>
          <w:p>
            <w:pPr>
              <w:jc w:val="center"/>
            </w:pPr>
            <w:r/>
            <w:r>
              <w:rPr>
                <w:b/>
                <w:sz w:val="20"/>
              </w:rPr>
              <w:t>Предложено, ₽</w:t>
            </w:r>
          </w:p>
        </w:tc>
        <w:tc>
          <w:tcPr>
            <w:tcW w:type="dxa" w:w="964"/>
            <w:shd w:val="clear" w:color="auto" w:fill="D9E1F2"/>
          </w:tcPr>
          <w:p>
            <w:pPr>
              <w:jc w:val="center"/>
            </w:pPr>
            <w:r/>
            <w:r>
              <w:rPr>
                <w:b/>
                <w:sz w:val="20"/>
              </w:rPr>
              <w:t>Кол-во</w:t>
            </w:r>
          </w:p>
        </w:tc>
        <w:tc>
          <w:tcPr>
            <w:tcW w:type="dxa" w:w="1587"/>
            <w:shd w:val="clear" w:color="auto" w:fill="D9E1F2"/>
          </w:tcPr>
          <w:p>
            <w:pPr>
              <w:jc w:val="center"/>
            </w:pPr>
            <w:r/>
            <w:r>
              <w:rPr>
                <w:b/>
                <w:sz w:val="20"/>
              </w:rPr>
              <w:t>Разница, ₽</w:t>
            </w:r>
          </w:p>
        </w:tc>
      </w:tr>
      <w:tr>
        <w:tc>
          <w:tcPr>
            <w:tcW w:type="dxa" w:w="850"/>
          </w:tcPr>
          <w:p>
            <w:pPr>
              <w:spacing w:after="0"/>
            </w:pPr>
            <w:r>
              <w:rPr>
                <w:b w:val="0"/>
                <w:sz w:val="20"/>
              </w:rPr>
              <w:t>2.7</w:t>
            </w:r>
          </w:p>
        </w:tc>
        <w:tc>
          <w:tcPr>
            <w:tcW w:type="dxa" w:w="3402"/>
          </w:tcPr>
          <w:p>
            <w:pPr>
              <w:spacing w:after="0"/>
            </w:pPr>
            <w:r>
              <w:rPr>
                <w:b w:val="0"/>
                <w:sz w:val="20"/>
              </w:rPr>
              <w:t>Узел регулирования климатической балки 1/2 Modulator ½</w:t>
            </w:r>
          </w:p>
        </w:tc>
        <w:tc>
          <w:tcPr>
            <w:tcW w:type="dxa" w:w="1361"/>
          </w:tcPr>
          <w:p>
            <w:pPr>
              <w:spacing w:after="0"/>
              <w:jc w:val="right"/>
            </w:pPr>
            <w:r>
              <w:rPr>
                <w:b w:val="0"/>
                <w:sz w:val="20"/>
              </w:rPr>
              <w:t>6 650,00</w:t>
            </w:r>
          </w:p>
        </w:tc>
        <w:tc>
          <w:tcPr>
            <w:tcW w:type="dxa" w:w="1304"/>
          </w:tcPr>
          <w:p>
            <w:pPr>
              <w:spacing w:after="0"/>
              <w:jc w:val="right"/>
            </w:pPr>
            <w:r>
              <w:rPr>
                <w:b w:val="0"/>
                <w:sz w:val="20"/>
              </w:rPr>
              <w:t>2 500,00</w:t>
            </w:r>
          </w:p>
        </w:tc>
        <w:tc>
          <w:tcPr>
            <w:tcW w:type="dxa" w:w="964"/>
          </w:tcPr>
          <w:p>
            <w:pPr>
              <w:spacing w:after="0"/>
              <w:jc w:val="right"/>
            </w:pPr>
            <w:r>
              <w:rPr>
                <w:b w:val="0"/>
                <w:sz w:val="20"/>
              </w:rPr>
              <w:t>340 шт.</w:t>
            </w:r>
          </w:p>
        </w:tc>
        <w:tc>
          <w:tcPr>
            <w:tcW w:type="dxa" w:w="1587"/>
          </w:tcPr>
          <w:p>
            <w:pPr>
              <w:spacing w:after="0"/>
              <w:jc w:val="right"/>
            </w:pPr>
            <w:r>
              <w:rPr>
                <w:b w:val="0"/>
                <w:sz w:val="20"/>
              </w:rPr>
              <w:t>−1 411 000,00</w:t>
            </w:r>
          </w:p>
        </w:tc>
      </w:tr>
      <w:tr>
        <w:tc>
          <w:tcPr>
            <w:tcW w:type="dxa" w:w="850"/>
          </w:tcPr>
          <w:p>
            <w:pPr>
              <w:spacing w:after="0"/>
            </w:pPr>
            <w:r>
              <w:rPr>
                <w:b w:val="0"/>
                <w:sz w:val="20"/>
              </w:rPr>
              <w:t>1.33</w:t>
            </w:r>
          </w:p>
        </w:tc>
        <w:tc>
          <w:tcPr>
            <w:tcW w:type="dxa" w:w="3402"/>
          </w:tcPr>
          <w:p>
            <w:pPr>
              <w:spacing w:after="0"/>
            </w:pPr>
            <w:r>
              <w:rPr>
                <w:b w:val="0"/>
                <w:sz w:val="20"/>
              </w:rPr>
              <w:t>Универсальная теплоизоляция K-Flex-ST, 6 мм</w:t>
            </w:r>
          </w:p>
        </w:tc>
        <w:tc>
          <w:tcPr>
            <w:tcW w:type="dxa" w:w="1361"/>
          </w:tcPr>
          <w:p>
            <w:pPr>
              <w:spacing w:after="0"/>
              <w:jc w:val="right"/>
            </w:pPr>
            <w:r>
              <w:rPr>
                <w:b w:val="0"/>
                <w:sz w:val="20"/>
              </w:rPr>
              <w:t>665,89</w:t>
            </w:r>
          </w:p>
        </w:tc>
        <w:tc>
          <w:tcPr>
            <w:tcW w:type="dxa" w:w="1304"/>
          </w:tcPr>
          <w:p>
            <w:pPr>
              <w:spacing w:after="0"/>
              <w:jc w:val="right"/>
            </w:pPr>
            <w:r>
              <w:rPr>
                <w:b w:val="0"/>
                <w:sz w:val="20"/>
              </w:rPr>
              <w:t>570,00</w:t>
            </w:r>
          </w:p>
        </w:tc>
        <w:tc>
          <w:tcPr>
            <w:tcW w:type="dxa" w:w="964"/>
          </w:tcPr>
          <w:p>
            <w:pPr>
              <w:spacing w:after="0"/>
              <w:jc w:val="right"/>
            </w:pPr>
            <w:r>
              <w:rPr>
                <w:b w:val="0"/>
                <w:sz w:val="20"/>
              </w:rPr>
              <w:t>882 м²</w:t>
            </w:r>
          </w:p>
        </w:tc>
        <w:tc>
          <w:tcPr>
            <w:tcW w:type="dxa" w:w="1587"/>
          </w:tcPr>
          <w:p>
            <w:pPr>
              <w:spacing w:after="0"/>
              <w:jc w:val="right"/>
            </w:pPr>
            <w:r>
              <w:rPr>
                <w:b w:val="0"/>
                <w:sz w:val="20"/>
              </w:rPr>
              <w:t>−84 574,98</w:t>
            </w:r>
          </w:p>
        </w:tc>
      </w:tr>
      <w:tr>
        <w:tc>
          <w:tcPr>
            <w:tcW w:type="dxa" w:w="850"/>
          </w:tcPr>
          <w:p>
            <w:pPr>
              <w:spacing w:after="0"/>
            </w:pPr>
            <w:r>
              <w:rPr>
                <w:b/>
                <w:sz w:val="20"/>
              </w:rPr>
            </w:r>
          </w:p>
        </w:tc>
        <w:tc>
          <w:tcPr>
            <w:tcW w:type="dxa" w:w="3402"/>
          </w:tcPr>
          <w:p>
            <w:pPr>
              <w:spacing w:after="0"/>
            </w:pPr>
            <w:r>
              <w:rPr>
                <w:b/>
                <w:sz w:val="20"/>
              </w:rPr>
              <w:t>Итого</w:t>
            </w:r>
          </w:p>
        </w:tc>
        <w:tc>
          <w:tcPr>
            <w:tcW w:type="dxa" w:w="1361"/>
          </w:tcPr>
          <w:p>
            <w:pPr>
              <w:spacing w:after="0"/>
              <w:jc w:val="right"/>
            </w:pPr>
            <w:r>
              <w:rPr>
                <w:b/>
                <w:sz w:val="20"/>
              </w:rPr>
            </w:r>
          </w:p>
        </w:tc>
        <w:tc>
          <w:tcPr>
            <w:tcW w:type="dxa" w:w="1304"/>
          </w:tcPr>
          <w:p>
            <w:pPr>
              <w:spacing w:after="0"/>
              <w:jc w:val="right"/>
            </w:pPr>
            <w:r>
              <w:rPr>
                <w:b/>
                <w:sz w:val="20"/>
              </w:rPr>
            </w:r>
          </w:p>
        </w:tc>
        <w:tc>
          <w:tcPr>
            <w:tcW w:type="dxa" w:w="964"/>
          </w:tcPr>
          <w:p>
            <w:pPr>
              <w:spacing w:after="0"/>
              <w:jc w:val="right"/>
            </w:pPr>
            <w:r>
              <w:rPr>
                <w:b/>
                <w:sz w:val="20"/>
              </w:rPr>
            </w:r>
          </w:p>
        </w:tc>
        <w:tc>
          <w:tcPr>
            <w:tcW w:type="dxa" w:w="1587"/>
          </w:tcPr>
          <w:p>
            <w:pPr>
              <w:spacing w:after="0"/>
              <w:jc w:val="right"/>
            </w:pPr>
            <w:r>
              <w:rPr>
                <w:b/>
                <w:sz w:val="20"/>
              </w:rPr>
              <w:t>−1 495 574,98</w:t>
            </w:r>
          </w:p>
        </w:tc>
      </w:tr>
    </w:tbl>
    <w:p>
      <w:pPr>
        <w:spacing w:after="0"/>
      </w:pPr>
    </w:p>
    <w:p>
      <w:pPr>
        <w:ind w:firstLine="709"/>
        <w:jc w:val="both"/>
      </w:pPr>
      <w:r>
        <w:rPr>
          <w:b w:val="0"/>
        </w:rPr>
        <w:t>По п. 4.1 Договора (в редакции ДС № 1) стоимость работ определена в Смете (Приложение № 1). По п. 10.1 Договора любые изменения его условий оформляются дополнительными соглашениями в письменном виде и действительны, только если подписаны обеими сторонами. Соглашение, меняющее эти цены, стороны не подписывали.</w:t>
      </w:r>
    </w:p>
    <w:p>
      <w:pPr>
        <w:pStyle w:val="ListBullet"/>
        <w:jc w:val="both"/>
      </w:pPr>
      <w:r>
        <w:rPr>
          <w:b/>
        </w:rPr>
        <w:t>П. 1.33.</w:t>
      </w:r>
      <w:r>
        <w:rPr>
          <w:b w:val="0"/>
        </w:rPr>
        <w:t xml:space="preserve"> В комментарии указано «по договору». Но по Договору цена этой работы — 665,89 ₽/м²: и в исходном Приложении № 1 (п. 1.12), и в Приложении № 1 к ДС № 1 (п. 1.33).</w:t>
      </w:r>
    </w:p>
    <w:p>
      <w:pPr>
        <w:pStyle w:val="ListBullet"/>
        <w:jc w:val="both"/>
      </w:pPr>
      <w:r>
        <w:rPr>
          <w:b/>
        </w:rPr>
        <w:t>П. 2.7.</w:t>
      </w:r>
      <w:r>
        <w:rPr>
          <w:b w:val="0"/>
        </w:rPr>
        <w:t xml:space="preserve"> Изменение отмечено как «по договорённости», но письменного соглашения об изменении цены нет. Предложенные 2 500 ₽ вдвое ниже даже цены смесительного узла в исходной редакции Договора (5 000 ₽, п. 11.2 Приложения № 1).</w:t>
      </w:r>
    </w:p>
    <w:p>
      <w:pPr>
        <w:ind w:firstLine="709"/>
        <w:jc w:val="both"/>
      </w:pPr>
      <w:r>
        <w:rPr>
          <w:b/>
        </w:rPr>
        <w:t>Просим:</w:t>
      </w:r>
      <w:r>
        <w:rPr>
          <w:b w:val="0"/>
        </w:rPr>
        <w:t xml:space="preserve"> сохранить цены Приложения № 1 к ДС № 1: 6 650 ₽ по п. 2.7 и 665,89 ₽/м² по п. 1.33.</w:t>
      </w:r>
    </w:p>
    <w:p>
      <w:pPr>
        <w:keepNext/>
        <w:spacing w:before="240" w:after="120"/>
      </w:pPr>
      <w:r>
        <w:rPr>
          <w:b/>
          <w:sz w:val="24"/>
        </w:rPr>
        <w:t>2. Позиции, исключённые без обоснования — 1 151 370 ₽</w:t>
      </w:r>
    </w:p>
    <w:p>
      <w:pPr>
        <w:ind w:firstLine="709"/>
        <w:jc w:val="both"/>
      </w:pPr>
      <w:r>
        <w:rPr>
          <w:b w:val="0"/>
        </w:rPr>
        <w:t>Шесть позиций удалены из КП без комментариев. Эти работы входят в технологически необходимый объём: без демонтажа существующих сетей нельзя смонтировать новые, а фанкойлы без подключения и дренажа не будут работать.</w:t>
      </w:r>
    </w:p>
    <w:tbl>
      <w:tblPr>
        <w:tblStyle w:val="TableGrid"/>
        <w:tblW w:type="auto" w:w="0"/>
        <w:jc w:val="center"/>
        <w:tblLayout w:type="fixed"/>
        <w:tblLook w:firstColumn="1" w:firstRow="1" w:lastColumn="0" w:lastRow="0" w:noHBand="0" w:noVBand="1" w:val="04A0"/>
      </w:tblPr>
      <w:tblGrid>
        <w:gridCol w:w="850"/>
        <w:gridCol w:w="4649"/>
        <w:gridCol w:w="1247"/>
        <w:gridCol w:w="1361"/>
        <w:gridCol w:w="1361"/>
      </w:tblGrid>
      <w:tr>
        <w:tc>
          <w:tcPr>
            <w:tcW w:type="dxa" w:w="850"/>
            <w:shd w:val="clear" w:color="auto" w:fill="D9E1F2"/>
          </w:tcPr>
          <w:p>
            <w:pPr>
              <w:jc w:val="center"/>
            </w:pPr>
            <w:r/>
            <w:r>
              <w:rPr>
                <w:b/>
                <w:sz w:val="20"/>
              </w:rPr>
              <w:t>№ по КП</w:t>
            </w:r>
          </w:p>
        </w:tc>
        <w:tc>
          <w:tcPr>
            <w:tcW w:type="dxa" w:w="4649"/>
            <w:shd w:val="clear" w:color="auto" w:fill="D9E1F2"/>
          </w:tcPr>
          <w:p>
            <w:pPr>
              <w:jc w:val="center"/>
            </w:pPr>
            <w:r/>
            <w:r>
              <w:rPr>
                <w:b/>
                <w:sz w:val="20"/>
              </w:rPr>
              <w:t>Позиция</w:t>
            </w:r>
          </w:p>
        </w:tc>
        <w:tc>
          <w:tcPr>
            <w:tcW w:type="dxa" w:w="1247"/>
            <w:shd w:val="clear" w:color="auto" w:fill="D9E1F2"/>
          </w:tcPr>
          <w:p>
            <w:pPr>
              <w:jc w:val="center"/>
            </w:pPr>
            <w:r/>
            <w:r>
              <w:rPr>
                <w:b/>
                <w:sz w:val="20"/>
              </w:rPr>
              <w:t>Кол-во</w:t>
            </w:r>
          </w:p>
        </w:tc>
        <w:tc>
          <w:tcPr>
            <w:tcW w:type="dxa" w:w="1361"/>
            <w:shd w:val="clear" w:color="auto" w:fill="D9E1F2"/>
          </w:tcPr>
          <w:p>
            <w:pPr>
              <w:jc w:val="center"/>
            </w:pPr>
            <w:r/>
            <w:r>
              <w:rPr>
                <w:b/>
                <w:sz w:val="20"/>
              </w:rPr>
              <w:t>Цена, ₽</w:t>
            </w:r>
          </w:p>
        </w:tc>
        <w:tc>
          <w:tcPr>
            <w:tcW w:type="dxa" w:w="1361"/>
            <w:shd w:val="clear" w:color="auto" w:fill="D9E1F2"/>
          </w:tcPr>
          <w:p>
            <w:pPr>
              <w:jc w:val="center"/>
            </w:pPr>
            <w:r/>
            <w:r>
              <w:rPr>
                <w:b/>
                <w:sz w:val="20"/>
              </w:rPr>
              <w:t>Сумма, ₽</w:t>
            </w:r>
          </w:p>
        </w:tc>
      </w:tr>
      <w:tr>
        <w:tc>
          <w:tcPr>
            <w:tcW w:type="dxa" w:w="850"/>
          </w:tcPr>
          <w:p>
            <w:pPr>
              <w:spacing w:after="0"/>
            </w:pPr>
            <w:r>
              <w:rPr>
                <w:b w:val="0"/>
                <w:sz w:val="20"/>
              </w:rPr>
              <w:t>6.71</w:t>
            </w:r>
          </w:p>
        </w:tc>
        <w:tc>
          <w:tcPr>
            <w:tcW w:type="dxa" w:w="4649"/>
          </w:tcPr>
          <w:p>
            <w:pPr>
              <w:spacing w:after="0"/>
            </w:pPr>
            <w:r>
              <w:rPr>
                <w:b w:val="0"/>
                <w:sz w:val="20"/>
              </w:rPr>
              <w:t>Демонтаж воздуховодов (2 этаж)</w:t>
            </w:r>
          </w:p>
        </w:tc>
        <w:tc>
          <w:tcPr>
            <w:tcW w:type="dxa" w:w="1247"/>
          </w:tcPr>
          <w:p>
            <w:pPr>
              <w:spacing w:after="0"/>
            </w:pPr>
            <w:r>
              <w:rPr>
                <w:b w:val="0"/>
                <w:sz w:val="20"/>
              </w:rPr>
              <w:t>1 к-т</w:t>
            </w:r>
          </w:p>
        </w:tc>
        <w:tc>
          <w:tcPr>
            <w:tcW w:type="dxa" w:w="1361"/>
          </w:tcPr>
          <w:p>
            <w:pPr>
              <w:spacing w:after="0"/>
              <w:jc w:val="right"/>
            </w:pPr>
            <w:r>
              <w:rPr>
                <w:b w:val="0"/>
                <w:sz w:val="20"/>
              </w:rPr>
              <w:t>388 800</w:t>
            </w:r>
          </w:p>
        </w:tc>
        <w:tc>
          <w:tcPr>
            <w:tcW w:type="dxa" w:w="1361"/>
          </w:tcPr>
          <w:p>
            <w:pPr>
              <w:spacing w:after="0"/>
              <w:jc w:val="right"/>
            </w:pPr>
            <w:r>
              <w:rPr>
                <w:b w:val="0"/>
                <w:sz w:val="20"/>
              </w:rPr>
              <w:t>388 800</w:t>
            </w:r>
          </w:p>
        </w:tc>
      </w:tr>
      <w:tr>
        <w:tc>
          <w:tcPr>
            <w:tcW w:type="dxa" w:w="850"/>
          </w:tcPr>
          <w:p>
            <w:pPr>
              <w:spacing w:after="0"/>
            </w:pPr>
            <w:r>
              <w:rPr>
                <w:b w:val="0"/>
                <w:sz w:val="20"/>
              </w:rPr>
              <w:t>7.8</w:t>
            </w:r>
          </w:p>
        </w:tc>
        <w:tc>
          <w:tcPr>
            <w:tcW w:type="dxa" w:w="4649"/>
          </w:tcPr>
          <w:p>
            <w:pPr>
              <w:spacing w:after="0"/>
            </w:pPr>
            <w:r>
              <w:rPr>
                <w:b w:val="0"/>
                <w:sz w:val="20"/>
              </w:rPr>
              <w:t>Дренаж (2 этаж)</w:t>
            </w:r>
          </w:p>
        </w:tc>
        <w:tc>
          <w:tcPr>
            <w:tcW w:type="dxa" w:w="1247"/>
          </w:tcPr>
          <w:p>
            <w:pPr>
              <w:spacing w:after="0"/>
            </w:pPr>
            <w:r>
              <w:rPr>
                <w:b w:val="0"/>
                <w:sz w:val="20"/>
              </w:rPr>
              <w:t>200 м.п.</w:t>
            </w:r>
          </w:p>
        </w:tc>
        <w:tc>
          <w:tcPr>
            <w:tcW w:type="dxa" w:w="1361"/>
          </w:tcPr>
          <w:p>
            <w:pPr>
              <w:spacing w:after="0"/>
              <w:jc w:val="right"/>
            </w:pPr>
            <w:r>
              <w:rPr>
                <w:b w:val="0"/>
                <w:sz w:val="20"/>
              </w:rPr>
              <w:t>1 092</w:t>
            </w:r>
          </w:p>
        </w:tc>
        <w:tc>
          <w:tcPr>
            <w:tcW w:type="dxa" w:w="1361"/>
          </w:tcPr>
          <w:p>
            <w:pPr>
              <w:spacing w:after="0"/>
              <w:jc w:val="right"/>
            </w:pPr>
            <w:r>
              <w:rPr>
                <w:b w:val="0"/>
                <w:sz w:val="20"/>
              </w:rPr>
              <w:t>218 400</w:t>
            </w:r>
          </w:p>
        </w:tc>
      </w:tr>
      <w:tr>
        <w:tc>
          <w:tcPr>
            <w:tcW w:type="dxa" w:w="850"/>
          </w:tcPr>
          <w:p>
            <w:pPr>
              <w:spacing w:after="0"/>
            </w:pPr>
            <w:r>
              <w:rPr>
                <w:b w:val="0"/>
                <w:sz w:val="20"/>
              </w:rPr>
              <w:t>7.2</w:t>
            </w:r>
          </w:p>
        </w:tc>
        <w:tc>
          <w:tcPr>
            <w:tcW w:type="dxa" w:w="4649"/>
          </w:tcPr>
          <w:p>
            <w:pPr>
              <w:spacing w:after="0"/>
            </w:pPr>
            <w:r>
              <w:rPr>
                <w:b w:val="0"/>
                <w:sz w:val="20"/>
              </w:rPr>
              <w:t>Подключение фанкойлов в радиусе 2,5 м (2 этаж)</w:t>
            </w:r>
          </w:p>
        </w:tc>
        <w:tc>
          <w:tcPr>
            <w:tcW w:type="dxa" w:w="1247"/>
          </w:tcPr>
          <w:p>
            <w:pPr>
              <w:spacing w:after="0"/>
            </w:pPr>
            <w:r>
              <w:rPr>
                <w:b w:val="0"/>
                <w:sz w:val="20"/>
              </w:rPr>
              <w:t>31 шт.</w:t>
            </w:r>
          </w:p>
        </w:tc>
        <w:tc>
          <w:tcPr>
            <w:tcW w:type="dxa" w:w="1361"/>
          </w:tcPr>
          <w:p>
            <w:pPr>
              <w:spacing w:after="0"/>
              <w:jc w:val="right"/>
            </w:pPr>
            <w:r>
              <w:rPr>
                <w:b w:val="0"/>
                <w:sz w:val="20"/>
              </w:rPr>
              <w:t>5 670</w:t>
            </w:r>
          </w:p>
        </w:tc>
        <w:tc>
          <w:tcPr>
            <w:tcW w:type="dxa" w:w="1361"/>
          </w:tcPr>
          <w:p>
            <w:pPr>
              <w:spacing w:after="0"/>
              <w:jc w:val="right"/>
            </w:pPr>
            <w:r>
              <w:rPr>
                <w:b w:val="0"/>
                <w:sz w:val="20"/>
              </w:rPr>
              <w:t>175 770</w:t>
            </w:r>
          </w:p>
        </w:tc>
      </w:tr>
      <w:tr>
        <w:tc>
          <w:tcPr>
            <w:tcW w:type="dxa" w:w="850"/>
          </w:tcPr>
          <w:p>
            <w:pPr>
              <w:spacing w:after="0"/>
            </w:pPr>
            <w:r>
              <w:rPr>
                <w:b w:val="0"/>
                <w:sz w:val="20"/>
              </w:rPr>
              <w:t>7.9</w:t>
            </w:r>
          </w:p>
        </w:tc>
        <w:tc>
          <w:tcPr>
            <w:tcW w:type="dxa" w:w="4649"/>
          </w:tcPr>
          <w:p>
            <w:pPr>
              <w:spacing w:after="0"/>
            </w:pPr>
            <w:r>
              <w:rPr>
                <w:b w:val="0"/>
                <w:sz w:val="20"/>
              </w:rPr>
              <w:t>Демонтаж холодоснабжения (2 этаж)</w:t>
            </w:r>
          </w:p>
        </w:tc>
        <w:tc>
          <w:tcPr>
            <w:tcW w:type="dxa" w:w="1247"/>
          </w:tcPr>
          <w:p>
            <w:pPr>
              <w:spacing w:after="0"/>
            </w:pPr>
            <w:r>
              <w:rPr>
                <w:b w:val="0"/>
                <w:sz w:val="20"/>
              </w:rPr>
              <w:t>1 к-т</w:t>
            </w:r>
          </w:p>
        </w:tc>
        <w:tc>
          <w:tcPr>
            <w:tcW w:type="dxa" w:w="1361"/>
          </w:tcPr>
          <w:p>
            <w:pPr>
              <w:spacing w:after="0"/>
              <w:jc w:val="right"/>
            </w:pPr>
            <w:r>
              <w:rPr>
                <w:b w:val="0"/>
                <w:sz w:val="20"/>
              </w:rPr>
              <w:t>162 000</w:t>
            </w:r>
          </w:p>
        </w:tc>
        <w:tc>
          <w:tcPr>
            <w:tcW w:type="dxa" w:w="1361"/>
          </w:tcPr>
          <w:p>
            <w:pPr>
              <w:spacing w:after="0"/>
              <w:jc w:val="right"/>
            </w:pPr>
            <w:r>
              <w:rPr>
                <w:b w:val="0"/>
                <w:sz w:val="20"/>
              </w:rPr>
              <w:t>162 000</w:t>
            </w:r>
          </w:p>
        </w:tc>
      </w:tr>
      <w:tr>
        <w:tc>
          <w:tcPr>
            <w:tcW w:type="dxa" w:w="850"/>
          </w:tcPr>
          <w:p>
            <w:pPr>
              <w:spacing w:after="0"/>
            </w:pPr>
            <w:r>
              <w:rPr>
                <w:b w:val="0"/>
                <w:sz w:val="20"/>
              </w:rPr>
              <w:t>5.35</w:t>
            </w:r>
          </w:p>
        </w:tc>
        <w:tc>
          <w:tcPr>
            <w:tcW w:type="dxa" w:w="4649"/>
          </w:tcPr>
          <w:p>
            <w:pPr>
              <w:spacing w:after="0"/>
            </w:pPr>
            <w:r>
              <w:rPr>
                <w:b w:val="0"/>
                <w:sz w:val="20"/>
              </w:rPr>
              <w:t>Дренаж (10 этаж)</w:t>
            </w:r>
          </w:p>
        </w:tc>
        <w:tc>
          <w:tcPr>
            <w:tcW w:type="dxa" w:w="1247"/>
          </w:tcPr>
          <w:p>
            <w:pPr>
              <w:spacing w:after="0"/>
            </w:pPr>
            <w:r>
              <w:rPr>
                <w:b w:val="0"/>
                <w:sz w:val="20"/>
              </w:rPr>
              <w:t>100 м.п.</w:t>
            </w:r>
          </w:p>
        </w:tc>
        <w:tc>
          <w:tcPr>
            <w:tcW w:type="dxa" w:w="1361"/>
          </w:tcPr>
          <w:p>
            <w:pPr>
              <w:spacing w:after="0"/>
              <w:jc w:val="right"/>
            </w:pPr>
            <w:r>
              <w:rPr>
                <w:b w:val="0"/>
                <w:sz w:val="20"/>
              </w:rPr>
              <w:t>1 092</w:t>
            </w:r>
          </w:p>
        </w:tc>
        <w:tc>
          <w:tcPr>
            <w:tcW w:type="dxa" w:w="1361"/>
          </w:tcPr>
          <w:p>
            <w:pPr>
              <w:spacing w:after="0"/>
              <w:jc w:val="right"/>
            </w:pPr>
            <w:r>
              <w:rPr>
                <w:b w:val="0"/>
                <w:sz w:val="20"/>
              </w:rPr>
              <w:t>109 200</w:t>
            </w:r>
          </w:p>
        </w:tc>
      </w:tr>
      <w:tr>
        <w:tc>
          <w:tcPr>
            <w:tcW w:type="dxa" w:w="850"/>
          </w:tcPr>
          <w:p>
            <w:pPr>
              <w:spacing w:after="0"/>
            </w:pPr>
            <w:r>
              <w:rPr>
                <w:b w:val="0"/>
                <w:sz w:val="20"/>
              </w:rPr>
              <w:t>7.10</w:t>
            </w:r>
          </w:p>
        </w:tc>
        <w:tc>
          <w:tcPr>
            <w:tcW w:type="dxa" w:w="4649"/>
          </w:tcPr>
          <w:p>
            <w:pPr>
              <w:spacing w:after="0"/>
            </w:pPr>
            <w:r>
              <w:rPr>
                <w:b w:val="0"/>
                <w:sz w:val="20"/>
              </w:rPr>
              <w:t>Демонтаж дренажной системы (2 этаж)</w:t>
            </w:r>
          </w:p>
        </w:tc>
        <w:tc>
          <w:tcPr>
            <w:tcW w:type="dxa" w:w="1247"/>
          </w:tcPr>
          <w:p>
            <w:pPr>
              <w:spacing w:after="0"/>
            </w:pPr>
            <w:r>
              <w:rPr>
                <w:b w:val="0"/>
                <w:sz w:val="20"/>
              </w:rPr>
              <w:t>1 к-т</w:t>
            </w:r>
          </w:p>
        </w:tc>
        <w:tc>
          <w:tcPr>
            <w:tcW w:type="dxa" w:w="1361"/>
          </w:tcPr>
          <w:p>
            <w:pPr>
              <w:spacing w:after="0"/>
              <w:jc w:val="right"/>
            </w:pPr>
            <w:r>
              <w:rPr>
                <w:b w:val="0"/>
                <w:sz w:val="20"/>
              </w:rPr>
              <w:t>97 200</w:t>
            </w:r>
          </w:p>
        </w:tc>
        <w:tc>
          <w:tcPr>
            <w:tcW w:type="dxa" w:w="1361"/>
          </w:tcPr>
          <w:p>
            <w:pPr>
              <w:spacing w:after="0"/>
              <w:jc w:val="right"/>
            </w:pPr>
            <w:r>
              <w:rPr>
                <w:b w:val="0"/>
                <w:sz w:val="20"/>
              </w:rPr>
              <w:t>97 200</w:t>
            </w:r>
          </w:p>
        </w:tc>
      </w:tr>
      <w:tr>
        <w:tc>
          <w:tcPr>
            <w:tcW w:type="dxa" w:w="850"/>
          </w:tcPr>
          <w:p>
            <w:pPr>
              <w:spacing w:after="0"/>
            </w:pPr>
            <w:r>
              <w:rPr>
                <w:b/>
                <w:sz w:val="20"/>
              </w:rPr>
            </w:r>
          </w:p>
        </w:tc>
        <w:tc>
          <w:tcPr>
            <w:tcW w:type="dxa" w:w="4649"/>
          </w:tcPr>
          <w:p>
            <w:pPr>
              <w:spacing w:after="0"/>
            </w:pPr>
            <w:r>
              <w:rPr>
                <w:b/>
                <w:sz w:val="20"/>
              </w:rPr>
              <w:t>Итого</w:t>
            </w:r>
          </w:p>
        </w:tc>
        <w:tc>
          <w:tcPr>
            <w:tcW w:type="dxa" w:w="124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t>1 151 370</w:t>
            </w:r>
          </w:p>
        </w:tc>
      </w:tr>
    </w:tbl>
    <w:p>
      <w:pPr>
        <w:spacing w:after="0"/>
      </w:pPr>
    </w:p>
    <w:p>
      <w:pPr>
        <w:ind w:firstLine="709"/>
        <w:jc w:val="both"/>
      </w:pPr>
      <w:r>
        <w:rPr>
          <w:b w:val="0"/>
        </w:rPr>
        <w:t>Особо отмечаем фанкойлы 2 этажа. Цена монтажа снижена с 29 160 до 14 000 ₽ (п. 7.1), и одновременно удалено их подключение (п. 7.2). В итоге подключение 31 фанкойла не оплачивается вообще.</w:t>
      </w:r>
    </w:p>
    <w:p>
      <w:pPr>
        <w:ind w:firstLine="709"/>
        <w:jc w:val="both"/>
      </w:pPr>
      <w:r>
        <w:rPr>
          <w:b/>
        </w:rPr>
        <w:t>Просим:</w:t>
      </w:r>
      <w:r>
        <w:rPr>
          <w:b w:val="0"/>
        </w:rPr>
        <w:t xml:space="preserve"> вернуть позиции в КП. Если Вы считаете, что какие-то из них уже входят в другие расценки, напишите, в какие именно. На вопросы о составе работ готовы ответить.</w:t>
      </w:r>
    </w:p>
    <w:p>
      <w:pPr>
        <w:keepNext/>
        <w:spacing w:before="240" w:after="120"/>
      </w:pPr>
      <w:r>
        <w:rPr>
          <w:b/>
          <w:sz w:val="24"/>
        </w:rPr>
        <w:t>3. Новые работы: цены ниже договорных на те же изделия — 121 166,18 ₽</w:t>
      </w:r>
    </w:p>
    <w:p>
      <w:pPr>
        <w:ind w:firstLine="709"/>
        <w:jc w:val="both"/>
      </w:pPr>
      <w:r>
        <w:rPr>
          <w:b w:val="0"/>
        </w:rPr>
        <w:t>Работы на 10 и 2 этажах — новые, в Договоре их нет. Однако по этим позициям Вы ссылаетесь на договор, а предлагаете цену ниже договорной на то же изделие или ниже Вашей же цены на такую же работу в другом разделе КП. Просим привести расценки к единому уровню.</w:t>
      </w:r>
    </w:p>
    <w:p>
      <w:pPr>
        <w:ind w:firstLine="709"/>
        <w:jc w:val="both"/>
      </w:pPr>
      <w:r>
        <w:rPr>
          <w:b/>
        </w:rPr>
        <w:t>3.1. Решётка защитная круглая Ø100 / Ø160 / Ø200, 2 этаж (п. 6.1–6.3).</w:t>
      </w:r>
      <w:r>
        <w:rPr>
          <w:b w:val="0"/>
        </w:rPr>
        <w:t xml:space="preserve"> Предложено 185 / 205,66 / 298,89 ₽ «по договору» вместо 1 296 ₽. Но в Приложении № 1 к ДС № 1 (п. 2.2–2.3) защитные решётки Ø160 и Ø200 стоят 1 425 ₽. На 10 этаже (п. 4.1 КП) такая же решётка Ø100 оставлена по 1 296 ₽. Просим сохранить 1 296 ₽.</w:t>
      </w:r>
    </w:p>
    <w:p>
      <w:pPr>
        <w:ind w:firstLine="709"/>
        <w:jc w:val="both"/>
      </w:pPr>
      <w:r>
        <w:rPr>
          <w:b/>
        </w:rPr>
        <w:t>3.2. Ниппели из оцинкованной стали, 10 и 2 этаж (п. 4.76–4.79, 6.65–6.68).</w:t>
      </w:r>
      <w:r>
        <w:rPr>
          <w:b w:val="0"/>
        </w:rPr>
        <w:t xml:space="preserve"> Предложено 370 ₽. В п. 3.8 КП «Ниппель ф160» Вы приняли цену 630 ₽ без корректировки. Просим применить 630 ₽ ко всем ниппелям.</w:t>
      </w:r>
    </w:p>
    <w:p>
      <w:pPr>
        <w:ind w:firstLine="709"/>
        <w:jc w:val="both"/>
      </w:pPr>
      <w:r>
        <w:rPr>
          <w:b/>
        </w:rPr>
        <w:t>3.3. Изоляция прямоугольных и круглых воздуховодов, 10 этаж (п. 4.82–4.83).</w:t>
      </w:r>
      <w:r>
        <w:rPr>
          <w:b w:val="0"/>
        </w:rPr>
        <w:t xml:space="preserve"> Предложено 665 ₽. На 2 этаже та же работа (п. 6.72–6.73) принята по 800 ₽. Просим 800 ₽.</w:t>
      </w:r>
    </w:p>
    <w:p>
      <w:pPr>
        <w:ind w:firstLine="709"/>
        <w:jc w:val="both"/>
      </w:pPr>
      <w:r>
        <w:rPr>
          <w:b/>
        </w:rPr>
        <w:t>3.4. Врезки, врезки-сёдла, тройник и переходы круглые 0,5 мм, 10 этаж (п. 4.56–4.66).</w:t>
      </w:r>
      <w:r>
        <w:rPr>
          <w:b w:val="0"/>
        </w:rPr>
        <w:t xml:space="preserve"> Предложено 370–440 ₽. В Приложении № 1 к ДС № 1 все круглые фасонные изделия (тройники, отводы, переходы, п. 1.17–1.30) стоят 855 ₽. Те же изделия на 2 этаже (п. 6.48–6.56) Вы тоже оценили в 855 ₽ «по договору». Просим 855 ₽.</w:t>
      </w:r>
    </w:p>
    <w:p>
      <w:pPr>
        <w:ind w:firstLine="709"/>
        <w:jc w:val="both"/>
      </w:pPr>
      <w:r>
        <w:rPr>
          <w:b/>
        </w:rPr>
        <w:t>3.5. Отвод 15° Ø200, 2 этаж (п. 6.25).</w:t>
      </w:r>
      <w:r>
        <w:rPr>
          <w:b w:val="0"/>
        </w:rPr>
        <w:t xml:space="preserve"> Предложено 340 ₽. Круглые отводы в Приложении № 1 к ДС № 1 (п. 1.20–1.21, 1.25–1.26, 1.29) стоят 855 ₽. По 855 ₽ приняты и все остальные круглые отводы в КП, включая отвод 15° Ø160 (п. 4.35). Просим 855 ₽.</w:t>
      </w:r>
    </w:p>
    <w:p>
      <w:pPr>
        <w:ind w:firstLine="709"/>
        <w:jc w:val="both"/>
      </w:pPr>
      <w:r>
        <w:rPr>
          <w:b/>
        </w:rPr>
        <w:t>3.6. Заглушка прямоугольная 400×200, 2 этаж (п. 6.64).</w:t>
      </w:r>
      <w:r>
        <w:rPr>
          <w:b w:val="0"/>
        </w:rPr>
        <w:t xml:space="preserve"> Предложено 370 ₽. Круглая заглушка Ø200 (п. 6.63) принята по 855 ₽, а прямоугольное изделие по монтажу не проще круглого. Просим 855 ₽.</w:t>
      </w:r>
    </w:p>
    <w:p>
      <w:pPr>
        <w:keepNext/>
        <w:spacing w:before="240" w:after="120"/>
      </w:pPr>
      <w:r>
        <w:rPr>
          <w:b/>
          <w:sz w:val="24"/>
        </w:rPr>
        <w:t>4. Дымоудаление — 1 028 480 ₽ в отдельное допсоглашение</w:t>
      </w:r>
    </w:p>
    <w:p>
      <w:pPr>
        <w:ind w:firstLine="709"/>
        <w:jc w:val="both"/>
      </w:pPr>
      <w:r>
        <w:rPr>
          <w:b w:val="0"/>
        </w:rPr>
        <w:t>Позиции дымоудаления на 10 этаже (п. 4.85–4.88, 253 760 ₽) и 2 этаже (п. 6.75–6.78, 774 720 ₽) Вы предлагаете вынести в отдельное дополнительное соглашение. Мы согласны.</w:t>
      </w:r>
    </w:p>
    <w:p>
      <w:pPr>
        <w:ind w:firstLine="709"/>
        <w:jc w:val="both"/>
      </w:pPr>
      <w:r>
        <w:rPr>
          <w:b/>
        </w:rPr>
        <w:t>Просим:</w:t>
      </w:r>
      <w:r>
        <w:rPr>
          <w:b w:val="0"/>
        </w:rPr>
        <w:t xml:space="preserve"> подтвердить в ответном письме, что допсоглашение будет заключено до начала этих работ, по расценкам исходного КП. По п. 4.1 Договора дополнительные работы выполняются на основании дополнительного соглашения. Поэтому до его подписания мы не сможем приступить к монтажу дымоудаления.</w:t>
      </w:r>
    </w:p>
    <w:p>
      <w:pPr>
        <w:keepNext/>
        <w:spacing w:before="240" w:after="120"/>
      </w:pPr>
      <w:r>
        <w:rPr>
          <w:b/>
          <w:sz w:val="24"/>
        </w:rPr>
        <w:t>5. Сводка возражений</w:t>
      </w:r>
    </w:p>
    <w:p>
      <w:pPr>
        <w:ind w:firstLine="709"/>
        <w:jc w:val="both"/>
      </w:pPr>
      <w:r>
        <w:rPr>
          <w:b w:val="0"/>
        </w:rPr>
        <w:t>Просим вернуть в КП 2 768 111,16 ₽ по разделам 1–3, из них 1 495 574,98 ₽ — цены, уже подписанные в ДС № 1. Ещё 1 028 480 ₽ по дымоудалению уходят в отдельное допсоглашение.</w:t>
      </w:r>
    </w:p>
    <w:tbl>
      <w:tblPr>
        <w:tblStyle w:val="TableGrid"/>
        <w:tblW w:type="auto" w:w="0"/>
        <w:jc w:val="center"/>
        <w:tblLayout w:type="fixed"/>
        <w:tblLook w:firstColumn="1" w:firstRow="1" w:lastColumn="0" w:lastRow="0" w:noHBand="0" w:noVBand="1" w:val="04A0"/>
      </w:tblPr>
      <w:tblGrid>
        <w:gridCol w:w="2835"/>
        <w:gridCol w:w="1928"/>
        <w:gridCol w:w="1644"/>
        <w:gridCol w:w="1814"/>
        <w:gridCol w:w="1531"/>
      </w:tblGrid>
      <w:tr>
        <w:tc>
          <w:tcPr>
            <w:tcW w:type="dxa" w:w="2835"/>
            <w:shd w:val="clear" w:color="auto" w:fill="D9E1F2"/>
          </w:tcPr>
          <w:p>
            <w:pPr>
              <w:jc w:val="center"/>
            </w:pPr>
            <w:r/>
            <w:r>
              <w:rPr>
                <w:b/>
                <w:sz w:val="20"/>
              </w:rPr>
              <w:t>Раздел письма</w:t>
            </w:r>
          </w:p>
        </w:tc>
        <w:tc>
          <w:tcPr>
            <w:tcW w:type="dxa" w:w="1928"/>
            <w:shd w:val="clear" w:color="auto" w:fill="D9E1F2"/>
          </w:tcPr>
          <w:p>
            <w:pPr>
              <w:jc w:val="center"/>
            </w:pPr>
            <w:r/>
            <w:r>
              <w:rPr>
                <w:b/>
                <w:sz w:val="20"/>
              </w:rPr>
              <w:t>Позиции КП</w:t>
            </w:r>
          </w:p>
        </w:tc>
        <w:tc>
          <w:tcPr>
            <w:tcW w:type="dxa" w:w="1644"/>
            <w:shd w:val="clear" w:color="auto" w:fill="D9E1F2"/>
          </w:tcPr>
          <w:p>
            <w:pPr>
              <w:jc w:val="center"/>
            </w:pPr>
            <w:r/>
            <w:r>
              <w:rPr>
                <w:b/>
                <w:sz w:val="20"/>
              </w:rPr>
              <w:t>Ваша цена, ₽</w:t>
            </w:r>
          </w:p>
        </w:tc>
        <w:tc>
          <w:tcPr>
            <w:tcW w:type="dxa" w:w="1814"/>
            <w:shd w:val="clear" w:color="auto" w:fill="D9E1F2"/>
          </w:tcPr>
          <w:p>
            <w:pPr>
              <w:jc w:val="center"/>
            </w:pPr>
            <w:r/>
            <w:r>
              <w:rPr>
                <w:b/>
                <w:sz w:val="20"/>
              </w:rPr>
              <w:t>Наше предложение, ₽</w:t>
            </w:r>
          </w:p>
        </w:tc>
        <w:tc>
          <w:tcPr>
            <w:tcW w:type="dxa" w:w="1531"/>
            <w:shd w:val="clear" w:color="auto" w:fill="D9E1F2"/>
          </w:tcPr>
          <w:p>
            <w:pPr>
              <w:jc w:val="center"/>
            </w:pPr>
            <w:r/>
            <w:r>
              <w:rPr>
                <w:b/>
                <w:sz w:val="20"/>
              </w:rPr>
              <w:t>К возврату, ₽</w:t>
            </w:r>
          </w:p>
        </w:tc>
      </w:tr>
      <w:tr>
        <w:tc>
          <w:tcPr>
            <w:tcW w:type="dxa" w:w="2835"/>
          </w:tcPr>
          <w:p>
            <w:pPr>
              <w:spacing w:after="0"/>
            </w:pPr>
            <w:r>
              <w:rPr>
                <w:b w:val="0"/>
                <w:sz w:val="20"/>
              </w:rPr>
              <w:t>1. Цены ниже подписанных в ДС № 1</w:t>
            </w:r>
          </w:p>
        </w:tc>
        <w:tc>
          <w:tcPr>
            <w:tcW w:type="dxa" w:w="1928"/>
          </w:tcPr>
          <w:p>
            <w:pPr>
              <w:spacing w:after="0"/>
            </w:pPr>
            <w:r>
              <w:rPr>
                <w:b w:val="0"/>
                <w:sz w:val="20"/>
              </w:rPr>
              <w:t>2.7, 1.33</w:t>
            </w:r>
          </w:p>
        </w:tc>
        <w:tc>
          <w:tcPr>
            <w:tcW w:type="dxa" w:w="1644"/>
          </w:tcPr>
          <w:p>
            <w:pPr>
              <w:spacing w:after="0"/>
            </w:pPr>
            <w:r>
              <w:rPr>
                <w:b w:val="0"/>
                <w:sz w:val="20"/>
              </w:rPr>
              <w:t>2 500 / 570</w:t>
            </w:r>
          </w:p>
        </w:tc>
        <w:tc>
          <w:tcPr>
            <w:tcW w:type="dxa" w:w="1814"/>
          </w:tcPr>
          <w:p>
            <w:pPr>
              <w:spacing w:after="0"/>
            </w:pPr>
            <w:r>
              <w:rPr>
                <w:b w:val="0"/>
                <w:sz w:val="20"/>
              </w:rPr>
              <w:t>6 650 / 665,89 (ДС № 1)</w:t>
            </w:r>
          </w:p>
        </w:tc>
        <w:tc>
          <w:tcPr>
            <w:tcW w:type="dxa" w:w="1531"/>
          </w:tcPr>
          <w:p>
            <w:pPr>
              <w:spacing w:after="0"/>
              <w:jc w:val="right"/>
            </w:pPr>
            <w:r>
              <w:rPr>
                <w:b w:val="0"/>
                <w:sz w:val="20"/>
              </w:rPr>
              <w:t>1 495 574,98</w:t>
            </w:r>
          </w:p>
        </w:tc>
      </w:tr>
      <w:tr>
        <w:tc>
          <w:tcPr>
            <w:tcW w:type="dxa" w:w="2835"/>
          </w:tcPr>
          <w:p>
            <w:pPr>
              <w:spacing w:after="0"/>
            </w:pPr>
            <w:r>
              <w:rPr>
                <w:b w:val="0"/>
                <w:sz w:val="20"/>
              </w:rPr>
              <w:t>2. Исключённые позиции</w:t>
            </w:r>
          </w:p>
        </w:tc>
        <w:tc>
          <w:tcPr>
            <w:tcW w:type="dxa" w:w="1928"/>
          </w:tcPr>
          <w:p>
            <w:pPr>
              <w:spacing w:after="0"/>
            </w:pPr>
            <w:r>
              <w:rPr>
                <w:b w:val="0"/>
                <w:sz w:val="20"/>
              </w:rPr>
              <w:t>5.35, 6.71, 7.2, 7.8, 7.9, 7.10</w:t>
            </w:r>
          </w:p>
        </w:tc>
        <w:tc>
          <w:tcPr>
            <w:tcW w:type="dxa" w:w="1644"/>
          </w:tcPr>
          <w:p>
            <w:pPr>
              <w:spacing w:after="0"/>
            </w:pPr>
            <w:r>
              <w:rPr>
                <w:b w:val="0"/>
                <w:sz w:val="20"/>
              </w:rPr>
              <w:t>исключены</w:t>
            </w:r>
          </w:p>
        </w:tc>
        <w:tc>
          <w:tcPr>
            <w:tcW w:type="dxa" w:w="1814"/>
          </w:tcPr>
          <w:p>
            <w:pPr>
              <w:spacing w:after="0"/>
            </w:pPr>
            <w:r>
              <w:rPr>
                <w:b w:val="0"/>
                <w:sz w:val="20"/>
              </w:rPr>
              <w:t>цены исходного КП</w:t>
            </w:r>
          </w:p>
        </w:tc>
        <w:tc>
          <w:tcPr>
            <w:tcW w:type="dxa" w:w="1531"/>
          </w:tcPr>
          <w:p>
            <w:pPr>
              <w:spacing w:after="0"/>
              <w:jc w:val="right"/>
            </w:pPr>
            <w:r>
              <w:rPr>
                <w:b w:val="0"/>
                <w:sz w:val="20"/>
              </w:rPr>
              <w:t>1 151 370,00</w:t>
            </w:r>
          </w:p>
        </w:tc>
      </w:tr>
      <w:tr>
        <w:tc>
          <w:tcPr>
            <w:tcW w:type="dxa" w:w="2835"/>
          </w:tcPr>
          <w:p>
            <w:pPr>
              <w:spacing w:after="0"/>
            </w:pPr>
            <w:r>
              <w:rPr>
                <w:b w:val="0"/>
                <w:sz w:val="20"/>
              </w:rPr>
              <w:t>3.1. Решётки защитные</w:t>
            </w:r>
          </w:p>
        </w:tc>
        <w:tc>
          <w:tcPr>
            <w:tcW w:type="dxa" w:w="1928"/>
          </w:tcPr>
          <w:p>
            <w:pPr>
              <w:spacing w:after="0"/>
            </w:pPr>
            <w:r>
              <w:rPr>
                <w:b w:val="0"/>
                <w:sz w:val="20"/>
              </w:rPr>
              <w:t>6.1–6.3</w:t>
            </w:r>
          </w:p>
        </w:tc>
        <w:tc>
          <w:tcPr>
            <w:tcW w:type="dxa" w:w="1644"/>
          </w:tcPr>
          <w:p>
            <w:pPr>
              <w:spacing w:after="0"/>
            </w:pPr>
            <w:r>
              <w:rPr>
                <w:b w:val="0"/>
                <w:sz w:val="20"/>
              </w:rPr>
              <w:t>185 / 205,66 / 298,89</w:t>
            </w:r>
          </w:p>
        </w:tc>
        <w:tc>
          <w:tcPr>
            <w:tcW w:type="dxa" w:w="1814"/>
          </w:tcPr>
          <w:p>
            <w:pPr>
              <w:spacing w:after="0"/>
            </w:pPr>
            <w:r>
              <w:rPr>
                <w:b w:val="0"/>
                <w:sz w:val="20"/>
              </w:rPr>
              <w:t>1 296</w:t>
            </w:r>
          </w:p>
        </w:tc>
        <w:tc>
          <w:tcPr>
            <w:tcW w:type="dxa" w:w="1531"/>
          </w:tcPr>
          <w:p>
            <w:pPr>
              <w:spacing w:after="0"/>
              <w:jc w:val="right"/>
            </w:pPr>
            <w:r>
              <w:rPr>
                <w:b w:val="0"/>
                <w:sz w:val="20"/>
              </w:rPr>
              <w:t>48 296,18</w:t>
            </w:r>
          </w:p>
        </w:tc>
      </w:tr>
      <w:tr>
        <w:tc>
          <w:tcPr>
            <w:tcW w:type="dxa" w:w="2835"/>
          </w:tcPr>
          <w:p>
            <w:pPr>
              <w:spacing w:after="0"/>
            </w:pPr>
            <w:r>
              <w:rPr>
                <w:b w:val="0"/>
                <w:sz w:val="20"/>
              </w:rPr>
              <w:t>3.3. Изоляция воздуховодов, 10 эт.</w:t>
            </w:r>
          </w:p>
        </w:tc>
        <w:tc>
          <w:tcPr>
            <w:tcW w:type="dxa" w:w="1928"/>
          </w:tcPr>
          <w:p>
            <w:pPr>
              <w:spacing w:after="0"/>
            </w:pPr>
            <w:r>
              <w:rPr>
                <w:b w:val="0"/>
                <w:sz w:val="20"/>
              </w:rPr>
              <w:t>4.82–4.83</w:t>
            </w:r>
          </w:p>
        </w:tc>
        <w:tc>
          <w:tcPr>
            <w:tcW w:type="dxa" w:w="1644"/>
          </w:tcPr>
          <w:p>
            <w:pPr>
              <w:spacing w:after="0"/>
            </w:pPr>
            <w:r>
              <w:rPr>
                <w:b w:val="0"/>
                <w:sz w:val="20"/>
              </w:rPr>
              <w:t>665</w:t>
            </w:r>
          </w:p>
        </w:tc>
        <w:tc>
          <w:tcPr>
            <w:tcW w:type="dxa" w:w="1814"/>
          </w:tcPr>
          <w:p>
            <w:pPr>
              <w:spacing w:after="0"/>
            </w:pPr>
            <w:r>
              <w:rPr>
                <w:b w:val="0"/>
                <w:sz w:val="20"/>
              </w:rPr>
              <w:t>800</w:t>
            </w:r>
          </w:p>
        </w:tc>
        <w:tc>
          <w:tcPr>
            <w:tcW w:type="dxa" w:w="1531"/>
          </w:tcPr>
          <w:p>
            <w:pPr>
              <w:spacing w:after="0"/>
              <w:jc w:val="right"/>
            </w:pPr>
            <w:r>
              <w:rPr>
                <w:b w:val="0"/>
                <w:sz w:val="20"/>
              </w:rPr>
              <w:t>27 135,00</w:t>
            </w:r>
          </w:p>
        </w:tc>
      </w:tr>
      <w:tr>
        <w:tc>
          <w:tcPr>
            <w:tcW w:type="dxa" w:w="2835"/>
          </w:tcPr>
          <w:p>
            <w:pPr>
              <w:spacing w:after="0"/>
            </w:pPr>
            <w:r>
              <w:rPr>
                <w:b w:val="0"/>
                <w:sz w:val="20"/>
              </w:rPr>
              <w:t>3.2. Ниппели</w:t>
            </w:r>
          </w:p>
        </w:tc>
        <w:tc>
          <w:tcPr>
            <w:tcW w:type="dxa" w:w="1928"/>
          </w:tcPr>
          <w:p>
            <w:pPr>
              <w:spacing w:after="0"/>
            </w:pPr>
            <w:r>
              <w:rPr>
                <w:b w:val="0"/>
                <w:sz w:val="20"/>
              </w:rPr>
              <w:t>4.76–4.79, 6.65–6.68</w:t>
            </w:r>
          </w:p>
        </w:tc>
        <w:tc>
          <w:tcPr>
            <w:tcW w:type="dxa" w:w="1644"/>
          </w:tcPr>
          <w:p>
            <w:pPr>
              <w:spacing w:after="0"/>
            </w:pPr>
            <w:r>
              <w:rPr>
                <w:b w:val="0"/>
                <w:sz w:val="20"/>
              </w:rPr>
              <w:t>370</w:t>
            </w:r>
          </w:p>
        </w:tc>
        <w:tc>
          <w:tcPr>
            <w:tcW w:type="dxa" w:w="1814"/>
          </w:tcPr>
          <w:p>
            <w:pPr>
              <w:spacing w:after="0"/>
            </w:pPr>
            <w:r>
              <w:rPr>
                <w:b w:val="0"/>
                <w:sz w:val="20"/>
              </w:rPr>
              <w:t>630</w:t>
            </w:r>
          </w:p>
        </w:tc>
        <w:tc>
          <w:tcPr>
            <w:tcW w:type="dxa" w:w="1531"/>
          </w:tcPr>
          <w:p>
            <w:pPr>
              <w:spacing w:after="0"/>
              <w:jc w:val="right"/>
            </w:pPr>
            <w:r>
              <w:rPr>
                <w:b w:val="0"/>
                <w:sz w:val="20"/>
              </w:rPr>
              <w:t>24 960,00</w:t>
            </w:r>
          </w:p>
        </w:tc>
      </w:tr>
      <w:tr>
        <w:tc>
          <w:tcPr>
            <w:tcW w:type="dxa" w:w="2835"/>
          </w:tcPr>
          <w:p>
            <w:pPr>
              <w:spacing w:after="0"/>
            </w:pPr>
            <w:r>
              <w:rPr>
                <w:b w:val="0"/>
                <w:sz w:val="20"/>
              </w:rPr>
              <w:t>3.4. Врезки, тройник, переходы, 10 эт.</w:t>
            </w:r>
          </w:p>
        </w:tc>
        <w:tc>
          <w:tcPr>
            <w:tcW w:type="dxa" w:w="1928"/>
          </w:tcPr>
          <w:p>
            <w:pPr>
              <w:spacing w:after="0"/>
            </w:pPr>
            <w:r>
              <w:rPr>
                <w:b w:val="0"/>
                <w:sz w:val="20"/>
              </w:rPr>
              <w:t>4.56–4.66</w:t>
            </w:r>
          </w:p>
        </w:tc>
        <w:tc>
          <w:tcPr>
            <w:tcW w:type="dxa" w:w="1644"/>
          </w:tcPr>
          <w:p>
            <w:pPr>
              <w:spacing w:after="0"/>
            </w:pPr>
            <w:r>
              <w:rPr>
                <w:b w:val="0"/>
                <w:sz w:val="20"/>
              </w:rPr>
              <w:t>370–440</w:t>
            </w:r>
          </w:p>
        </w:tc>
        <w:tc>
          <w:tcPr>
            <w:tcW w:type="dxa" w:w="1814"/>
          </w:tcPr>
          <w:p>
            <w:pPr>
              <w:spacing w:after="0"/>
            </w:pPr>
            <w:r>
              <w:rPr>
                <w:b w:val="0"/>
                <w:sz w:val="20"/>
              </w:rPr>
              <w:t>855</w:t>
            </w:r>
          </w:p>
        </w:tc>
        <w:tc>
          <w:tcPr>
            <w:tcW w:type="dxa" w:w="1531"/>
          </w:tcPr>
          <w:p>
            <w:pPr>
              <w:spacing w:after="0"/>
              <w:jc w:val="right"/>
            </w:pPr>
            <w:r>
              <w:rPr>
                <w:b w:val="0"/>
                <w:sz w:val="20"/>
              </w:rPr>
              <w:t>18 775,00</w:t>
            </w:r>
          </w:p>
        </w:tc>
      </w:tr>
      <w:tr>
        <w:tc>
          <w:tcPr>
            <w:tcW w:type="dxa" w:w="2835"/>
          </w:tcPr>
          <w:p>
            <w:pPr>
              <w:spacing w:after="0"/>
            </w:pPr>
            <w:r>
              <w:rPr>
                <w:b w:val="0"/>
                <w:sz w:val="20"/>
              </w:rPr>
              <w:t>3.5. Отвод 15° Ø200</w:t>
            </w:r>
          </w:p>
        </w:tc>
        <w:tc>
          <w:tcPr>
            <w:tcW w:type="dxa" w:w="1928"/>
          </w:tcPr>
          <w:p>
            <w:pPr>
              <w:spacing w:after="0"/>
            </w:pPr>
            <w:r>
              <w:rPr>
                <w:b w:val="0"/>
                <w:sz w:val="20"/>
              </w:rPr>
              <w:t>6.25</w:t>
            </w:r>
          </w:p>
        </w:tc>
        <w:tc>
          <w:tcPr>
            <w:tcW w:type="dxa" w:w="1644"/>
          </w:tcPr>
          <w:p>
            <w:pPr>
              <w:spacing w:after="0"/>
            </w:pPr>
            <w:r>
              <w:rPr>
                <w:b w:val="0"/>
                <w:sz w:val="20"/>
              </w:rPr>
              <w:t>340</w:t>
            </w:r>
          </w:p>
        </w:tc>
        <w:tc>
          <w:tcPr>
            <w:tcW w:type="dxa" w:w="1814"/>
          </w:tcPr>
          <w:p>
            <w:pPr>
              <w:spacing w:after="0"/>
            </w:pPr>
            <w:r>
              <w:rPr>
                <w:b w:val="0"/>
                <w:sz w:val="20"/>
              </w:rPr>
              <w:t>855</w:t>
            </w:r>
          </w:p>
        </w:tc>
        <w:tc>
          <w:tcPr>
            <w:tcW w:type="dxa" w:w="1531"/>
          </w:tcPr>
          <w:p>
            <w:pPr>
              <w:spacing w:after="0"/>
              <w:jc w:val="right"/>
            </w:pPr>
            <w:r>
              <w:rPr>
                <w:b w:val="0"/>
                <w:sz w:val="20"/>
              </w:rPr>
              <w:t>1 030,00</w:t>
            </w:r>
          </w:p>
        </w:tc>
      </w:tr>
      <w:tr>
        <w:tc>
          <w:tcPr>
            <w:tcW w:type="dxa" w:w="2835"/>
          </w:tcPr>
          <w:p>
            <w:pPr>
              <w:spacing w:after="0"/>
            </w:pPr>
            <w:r>
              <w:rPr>
                <w:b w:val="0"/>
                <w:sz w:val="20"/>
              </w:rPr>
              <w:t>3.6. Заглушка 400×200</w:t>
            </w:r>
          </w:p>
        </w:tc>
        <w:tc>
          <w:tcPr>
            <w:tcW w:type="dxa" w:w="1928"/>
          </w:tcPr>
          <w:p>
            <w:pPr>
              <w:spacing w:after="0"/>
            </w:pPr>
            <w:r>
              <w:rPr>
                <w:b w:val="0"/>
                <w:sz w:val="20"/>
              </w:rPr>
              <w:t>6.64</w:t>
            </w:r>
          </w:p>
        </w:tc>
        <w:tc>
          <w:tcPr>
            <w:tcW w:type="dxa" w:w="1644"/>
          </w:tcPr>
          <w:p>
            <w:pPr>
              <w:spacing w:after="0"/>
            </w:pPr>
            <w:r>
              <w:rPr>
                <w:b w:val="0"/>
                <w:sz w:val="20"/>
              </w:rPr>
              <w:t>370</w:t>
            </w:r>
          </w:p>
        </w:tc>
        <w:tc>
          <w:tcPr>
            <w:tcW w:type="dxa" w:w="1814"/>
          </w:tcPr>
          <w:p>
            <w:pPr>
              <w:spacing w:after="0"/>
            </w:pPr>
            <w:r>
              <w:rPr>
                <w:b w:val="0"/>
                <w:sz w:val="20"/>
              </w:rPr>
              <w:t>855</w:t>
            </w:r>
          </w:p>
        </w:tc>
        <w:tc>
          <w:tcPr>
            <w:tcW w:type="dxa" w:w="1531"/>
          </w:tcPr>
          <w:p>
            <w:pPr>
              <w:spacing w:after="0"/>
              <w:jc w:val="right"/>
            </w:pPr>
            <w:r>
              <w:rPr>
                <w:b w:val="0"/>
                <w:sz w:val="20"/>
              </w:rPr>
              <w:t>970,00</w:t>
            </w:r>
          </w:p>
        </w:tc>
      </w:tr>
      <w:tr>
        <w:tc>
          <w:tcPr>
            <w:tcW w:type="dxa" w:w="2835"/>
          </w:tcPr>
          <w:p>
            <w:pPr>
              <w:spacing w:after="0"/>
            </w:pPr>
            <w:r>
              <w:rPr>
                <w:b/>
                <w:sz w:val="20"/>
              </w:rPr>
              <w:t>Итого к возврату</w:t>
            </w:r>
          </w:p>
        </w:tc>
        <w:tc>
          <w:tcPr>
            <w:tcW w:type="dxa" w:w="1928"/>
          </w:tcPr>
          <w:p>
            <w:pPr>
              <w:spacing w:after="0"/>
            </w:pPr>
            <w:r>
              <w:rPr>
                <w:b/>
                <w:sz w:val="20"/>
              </w:rPr>
            </w:r>
          </w:p>
        </w:tc>
        <w:tc>
          <w:tcPr>
            <w:tcW w:type="dxa" w:w="1644"/>
          </w:tcPr>
          <w:p>
            <w:pPr>
              <w:spacing w:after="0"/>
            </w:pPr>
            <w:r>
              <w:rPr>
                <w:b/>
                <w:sz w:val="20"/>
              </w:rPr>
            </w:r>
          </w:p>
        </w:tc>
        <w:tc>
          <w:tcPr>
            <w:tcW w:type="dxa" w:w="1814"/>
          </w:tcPr>
          <w:p>
            <w:pPr>
              <w:spacing w:after="0"/>
            </w:pPr>
            <w:r>
              <w:rPr>
                <w:b/>
                <w:sz w:val="20"/>
              </w:rPr>
            </w:r>
          </w:p>
        </w:tc>
        <w:tc>
          <w:tcPr>
            <w:tcW w:type="dxa" w:w="1531"/>
          </w:tcPr>
          <w:p>
            <w:pPr>
              <w:spacing w:after="0"/>
              <w:jc w:val="right"/>
            </w:pPr>
            <w:r>
              <w:rPr>
                <w:b/>
                <w:sz w:val="20"/>
              </w:rPr>
              <w:t>2 768 111,16</w:t>
            </w:r>
          </w:p>
        </w:tc>
      </w:tr>
      <w:tr>
        <w:tc>
          <w:tcPr>
            <w:tcW w:type="dxa" w:w="2835"/>
          </w:tcPr>
          <w:p>
            <w:pPr>
              <w:spacing w:after="0"/>
            </w:pPr>
            <w:r>
              <w:rPr>
                <w:b w:val="0"/>
                <w:sz w:val="20"/>
              </w:rPr>
              <w:t>4. Дымоудаление (допсоглашение)</w:t>
            </w:r>
          </w:p>
        </w:tc>
        <w:tc>
          <w:tcPr>
            <w:tcW w:type="dxa" w:w="1928"/>
          </w:tcPr>
          <w:p>
            <w:pPr>
              <w:spacing w:after="0"/>
            </w:pPr>
            <w:r>
              <w:rPr>
                <w:b w:val="0"/>
                <w:sz w:val="20"/>
              </w:rPr>
              <w:t>4.85–4.88, 6.75–6.78</w:t>
            </w:r>
          </w:p>
        </w:tc>
        <w:tc>
          <w:tcPr>
            <w:tcW w:type="dxa" w:w="1644"/>
          </w:tcPr>
          <w:p>
            <w:pPr>
              <w:spacing w:after="0"/>
            </w:pPr>
            <w:r>
              <w:rPr>
                <w:b w:val="0"/>
                <w:sz w:val="20"/>
              </w:rPr>
              <w:t>исключено</w:t>
            </w:r>
          </w:p>
        </w:tc>
        <w:tc>
          <w:tcPr>
            <w:tcW w:type="dxa" w:w="1814"/>
          </w:tcPr>
          <w:p>
            <w:pPr>
              <w:spacing w:after="0"/>
            </w:pPr>
            <w:r>
              <w:rPr>
                <w:b w:val="0"/>
                <w:sz w:val="20"/>
              </w:rPr>
              <w:t>отдельный допник</w:t>
            </w:r>
          </w:p>
        </w:tc>
        <w:tc>
          <w:tcPr>
            <w:tcW w:type="dxa" w:w="1531"/>
          </w:tcPr>
          <w:p>
            <w:pPr>
              <w:spacing w:after="0"/>
              <w:jc w:val="right"/>
            </w:pPr>
            <w:r>
              <w:rPr>
                <w:b w:val="0"/>
                <w:sz w:val="20"/>
              </w:rPr>
              <w:t>1 028 480,00</w:t>
            </w:r>
          </w:p>
        </w:tc>
      </w:tr>
    </w:tbl>
    <w:p>
      <w:pPr>
        <w:spacing w:after="0"/>
      </w:pPr>
    </w:p>
    <w:p>
      <w:pPr>
        <w:jc w:val="both"/>
      </w:pPr>
      <w:r>
        <w:rPr>
          <w:b/>
        </w:rPr>
        <w:t>Итоговая стоимость работ с учётом наших возражений — 18 842 308,30 ₽</w:t>
      </w:r>
      <w:r>
        <w:rPr>
          <w:b w:val="0"/>
        </w:rPr>
        <w:t>, с дымоудалением — 19 870 788,30 ₽.</w:t>
      </w:r>
    </w:p>
    <w:tbl>
      <w:tblPr>
        <w:tblStyle w:val="TableGrid"/>
        <w:tblW w:type="auto" w:w="0"/>
        <w:jc w:val="center"/>
        <w:tblLayout w:type="fixed"/>
        <w:tblLook w:firstColumn="1" w:firstRow="1" w:lastColumn="0" w:lastRow="0" w:noHBand="0" w:noVBand="1" w:val="04A0"/>
      </w:tblPr>
      <w:tblGrid>
        <w:gridCol w:w="7087"/>
        <w:gridCol w:w="2268"/>
      </w:tblGrid>
      <w:tr>
        <w:tc>
          <w:tcPr>
            <w:tcW w:type="dxa" w:w="7087"/>
            <w:shd w:val="clear" w:color="auto" w:fill="D9E1F2"/>
          </w:tcPr>
          <w:p>
            <w:pPr>
              <w:jc w:val="center"/>
            </w:pPr>
            <w:r/>
            <w:r>
              <w:rPr>
                <w:b/>
                <w:sz w:val="20"/>
              </w:rPr>
              <w:t>Состав</w:t>
            </w:r>
          </w:p>
        </w:tc>
        <w:tc>
          <w:tcPr>
            <w:tcW w:type="dxa" w:w="2268"/>
            <w:shd w:val="clear" w:color="auto" w:fill="D9E1F2"/>
          </w:tcPr>
          <w:p>
            <w:pPr>
              <w:jc w:val="center"/>
            </w:pPr>
            <w:r/>
            <w:r>
              <w:rPr>
                <w:b/>
                <w:sz w:val="20"/>
              </w:rPr>
              <w:t>Сумма, ₽</w:t>
            </w:r>
          </w:p>
        </w:tc>
      </w:tr>
      <w:tr>
        <w:tc>
          <w:tcPr>
            <w:tcW w:type="dxa" w:w="7087"/>
          </w:tcPr>
          <w:p>
            <w:pPr>
              <w:spacing w:after="0"/>
            </w:pPr>
            <w:r>
              <w:rPr>
                <w:b w:val="0"/>
                <w:sz w:val="20"/>
              </w:rPr>
              <w:t>Работы по ДС № 1 (3, 7–9 этажи) в объёмах КП</w:t>
            </w:r>
          </w:p>
        </w:tc>
        <w:tc>
          <w:tcPr>
            <w:tcW w:type="dxa" w:w="2268"/>
          </w:tcPr>
          <w:p>
            <w:pPr>
              <w:spacing w:after="0"/>
              <w:jc w:val="right"/>
            </w:pPr>
            <w:r>
              <w:rPr>
                <w:b w:val="0"/>
                <w:sz w:val="20"/>
              </w:rPr>
              <w:t>12 728 298,94</w:t>
            </w:r>
          </w:p>
        </w:tc>
      </w:tr>
      <w:tr>
        <w:tc>
          <w:tcPr>
            <w:tcW w:type="dxa" w:w="7087"/>
          </w:tcPr>
          <w:p>
            <w:pPr>
              <w:spacing w:after="0"/>
            </w:pPr>
            <w:r>
              <w:rPr>
                <w:b w:val="0"/>
                <w:sz w:val="20"/>
              </w:rPr>
              <w:t>Новые работы (10 и 2 этажи, дополнительные работы) — в ДС № 2</w:t>
            </w:r>
          </w:p>
        </w:tc>
        <w:tc>
          <w:tcPr>
            <w:tcW w:type="dxa" w:w="2268"/>
          </w:tcPr>
          <w:p>
            <w:pPr>
              <w:spacing w:after="0"/>
              <w:jc w:val="right"/>
            </w:pPr>
            <w:r>
              <w:rPr>
                <w:b w:val="0"/>
                <w:sz w:val="20"/>
              </w:rPr>
              <w:t>6 114 009,36</w:t>
            </w:r>
          </w:p>
        </w:tc>
      </w:tr>
      <w:tr>
        <w:tc>
          <w:tcPr>
            <w:tcW w:type="dxa" w:w="7087"/>
          </w:tcPr>
          <w:p>
            <w:pPr>
              <w:spacing w:after="0"/>
            </w:pPr>
            <w:r>
              <w:rPr>
                <w:b/>
                <w:sz w:val="20"/>
              </w:rPr>
              <w:t>Итого по КП</w:t>
            </w:r>
          </w:p>
        </w:tc>
        <w:tc>
          <w:tcPr>
            <w:tcW w:type="dxa" w:w="2268"/>
          </w:tcPr>
          <w:p>
            <w:pPr>
              <w:spacing w:after="0"/>
              <w:jc w:val="right"/>
            </w:pPr>
            <w:r>
              <w:rPr>
                <w:b/>
                <w:sz w:val="20"/>
              </w:rPr>
              <w:t>18 842 308,30</w:t>
            </w:r>
          </w:p>
        </w:tc>
      </w:tr>
      <w:tr>
        <w:tc>
          <w:tcPr>
            <w:tcW w:type="dxa" w:w="7087"/>
          </w:tcPr>
          <w:p>
            <w:pPr>
              <w:spacing w:after="0"/>
            </w:pPr>
            <w:r>
              <w:rPr>
                <w:b w:val="0"/>
                <w:sz w:val="20"/>
              </w:rPr>
              <w:t>Дымоудаление (10 и 2 этажи) — отдельное допсоглашение</w:t>
            </w:r>
          </w:p>
        </w:tc>
        <w:tc>
          <w:tcPr>
            <w:tcW w:type="dxa" w:w="2268"/>
          </w:tcPr>
          <w:p>
            <w:pPr>
              <w:spacing w:after="0"/>
              <w:jc w:val="right"/>
            </w:pPr>
            <w:r>
              <w:rPr>
                <w:b w:val="0"/>
                <w:sz w:val="20"/>
              </w:rPr>
              <w:t>1 028 480,00</w:t>
            </w:r>
          </w:p>
        </w:tc>
      </w:tr>
      <w:tr>
        <w:tc>
          <w:tcPr>
            <w:tcW w:type="dxa" w:w="7087"/>
          </w:tcPr>
          <w:p>
            <w:pPr>
              <w:spacing w:after="0"/>
            </w:pPr>
            <w:r>
              <w:rPr>
                <w:b/>
                <w:sz w:val="20"/>
              </w:rPr>
              <w:t>Всего с дымоудалением</w:t>
            </w:r>
          </w:p>
        </w:tc>
        <w:tc>
          <w:tcPr>
            <w:tcW w:type="dxa" w:w="2268"/>
          </w:tcPr>
          <w:p>
            <w:pPr>
              <w:spacing w:after="0"/>
              <w:jc w:val="right"/>
            </w:pPr>
            <w:r>
              <w:rPr>
                <w:b/>
                <w:sz w:val="20"/>
              </w:rPr>
              <w:t>19 870 788,30</w:t>
            </w:r>
          </w:p>
        </w:tc>
      </w:tr>
    </w:tbl>
    <w:p>
      <w:pPr>
        <w:spacing w:after="0"/>
      </w:pPr>
    </w:p>
    <w:p>
      <w:pPr>
        <w:ind w:firstLine="709"/>
        <w:jc w:val="both"/>
      </w:pPr>
      <w:r>
        <w:rPr>
          <w:b w:val="0"/>
        </w:rPr>
        <w:t>Для сравнения: Ваша редакция КП с учётом всех комментариев — 16 074 197,14 ₽, разница — 2 768 111,16 ₽. Исходное КП — 22 665 254,14 ₽.</w:t>
      </w:r>
    </w:p>
    <w:p>
      <w:pPr>
        <w:keepNext/>
        <w:ind w:firstLine="709"/>
        <w:jc w:val="both"/>
      </w:pPr>
      <w:r>
        <w:rPr>
          <w:b w:val="0"/>
        </w:rPr>
        <w:t>Просим рассмотреть возражения и направить ответ до «___» __________ 2026 г. После согласования мы подготовим итоговую редакцию КП. Работы на 10 и 2 этажах и дополнительные работы предлагаем оформить Дополнительным соглашением № 2 к Договору. Если удобнее обсудить позиции на встрече, готовы подъехать в любой рабочий день.</w:t>
      </w:r>
    </w:p>
    <w:p>
      <w:pPr>
        <w:keepNext/>
        <w:jc w:val="both"/>
      </w:pPr>
      <w:r>
        <w:rPr>
          <w:b w:val="0"/>
        </w:rPr>
        <w:t>Приложение: сравнительная таблица по позициям КП, Договора и ДС № 1 (файл Excel).</w:t>
      </w:r>
    </w:p>
    <w:p>
      <w:pPr>
        <w:keepNext/>
        <w:spacing w:before="360"/>
      </w:pPr>
      <w:r>
        <w:t>С уважением,</w:t>
      </w:r>
    </w:p>
    <w:tbl>
      <w:tblPr>
        <w:tblW w:type="auto" w:w="0"/>
        <w:tblLook w:firstColumn="1" w:firstRow="1" w:lastColumn="0" w:lastRow="0" w:noHBand="0" w:noVBand="1" w:val="04A0"/>
      </w:tblPr>
      <w:tblGrid>
        <w:gridCol w:w="4819"/>
        <w:gridCol w:w="4819"/>
      </w:tblGrid>
      <w:tr>
        <w:tc>
          <w:tcPr>
            <w:tcW w:type="dxa" w:w="5102"/>
          </w:tcPr>
          <w:p>
            <w:r>
              <w:t>Индивидуальный предприниматель</w:t>
            </w:r>
          </w:p>
        </w:tc>
        <w:tc>
          <w:tcPr>
            <w:tcW w:type="dxa" w:w="4535"/>
          </w:tcPr>
          <w:p>
            <w:pPr>
              <w:jc w:val="right"/>
            </w:pPr>
            <w:r>
              <w:t>____________________ / Краснощеков П.А.</w:t>
            </w:r>
          </w:p>
        </w:tc>
      </w:tr>
    </w:tbl>
    <w:p>
      <w:pPr>
        <w:spacing w:before="240"/>
      </w:pPr>
      <w:r>
        <w:rPr>
          <w:sz w:val="20"/>
        </w:rPr>
        <w:t>Тел.: ____________, e-mail: ____________</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