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Приказ генерального директора</w:t>
      </w:r>
    </w:p>
    <w:p>
      <w:r>
        <w:t>Организация: {{ company.name }}</w:t>
      </w:r>
    </w:p>
    <w:p>
      <w:r>
        <w:t>Назначить ответственным по ОТ: {{ shield.ot_lead }}</w:t>
      </w:r>
    </w:p>
    <w:p>
      <w:r>
        <w:t>Назначить ответственным по ПБ: {{ shield.pb_lead }}</w:t>
      </w:r>
    </w:p>
    <w:p>
      <w:r>
        <w:t>Назначить ответственным по экологии: {{ shield.eco_lead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