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Инструкция по охране труда</w:t>
      </w:r>
    </w:p>
    <w:p>
      <w:r>
        <w:t>Раздел 1. Общие положения</w:t>
      </w:r>
    </w:p>
    <w:p>
      <w:r>
        <w:t>{{ data.policy_intro }}</w:t>
      </w:r>
    </w:p>
    <w:p>
      <w:r>
        <w:t>Раздел 2. Обязанности работодателя</w:t>
      </w:r>
    </w:p>
    <w:p>
      <w:r>
        <w:t>{{ data.employer_duties }}</w:t>
      </w:r>
    </w:p>
    <w:p>
      <w:r>
        <w:t>Раздел 3. Обязанности работников</w:t>
      </w:r>
    </w:p>
    <w:p>
      <w:r>
        <w:t>{{ data.employee_duties }}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 logo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