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Матрица обучения ОПО</w:t>
      </w:r>
    </w:p>
    <w:p>
      <w:r>
        <w:t>Персонал: {{ opo.personnel }}</w:t>
      </w:r>
    </w:p>
    <w:p>
      <w:r>
        <w:t>Требуемые курсы: {{ opo.courses }}</w:t>
      </w:r>
    </w:p>
    <w:p>
      <w:r>
        <w:t>Допуски и удостоверения: {{ opo.permits }}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{{ logo }}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