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Реестр отходов</w:t>
      </w:r>
    </w:p>
    <w:p>
      <w:r>
        <w:t>Типы отходов: {{ waste.types }}</w:t>
      </w:r>
    </w:p>
    <w:p>
      <w:r>
        <w:t>Классы опасности: {{ waste.classes }}</w:t>
      </w:r>
    </w:p>
    <w:p>
      <w:r>
        <w:t>Места накопления: {{ waste.storage }}</w:t>
      </w:r>
    </w:p>
    <w:p>
      <w:r>
        <w:t>Учёт и вывоз: {{ waste.removal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logo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