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Делегирование полномочий</w:t>
      </w:r>
    </w:p>
    <w:p>
      <w:r>
        <w:t>Директор: {{ shield.ceo }}</w:t>
      </w:r>
    </w:p>
    <w:p>
      <w:r>
        <w:t>Заместитель: {{ shield.deputy }}</w:t>
      </w:r>
    </w:p>
    <w:p>
      <w:r>
        <w:t>Объём полномочий: {{ shield.scope }}</w:t>
      </w:r>
    </w:p>
    <w:p>
      <w:r>
        <w:t>Срок действия: {{ shield.valid_until }}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{{ logo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