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План корректирующих мероприятий</w:t>
      </w:r>
    </w:p>
    <w:p>
      <w:r>
        <w:t>Организация: {{ company.name }}</w:t>
      </w:r>
    </w:p>
    <w:p>
      <w:r>
        <w:t>Инцидент: {{ incident.description }}</w:t>
      </w:r>
    </w:p>
    <w:p>
      <w:r>
        <w:t>Причины: {{ causes }}</w:t>
      </w:r>
    </w:p>
    <w:p>
      <w:r>
        <w:t>Мероприятия: {{ actions }}</w:t>
      </w:r>
    </w:p>
    <w:p>
      <w:r>
        <w:t>Контроль исполнения: {{ data.follow_up }}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{{ logo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