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Акт о несчастном случае</w:t>
      </w:r>
    </w:p>
    <w:p>
      <w:r>
        <w:t>Дата происшествия: {{ incident.date }}</w:t>
      </w:r>
    </w:p>
    <w:p>
      <w:r>
        <w:t>Место: {{ incident.location }}</w:t>
      </w:r>
    </w:p>
    <w:p>
      <w:r>
        <w:t>Пострадавший: {{ victim.name }} ({{ victim.position }})</w:t>
      </w:r>
    </w:p>
    <w:p>
      <w:r>
        <w:t>Описание события: {{ incident.description }}</w:t>
      </w:r>
    </w:p>
    <w:p>
      <w:r>
        <w:t>Свидетели: {{ witnesses }}</w:t>
      </w:r>
    </w:p>
    <w:p>
      <w:r>
        <w:t>Причины: {{ causes }}</w:t>
      </w:r>
    </w:p>
    <w:p>
      <w:r>
        <w:t>Мероприятия: {{ actions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Комиссия: {{ commission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