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cenník-a-obchodné-pravidlá"/>
    <w:p>
      <w:pPr>
        <w:pStyle w:val="Heading1"/>
      </w:pPr>
      <w:r>
        <w:t xml:space="preserve">Cenník a obchodné pravidlá</w:t>
      </w:r>
    </w:p>
    <w:p>
      <w:pPr>
        <w:pStyle w:val="FirstParagraph"/>
      </w:pPr>
      <w:r>
        <w:rPr>
          <w:bCs/>
          <w:b/>
        </w:rPr>
        <w:t xml:space="preserve">Interná smernica č. HYT-02/2026 · DÔVERNÉ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Spoločnosť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Hydrotech s.r.o.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Platnosť 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1. 10. 2026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Schválil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Ing. Peter Královič, obchodný riaditeľ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Určené pre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Technickí obchodníci, obchodný back office</w:t>
            </w:r>
          </w:p>
        </w:tc>
      </w:tr>
    </w:tbl>
    <w:p>
      <w:pPr>
        <w:pStyle w:val="BlockText"/>
      </w:pPr>
      <w:r>
        <w:t xml:space="preserve">Fiktívny dokument, vytvorený ako modelový podklad. Ceny a firmy sú vymyslené.</w:t>
      </w:r>
    </w:p>
    <w:p>
      <w:r>
        <w:pict>
          <v:rect style="width:0;height:1.5pt" o:hralign="center" o:hrstd="t" o:hr="t"/>
        </w:pict>
      </w:r>
    </w:p>
    <w:bookmarkStart w:id="20" w:name="cenové-hladiny"/>
    <w:p>
      <w:pPr>
        <w:pStyle w:val="Heading2"/>
      </w:pPr>
      <w:r>
        <w:t xml:space="preserve">1. Cenové hladiny</w:t>
      </w:r>
    </w:p>
    <w:p>
      <w:pPr>
        <w:pStyle w:val="FirstParagraph"/>
      </w:pPr>
      <w:r>
        <w:t xml:space="preserve">Každý zákazník má priradenú cenovú hladinu. Hladinu určuje obchodný riaditeľ podľa ročného obratu a platobnej disciplíny.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Hladina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Kritérium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Zľava z katalógovej ceny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L1 —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Rámcová zmluva, ročný odber nad 100 000 €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L2 — Kľúčový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Ročný odber 40 000 – 100 000 €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L3 — Stály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Ročný odber 10 000 – 40 000 €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L4 — Bežný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Ročný odber do 10 000 €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L5 — Nový / jednorazový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Prvá objednávka, bez histórie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</w:t>
            </w:r>
          </w:p>
        </w:tc>
      </w:tr>
    </w:tbl>
    <w:bookmarkEnd w:id="20"/>
    <w:bookmarkStart w:id="21" w:name="minimálne-marže"/>
    <w:p>
      <w:pPr>
        <w:pStyle w:val="Heading2"/>
      </w:pPr>
      <w:r>
        <w:t xml:space="preserve">2. Minimálne marže</w:t>
      </w:r>
    </w:p>
    <w:p>
      <w:pPr>
        <w:pStyle w:val="FirstParagraph"/>
      </w:pPr>
      <w:r>
        <w:t xml:space="preserve">Marža sa počíta z nákupnej ceny vrátane dopravy a colných poplatkov.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Kategória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Minimálna marža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Cieľová marža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Hydraulické komponenty (katalóg)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Pneumatické komponenty (katalóg)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Filtrácia — filtre a vložky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Filtrácia — generátory dusíka (celok)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Priemyselné chladenie (celok)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Elektromechanika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Hadice a lisovanie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Servisné práce (hodinová sadzba)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Náhradné diely mimo katalógu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38 %</w:t>
            </w:r>
          </w:p>
        </w:tc>
      </w:tr>
    </w:tbl>
    <w:p>
      <w:pPr>
        <w:pStyle w:val="BodyText"/>
      </w:pPr>
      <w:r>
        <w:rPr>
          <w:bCs/>
          <w:b/>
        </w:rPr>
        <w:t xml:space="preserve">Marža pod minimálnou hranicou vyžaduje písomný súhlas obchodného riaditeľa.</w:t>
      </w:r>
      <w:r>
        <w:t xml:space="preserve"> </w:t>
      </w:r>
      <w:r>
        <w:t xml:space="preserve">Pri projektoch nad 25 000 € schvaľuje konateľ.</w:t>
      </w:r>
    </w:p>
    <w:bookmarkEnd w:id="21"/>
    <w:bookmarkStart w:id="22" w:name="hodinové-sadzby-servisu"/>
    <w:p>
      <w:pPr>
        <w:pStyle w:val="Heading2"/>
      </w:pPr>
      <w:r>
        <w:t xml:space="preserve">3. Hodinové sadzby servisu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Služba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Sadzba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Servisný technik — dielňa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48 €/h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Servisný technik — u zákazníka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62 €/h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Mobilný servis do 24 h (príplatok)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+40 % k hodinovej sadzbe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Zásah mimo pracovného času (18:00–6:00, víkend)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Diagnostika a meranie (tlak, prietok, čistota oleja)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85 €/h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Projekcia a technický návrh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75 €/h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Doprava servisného vozidla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0,95 €/km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Uvedenie do prevádzky — dusíková stanica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1 250 € paušál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Lisovanie hadice na predajni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podľa cenníka hadíc, min. 12 € za kus</w:t>
            </w:r>
          </w:p>
        </w:tc>
      </w:tr>
    </w:tbl>
    <w:bookmarkEnd w:id="22"/>
    <w:bookmarkStart w:id="23" w:name="katalógové-ceny-vybrané-položky"/>
    <w:p>
      <w:pPr>
        <w:pStyle w:val="Heading2"/>
      </w:pPr>
      <w:r>
        <w:t xml:space="preserve">4. Katalógové ceny — vybrané položky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Kód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Položka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Katalógová cena (EUR)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Nákupná cena (EUR)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Dostupnosť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FM-PP-4520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Piestové čerpadlo FLUIDMAX PP-45, 45 cm³/ot, 280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2 340,00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1 590,00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sklad 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FM-PP-6320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Piestové čerpadlo FLUIDMAX PP-63, 63 cm³/ot, 280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3 180,00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2 190,00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dní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FM-GP-2216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Zubové čerpadlo FLUIDMAX GP-22, 22 cm³/ot, 250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448,00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sklad 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FM-VR-0810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Rozvádzač 4/3 FLUIDMAX VR-08, 350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412,00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268,00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sklad 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FM-CY-63200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Priamočiary hydromotor 63/36 × 200, 160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528,00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349,00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sklad 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FM-AC-3210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Akumulátor 32 l, 330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1 180,00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795,00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dní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FM-OC-1500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Chladič oleja AIR-OIL 15 kW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2 960,00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2 050,00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dní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FM-FL-0250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Filtračná jednotka 250 l/min, ISO 4406 16/14/11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1 420,00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sklad 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FM-FE-0250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Filtračná vložka k FM-FL-0250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sklad 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FM-NG-0060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Generátor dusíka 6 Nm³/h, čistota 99,5 %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18 900,00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14 800,00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týždňov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FM-NG-0120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Generátor dusíka 12 Nm³/h, čistota 99,5 %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27 400,00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21 600,00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týždňov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FM-NG-0250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Generátor dusíka 25 Nm³/h, čistota 99,9 %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41 800,00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33 200,00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týždňov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FM-AT-0032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Rozvod stlačeného vzduchu, hliník DN32, cena za 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34,50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sklad 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FM-PC-0632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Pneumatický valec 63/32 × 200, ISO 15552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186,00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sklad 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FM-SV-0514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Solenoidový ventil 5/2, G1/4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sklad 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FM-FRL-034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Jednotka úpravy vzduchu FRL, G3/4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268,00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sklad 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FM-EM-0075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Elektromotor 7,5 kW, IE3, B35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742,00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dní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FM-VFD-0075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Frekvenčný menič 7,5 kW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968,00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dní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FM-CH-0450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Chladič kvapalín 45 kW, voľné chladenie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22 600,00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18 100,00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týždňov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FM-HS-R2-12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Hydraulická hadica R2 DN12, cena za 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sklad SK</w:t>
            </w:r>
          </w:p>
        </w:tc>
      </w:tr>
    </w:tbl>
    <w:bookmarkEnd w:id="23"/>
    <w:bookmarkStart w:id="24" w:name="platobné-podmienky"/>
    <w:p>
      <w:pPr>
        <w:pStyle w:val="Heading2"/>
      </w:pPr>
      <w:r>
        <w:t xml:space="preserve">5. Platobné podmienky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Situácia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Podmienka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Nový zákazník, prvá objednávka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100 % vopred alebo platba pri prevzatí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Zákazník 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dní od dodania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Zákazník 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dní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Zákazník L2 a 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dní, pri rámcovej zmluve 60 dní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Projekt nad 15 000 €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40 % záloha, 50 % pri dodaní, 10 % po uvedení do prevádzky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Zákazník po splatnosti nad 30 dní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Nové dodávky len na zálohu, rozhoduje ekonómka</w:t>
            </w:r>
          </w:p>
        </w:tc>
      </w:tr>
    </w:tbl>
    <w:bookmarkEnd w:id="24"/>
    <w:bookmarkStart w:id="25" w:name="dodacie-lehoty-a-doprava"/>
    <w:p>
      <w:pPr>
        <w:pStyle w:val="Heading2"/>
      </w:pPr>
      <w:r>
        <w:t xml:space="preserve">6. Dodacie lehoty a doprava</w:t>
      </w:r>
    </w:p>
    <w:p>
      <w:pPr>
        <w:numPr>
          <w:ilvl w:val="0"/>
          <w:numId w:val="1001"/>
        </w:numPr>
        <w:pStyle w:val="Compact"/>
      </w:pPr>
      <w:r>
        <w:t xml:space="preserve">Sklad SK: expedícia v deň objednávky do 14:00, doručenie nasledujúci pracovný deň.</w:t>
      </w:r>
    </w:p>
    <w:p>
      <w:pPr>
        <w:numPr>
          <w:ilvl w:val="0"/>
          <w:numId w:val="1001"/>
        </w:numPr>
        <w:pStyle w:val="Compact"/>
      </w:pPr>
      <w:r>
        <w:t xml:space="preserve">Sklad výrobcu: 7 až 21 dní podľa položky.</w:t>
      </w:r>
    </w:p>
    <w:p>
      <w:pPr>
        <w:numPr>
          <w:ilvl w:val="0"/>
          <w:numId w:val="1001"/>
        </w:numPr>
        <w:pStyle w:val="Compact"/>
      </w:pPr>
      <w:r>
        <w:t xml:space="preserve">Projektové celky (dusík, chladenie): 8 až 12 týždňov od potvrdenia objednávky.</w:t>
      </w:r>
    </w:p>
    <w:p>
      <w:pPr>
        <w:numPr>
          <w:ilvl w:val="0"/>
          <w:numId w:val="1001"/>
        </w:numPr>
        <w:pStyle w:val="Compact"/>
      </w:pPr>
      <w:r>
        <w:t xml:space="preserve">Doprava zdarma pri objednávke nad 500 € bez DPH, inak 14 € paušál.</w:t>
      </w:r>
    </w:p>
    <w:p>
      <w:pPr>
        <w:numPr>
          <w:ilvl w:val="0"/>
          <w:numId w:val="1001"/>
        </w:numPr>
        <w:pStyle w:val="Compact"/>
      </w:pPr>
      <w:r>
        <w:t xml:space="preserve">Expresná doprava do 4 hodín v rámci západného Slovenska: 85 €.</w:t>
      </w:r>
    </w:p>
    <w:bookmarkEnd w:id="25"/>
    <w:bookmarkStart w:id="26" w:name="pravidlá-pre-zľavy-a-vyjednávanie"/>
    <w:p>
      <w:pPr>
        <w:pStyle w:val="Heading2"/>
      </w:pPr>
      <w:r>
        <w:t xml:space="preserve">7. Pravidlá pre zľavy a vyjednávanie</w:t>
      </w:r>
    </w:p>
    <w:p>
      <w:pPr>
        <w:numPr>
          <w:ilvl w:val="0"/>
          <w:numId w:val="1002"/>
        </w:numPr>
        <w:pStyle w:val="Compact"/>
      </w:pPr>
      <w:r>
        <w:t xml:space="preserve">Obchodník môže</w:t>
      </w:r>
      <w:r>
        <w:t xml:space="preserve"> </w:t>
      </w:r>
      <w:r>
        <w:rPr>
          <w:bCs/>
          <w:b/>
        </w:rPr>
        <w:t xml:space="preserve">bez schválenia</w:t>
      </w:r>
      <w:r>
        <w:t xml:space="preserve"> </w:t>
      </w:r>
      <w:r>
        <w:t xml:space="preserve">poskytnúť zľavu do výšky cenovej hladiny zákazníka.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Dodatočná zľava do 5 %</w:t>
      </w:r>
      <w:r>
        <w:t xml:space="preserve"> </w:t>
      </w:r>
      <w:r>
        <w:t xml:space="preserve">— schvaľuje obchodný riaditeľ e-mailom, platí pre jednu konkrétnu ponuku.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Dodatočná zľava nad 5 %</w:t>
      </w:r>
      <w:r>
        <w:t xml:space="preserve"> </w:t>
      </w:r>
      <w:r>
        <w:t xml:space="preserve">— len pri objednávke nad 20 000 € a so súhlasom konateľa.</w:t>
      </w:r>
    </w:p>
    <w:p>
      <w:pPr>
        <w:numPr>
          <w:ilvl w:val="0"/>
          <w:numId w:val="1002"/>
        </w:numPr>
        <w:pStyle w:val="Compact"/>
      </w:pPr>
      <w:r>
        <w:t xml:space="preserve">Zľava sa</w:t>
      </w:r>
      <w:r>
        <w:t xml:space="preserve"> </w:t>
      </w:r>
      <w:r>
        <w:rPr>
          <w:bCs/>
          <w:b/>
        </w:rPr>
        <w:t xml:space="preserve">nikdy</w:t>
      </w:r>
      <w:r>
        <w:t xml:space="preserve"> </w:t>
      </w:r>
      <w:r>
        <w:t xml:space="preserve">neposkytuje na servisné práce a dopravu.</w:t>
      </w:r>
    </w:p>
    <w:p>
      <w:pPr>
        <w:numPr>
          <w:ilvl w:val="0"/>
          <w:numId w:val="1002"/>
        </w:numPr>
        <w:pStyle w:val="Compact"/>
      </w:pPr>
      <w:r>
        <w:t xml:space="preserve">Namiesto zľavy prednostne ponúkame: predĺženú záruku, bezplatné uvedenie do prevádzky, prvý servisný zásah zdarma, konsignačný sklad.</w:t>
      </w:r>
    </w:p>
    <w:p>
      <w:pPr>
        <w:numPr>
          <w:ilvl w:val="0"/>
          <w:numId w:val="1002"/>
        </w:numPr>
        <w:pStyle w:val="Compact"/>
      </w:pPr>
      <w:r>
        <w:t xml:space="preserve">Cena v ponuke platí</w:t>
      </w:r>
      <w:r>
        <w:t xml:space="preserve"> </w:t>
      </w:r>
      <w:r>
        <w:rPr>
          <w:bCs/>
          <w:b/>
        </w:rPr>
        <w:t xml:space="preserve">30 dní</w:t>
      </w:r>
      <w:r>
        <w:t xml:space="preserve">, pri projektových celkoch</w:t>
      </w:r>
      <w:r>
        <w:t xml:space="preserve"> </w:t>
      </w:r>
      <w:r>
        <w:rPr>
          <w:bCs/>
          <w:b/>
        </w:rPr>
        <w:t xml:space="preserve">14 dní</w:t>
      </w:r>
      <w:r>
        <w:t xml:space="preserve"> </w:t>
      </w:r>
      <w:r>
        <w:t xml:space="preserve">(kurzové a materiálové riziko).</w:t>
      </w:r>
    </w:p>
    <w:bookmarkEnd w:id="26"/>
    <w:bookmarkStart w:id="27" w:name="čo-nikdy-nesľubujeme"/>
    <w:p>
      <w:pPr>
        <w:pStyle w:val="Heading2"/>
      </w:pPr>
      <w:r>
        <w:t xml:space="preserve">8. Čo nikdy nesľubujeme</w:t>
      </w:r>
    </w:p>
    <w:p>
      <w:pPr>
        <w:numPr>
          <w:ilvl w:val="0"/>
          <w:numId w:val="1003"/>
        </w:numPr>
        <w:pStyle w:val="Compact"/>
      </w:pPr>
      <w:r>
        <w:t xml:space="preserve">Kompatibilitu náhrady bez kontroly technického listu a prevádzkových podmienok.</w:t>
      </w:r>
    </w:p>
    <w:p>
      <w:pPr>
        <w:numPr>
          <w:ilvl w:val="0"/>
          <w:numId w:val="1003"/>
        </w:numPr>
        <w:pStyle w:val="Compact"/>
      </w:pPr>
      <w:r>
        <w:t xml:space="preserve">Dodací termín, ktorý nepotvrdil back office v systéme.</w:t>
      </w:r>
    </w:p>
    <w:p>
      <w:pPr>
        <w:numPr>
          <w:ilvl w:val="0"/>
          <w:numId w:val="1003"/>
        </w:numPr>
        <w:pStyle w:val="Compact"/>
      </w:pPr>
      <w:r>
        <w:t xml:space="preserve">Úsporu energie ako garantovanú hodnotu — vždy ide o</w:t>
      </w:r>
      <w:r>
        <w:t xml:space="preserve"> </w:t>
      </w:r>
      <w:r>
        <w:rPr>
          <w:bCs/>
          <w:b/>
        </w:rPr>
        <w:t xml:space="preserve">predpoklad</w:t>
      </w:r>
      <w:r>
        <w:t xml:space="preserve"> </w:t>
      </w:r>
      <w:r>
        <w:t xml:space="preserve">vypočítaný z podkladov zákazníka.</w:t>
      </w:r>
    </w:p>
    <w:p>
      <w:pPr>
        <w:numPr>
          <w:ilvl w:val="0"/>
          <w:numId w:val="1003"/>
        </w:numPr>
        <w:pStyle w:val="Compact"/>
      </w:pPr>
      <w:r>
        <w:t xml:space="preserve">Servisný zásah do 24 h mimo pokrytia (východné Slovensko len po dohode).</w:t>
      </w:r>
    </w:p>
    <w:p>
      <w:pPr>
        <w:numPr>
          <w:ilvl w:val="0"/>
          <w:numId w:val="1003"/>
        </w:numPr>
        <w:pStyle w:val="Compact"/>
      </w:pPr>
      <w:r>
        <w:t xml:space="preserve">Cenu bez kontroly minimálnej marže.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Fiktívny dokument, vytvorený ako modelový podklad. Mená a firmy sú vymyslené.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2026-09-14T10:44:37Z</dcterms:created>
  <dcterms:modified xsi:type="dcterms:W3CDTF">2026-09-14T10:44:37Z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