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cenová-ponuka-č.-pon-20260418"/>
    <w:p>
      <w:pPr>
        <w:pStyle w:val="Heading1"/>
      </w:pPr>
      <w:r>
        <w:t xml:space="preserve">CENOVÁ PONUKA č. PON-2026/0418</w:t>
      </w:r>
    </w:p>
    <w:p>
      <w:pPr>
        <w:pStyle w:val="FirstParagraph"/>
      </w:pPr>
      <w:r>
        <w:rPr>
          <w:bCs/>
          <w:b/>
        </w:rPr>
        <w:t xml:space="preserve">Hydrotech s.r.o.</w:t>
      </w:r>
      <w:r>
        <w:t xml:space="preserve"> </w:t>
      </w:r>
      <w:r>
        <w:t xml:space="preserve">· Priemyselná 2418/14, 911 01 Trenčín · IČO: 12 345 678 · DIČ: 2023456789</w:t>
      </w:r>
      <w:r>
        <w:t xml:space="preserve"> </w:t>
      </w:r>
      <w:r>
        <w:t xml:space="preserve">Tel.: +421 32 123 4567 · obchod@hydrotech.sk · www.hydrotech.sk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Odberateľ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[názov firmy, adresa, IČO]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Kontaktná osoba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[meno, funkcia, e-mail, telefón]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Vypracoval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[meno obchodníka]</w:t>
            </w:r>
            <w:r>
              <w:t xml:space="preserve">, technický obchodník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Dátum vystavenia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[dd.mm.rrrr]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Platnosť ponuky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dní od vystavenia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Číslo dopytu zákazníka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[ak bolo uvedené]</w:t>
            </w:r>
          </w:p>
        </w:tc>
      </w:tr>
    </w:tbl>
    <w:p>
      <w:pPr>
        <w:pStyle w:val="BlockText"/>
      </w:pPr>
      <w:r>
        <w:t xml:space="preserve">Vzor ponuky. Text v</w:t>
      </w:r>
      <w:r>
        <w:t xml:space="preserve"> </w:t>
      </w:r>
      <w:r>
        <w:rPr>
          <w:iCs/>
          <w:i/>
        </w:rPr>
        <w:t xml:space="preserve">kurzíve</w:t>
      </w:r>
      <w:r>
        <w:t xml:space="preserve"> </w:t>
      </w:r>
      <w:r>
        <w:t xml:space="preserve">sa nahrádza konkrétnymi údajmi.</w:t>
      </w:r>
    </w:p>
    <w:p>
      <w:r>
        <w:pict>
          <v:rect style="width:0;height:1.5pt" o:hralign="center" o:hrstd="t" o:hr="t"/>
        </w:pict>
      </w:r>
    </w:p>
    <w:bookmarkStart w:id="20" w:name="zadanie-zákazníka"/>
    <w:p>
      <w:pPr>
        <w:pStyle w:val="Heading2"/>
      </w:pPr>
      <w:r>
        <w:t xml:space="preserve">1. Zadanie zákazníka</w:t>
      </w:r>
    </w:p>
    <w:p>
      <w:pPr>
        <w:pStyle w:val="FirstParagraph"/>
      </w:pPr>
      <w:r>
        <w:rPr>
          <w:iCs/>
          <w:i/>
        </w:rPr>
        <w:t xml:space="preserve">Dve až štyri vety vlastnými slovami: čo zákazník rieši, aký má problém a čo od nás očakáva. Píše sa z pohľadu zákazníka, nie z pohľadu dodávateľa.</w:t>
      </w:r>
    </w:p>
    <w:p>
      <w:pPr>
        <w:pStyle w:val="BodyText"/>
      </w:pPr>
      <w:r>
        <w:rPr>
          <w:iCs/>
          <w:i/>
        </w:rPr>
        <w:t xml:space="preserve">Príklad: Na hydraulickom lise v prevádzke sa zvýšila hlučnosť a predĺžil sa taktový čas. Pôvodné piestové čerpadlo je v prevádzke 11 rokov. Zákazník požaduje náhradu s rovnakým alebo lepším výkonom a nasadenie počas plánovanej odstávky v 47. týždni.</w:t>
      </w:r>
    </w:p>
    <w:bookmarkEnd w:id="20"/>
    <w:bookmarkStart w:id="21" w:name="navrhnuté-riešenie"/>
    <w:p>
      <w:pPr>
        <w:pStyle w:val="Heading2"/>
      </w:pPr>
      <w:r>
        <w:t xml:space="preserve">2. Navrhnuté riešenie</w:t>
      </w:r>
    </w:p>
    <w:p>
      <w:pPr>
        <w:pStyle w:val="FirstParagraph"/>
      </w:pPr>
      <w:r>
        <w:rPr>
          <w:iCs/>
          <w:i/>
        </w:rPr>
        <w:t xml:space="preserve">Čo konkrétne navrhujeme a prečo. Ak existuje viac variantov, uvedú sa ako Variant A a Variant B s jednovetným zdôvodnením, kedy ktorý dáva zmysel.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Pôvodný stav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Navrhnuté riešenie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Typ komponentu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[pôvodné označenie]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[nové označenie]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Geometrický objem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[hodnota]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[hodnota]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Menovitý tlak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[hodnota]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[hodnota]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Príkon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[hodnota]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[hodnota]</w:t>
            </w:r>
          </w:p>
        </w:tc>
      </w:tr>
    </w:tbl>
    <w:bookmarkEnd w:id="21"/>
    <w:bookmarkStart w:id="22" w:name="rozsah-dodávky"/>
    <w:p>
      <w:pPr>
        <w:pStyle w:val="Heading2"/>
      </w:pPr>
      <w:r>
        <w:t xml:space="preserve">3. Rozsah dodávky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P. č.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Kód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Položka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Množstvo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Jedn. cena bez DPH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Spolu bez DPH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[kód]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[názov položky]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[ks]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[cena]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[suma]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[kód]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[názov položky]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[ks]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[cena]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[suma]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Demontáž a montáž na mieste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[hod]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62,00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[suma]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Uvedenie do prevádzky a nastavenie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[hod]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62,00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[suma]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Doprava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[km]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[suma]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Spolu bez DPH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[suma]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DPH 23 %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[suma]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Celkom s DPH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[suma]</w:t>
            </w:r>
          </w:p>
        </w:tc>
      </w:tr>
    </w:tbl>
    <w:bookmarkEnd w:id="22"/>
    <w:bookmarkStart w:id="23" w:name="čo-v-cene-nie-je-výluky"/>
    <w:p>
      <w:pPr>
        <w:pStyle w:val="Heading2"/>
      </w:pPr>
      <w:r>
        <w:t xml:space="preserve">4. Čo v cene NIE JE (výluky)</w:t>
      </w:r>
    </w:p>
    <w:p>
      <w:pPr>
        <w:pStyle w:val="FirstParagraph"/>
      </w:pPr>
      <w:r>
        <w:t xml:space="preserve">Táto časť je povinná. Vypisujú sa iba výluky, ktoré sú v danom prípade relevantné.</w:t>
      </w:r>
    </w:p>
    <w:p>
      <w:pPr>
        <w:numPr>
          <w:ilvl w:val="0"/>
          <w:numId w:val="1001"/>
        </w:numPr>
        <w:pStyle w:val="Compact"/>
      </w:pPr>
      <w:r>
        <w:t xml:space="preserve">Demontáž a likvidácia pôvodného zariadenia, ak nie je uvedená v rozsahu dodávky.</w:t>
      </w:r>
    </w:p>
    <w:p>
      <w:pPr>
        <w:numPr>
          <w:ilvl w:val="0"/>
          <w:numId w:val="1001"/>
        </w:numPr>
        <w:pStyle w:val="Compact"/>
      </w:pPr>
      <w:r>
        <w:t xml:space="preserve">Stavebné a elektroinštalačné práce na strane zákazníka.</w:t>
      </w:r>
    </w:p>
    <w:p>
      <w:pPr>
        <w:numPr>
          <w:ilvl w:val="0"/>
          <w:numId w:val="1001"/>
        </w:numPr>
        <w:pStyle w:val="Compact"/>
      </w:pPr>
      <w:r>
        <w:t xml:space="preserve">Náplň hydraulického oleja a jeho likvidácia.</w:t>
      </w:r>
    </w:p>
    <w:p>
      <w:pPr>
        <w:numPr>
          <w:ilvl w:val="0"/>
          <w:numId w:val="1001"/>
        </w:numPr>
        <w:pStyle w:val="Compact"/>
      </w:pPr>
      <w:r>
        <w:t xml:space="preserve">Úprava rozvodov, prírub a pripojovacích rozmerov nad rámec pôvodného stavu.</w:t>
      </w:r>
    </w:p>
    <w:p>
      <w:pPr>
        <w:numPr>
          <w:ilvl w:val="0"/>
          <w:numId w:val="1001"/>
        </w:numPr>
        <w:pStyle w:val="Compact"/>
      </w:pPr>
      <w:r>
        <w:t xml:space="preserve">Revízie a odborné prehliadky vyhradených technických zariadení.</w:t>
      </w:r>
    </w:p>
    <w:p>
      <w:pPr>
        <w:numPr>
          <w:ilvl w:val="0"/>
          <w:numId w:val="1001"/>
        </w:numPr>
        <w:pStyle w:val="Compact"/>
      </w:pPr>
      <w:r>
        <w:t xml:space="preserve">Práce mimo pracovného času, ak nie sú výslovne objednané.</w:t>
      </w:r>
    </w:p>
    <w:p>
      <w:pPr>
        <w:numPr>
          <w:ilvl w:val="0"/>
          <w:numId w:val="1001"/>
        </w:numPr>
        <w:pStyle w:val="Compact"/>
      </w:pPr>
      <w:r>
        <w:t xml:space="preserve">Čakacie doby spôsobené nepripravenosťou pracoviska (účtujú sa hodinovou sadzbou).</w:t>
      </w:r>
    </w:p>
    <w:bookmarkEnd w:id="23"/>
    <w:bookmarkStart w:id="24" w:name="predpoklady-z-ktorých-ponuka-vychádza"/>
    <w:p>
      <w:pPr>
        <w:pStyle w:val="Heading2"/>
      </w:pPr>
      <w:r>
        <w:t xml:space="preserve">5. Predpoklady, z ktorých ponuka vychádza</w:t>
      </w:r>
    </w:p>
    <w:p>
      <w:pPr>
        <w:pStyle w:val="FirstParagraph"/>
      </w:pPr>
      <w:r>
        <w:rPr>
          <w:iCs/>
          <w:i/>
        </w:rPr>
        <w:t xml:space="preserve">Sem patrí všetko, čo sme neoverili na mieste a prevzali sme od zákazníka. Ak sa predpoklad ukáže ako nepravdivý, cena a termín sa menia.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Pripojovacie rozmery zodpovedajú fotografii typového štítku zo dňa [dátum].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Prevádzkový tlak neprekračuje [hodnota] bar.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Zariadenie je prístupné manipulačnou technikou zákazníka.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Odstávka je naplánovaná a potvrdená na [termín].</w:t>
      </w:r>
    </w:p>
    <w:bookmarkEnd w:id="24"/>
    <w:bookmarkStart w:id="25" w:name="termín-dodania"/>
    <w:p>
      <w:pPr>
        <w:pStyle w:val="Heading2"/>
      </w:pPr>
      <w:r>
        <w:t xml:space="preserve">6. Termín dodania</w:t>
      </w:r>
    </w:p>
    <w:p>
      <w:pPr>
        <w:pStyle w:val="FirstParagraph"/>
      </w:pPr>
      <w:r>
        <w:rPr>
          <w:iCs/>
          <w:i/>
        </w:rPr>
        <w:t xml:space="preserve">[Počet týždňov] od potvrdenia objednávky. Termín platí pri objednaní do [dátum].</w:t>
      </w:r>
    </w:p>
    <w:bookmarkEnd w:id="25"/>
    <w:bookmarkStart w:id="26" w:name="platobné-podmienky"/>
    <w:p>
      <w:pPr>
        <w:pStyle w:val="Heading2"/>
      </w:pPr>
      <w:r>
        <w:t xml:space="preserve">7. Platobné podmienky</w:t>
      </w:r>
    </w:p>
    <w:p>
      <w:pPr>
        <w:pStyle w:val="FirstParagraph"/>
      </w:pPr>
      <w:r>
        <w:rPr>
          <w:iCs/>
          <w:i/>
        </w:rPr>
        <w:t xml:space="preserve">[Podľa cenovej hladiny zákazníka — pozri smernicu HYT-02/2026.]</w:t>
      </w:r>
    </w:p>
    <w:bookmarkEnd w:id="26"/>
    <w:bookmarkStart w:id="27" w:name="záruka"/>
    <w:p>
      <w:pPr>
        <w:pStyle w:val="Heading2"/>
      </w:pPr>
      <w:r>
        <w:t xml:space="preserve">8. Záruka</w:t>
      </w:r>
    </w:p>
    <w:p>
      <w:pPr>
        <w:numPr>
          <w:ilvl w:val="0"/>
          <w:numId w:val="1003"/>
        </w:numPr>
        <w:pStyle w:val="Compact"/>
      </w:pPr>
      <w:r>
        <w:t xml:space="preserve">Komponenty: 24 mesiacov od uvedenia do prevádzky, najviac 30 mesiacov od dodania.</w:t>
      </w:r>
    </w:p>
    <w:p>
      <w:pPr>
        <w:numPr>
          <w:ilvl w:val="0"/>
          <w:numId w:val="1003"/>
        </w:numPr>
        <w:pStyle w:val="Compact"/>
      </w:pPr>
      <w:r>
        <w:t xml:space="preserve">Vykonané práce: 12 mesiacov.</w:t>
      </w:r>
    </w:p>
    <w:p>
      <w:pPr>
        <w:numPr>
          <w:ilvl w:val="0"/>
          <w:numId w:val="1003"/>
        </w:numPr>
        <w:pStyle w:val="Compact"/>
      </w:pPr>
      <w:r>
        <w:t xml:space="preserve">Záruka sa nevzťahuje na opotrebenie spôsobené znečistením média nad rámec ISO 4406 uvedeného v technickom liste.</w:t>
      </w:r>
    </w:p>
    <w:bookmarkEnd w:id="27"/>
    <w:bookmarkStart w:id="28" w:name="ďalší-krok"/>
    <w:p>
      <w:pPr>
        <w:pStyle w:val="Heading2"/>
      </w:pPr>
      <w:r>
        <w:t xml:space="preserve">9. Ďalší krok</w:t>
      </w:r>
    </w:p>
    <w:p>
      <w:pPr>
        <w:pStyle w:val="FirstParagraph"/>
      </w:pPr>
      <w:r>
        <w:rPr>
          <w:iCs/>
          <w:i/>
        </w:rPr>
        <w:t xml:space="preserve">Jedna konkrétna veta s termínom a menom, nie „v prípade záujmu nás kontaktujte”.</w:t>
      </w:r>
    </w:p>
    <w:p>
      <w:pPr>
        <w:pStyle w:val="BodyText"/>
      </w:pPr>
      <w:r>
        <w:rPr>
          <w:iCs/>
          <w:i/>
        </w:rPr>
        <w:t xml:space="preserve">Príklad: Ozvem sa vám v utorok 14. 10. dopoludnia, aby sme dohodli obhliadku pred odstávkou. Ak vám vyhovuje iný termín, napíšte mi a prispôsobím sa.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Fiktívny dokument, vytvorený ako modelový podklad. Mená a firmy sú vymyslené.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2026-09-14T10:44:37Z</dcterms:created>
  <dcterms:modified xsi:type="dcterms:W3CDTF">2026-09-14T10:44:37Z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