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266A3"/>
          <w:sz w:val="40"/>
        </w:rPr>
        <w:t>Zhrnutie špecifikácie v1.3</w:t>
      </w:r>
    </w:p>
    <w:p>
      <w:pPr>
        <w:spacing w:after="240"/>
      </w:pPr>
      <w:r>
        <w:rPr>
          <w:b w:val="0"/>
          <w:i w:val="0"/>
          <w:color w:val="557089"/>
          <w:sz w:val="22"/>
        </w:rPr>
        <w:t>Výstup z AI asistenta, vložený do e-mailu pre vedenie mesta</w:t>
      </w:r>
    </w:p>
    <w:p>
      <w:r>
        <w:rPr>
          <w:b w:val="0"/>
          <w:i w:val="0"/>
        </w:rPr>
        <w:t>Špecifikácia eSlužby Dolný Brod vo verzii 1.3 z 26. 9. 2026 obsahuje 14 funkčných a 4 nefunkčné požiadavky. Najdôležitejšie body:</w:t>
      </w:r>
    </w:p>
    <w:p>
      <w:pPr>
        <w:pStyle w:val="ListBullet"/>
        <w:spacing w:after="40"/>
      </w:pPr>
      <w:r>
        <w:rPr>
          <w:b w:val="0"/>
          <w:i w:val="0"/>
        </w:rPr>
        <w:t>Občania a firmy sa prihlasujú cez ÚPVS pomocou eID (FR-01).</w:t>
      </w:r>
    </w:p>
    <w:p>
      <w:pPr>
        <w:pStyle w:val="ListBullet"/>
        <w:spacing w:after="40"/>
      </w:pPr>
      <w:r>
        <w:rPr>
          <w:b w:val="0"/>
          <w:i w:val="0"/>
        </w:rPr>
        <w:t>Prílohy môžu mať najviac 20 MB na súbor, podporované sú formáty PDF, JPG, PNG a DOCX (FR-04).</w:t>
      </w:r>
    </w:p>
    <w:p>
      <w:pPr>
        <w:pStyle w:val="ListBullet"/>
        <w:spacing w:after="40"/>
      </w:pPr>
      <w:r>
        <w:rPr>
          <w:b w:val="0"/>
          <w:i w:val="0"/>
        </w:rPr>
        <w:t>Podpis kvalifikovaným elektronickým podpisom sa vyžaduje len pri agendách, kde to určuje predpis (FR-05).</w:t>
      </w:r>
    </w:p>
    <w:p>
      <w:pPr>
        <w:pStyle w:val="ListBullet"/>
        <w:spacing w:after="40"/>
      </w:pPr>
      <w:r>
        <w:rPr>
          <w:b w:val="0"/>
          <w:i w:val="0"/>
        </w:rPr>
        <w:t>Používateľ dostáva notifikácie e-mailom a SMS pri prijatí podania, výzve na doplnenie, vybavení a doručení rozhodnutia (FR-08).</w:t>
      </w:r>
    </w:p>
    <w:p>
      <w:pPr>
        <w:pStyle w:val="ListBullet"/>
        <w:spacing w:after="40"/>
      </w:pPr>
      <w:r>
        <w:rPr>
          <w:b w:val="0"/>
          <w:i w:val="0"/>
        </w:rPr>
        <w:t>Systém sleduje interný cieľ 10 dní na vybavenie a upozorní referenta 3 dni vopred (FR-10).</w:t>
      </w:r>
    </w:p>
    <w:p>
      <w:pPr>
        <w:pStyle w:val="ListBullet"/>
        <w:spacing w:after="40"/>
      </w:pPr>
      <w:r>
        <w:rPr>
          <w:b w:val="0"/>
          <w:i w:val="0"/>
        </w:rPr>
        <w:t>Rozhodnutia sa doručujú do elektronickej schránky na ÚPVS (FR-11).</w:t>
      </w:r>
    </w:p>
    <w:p>
      <w:pPr>
        <w:pStyle w:val="ListBullet"/>
        <w:spacing w:after="40"/>
      </w:pPr>
      <w:r>
        <w:rPr>
          <w:b w:val="0"/>
          <w:i w:val="0"/>
        </w:rPr>
        <w:t>Občania budú môcť podávať žiadosti aj cez mobilnú aplikáciu mesta (FR-15).</w:t>
      </w:r>
    </w:p>
    <w:p>
      <w:pPr>
        <w:pStyle w:val="ListBullet"/>
        <w:spacing w:after="40"/>
      </w:pPr>
      <w:r>
        <w:rPr>
          <w:b w:val="0"/>
          <w:i w:val="0"/>
        </w:rPr>
        <w:t>Pilot sa spustí 1. 3. 2027 na agende parkovacích kariet (FR-14).</w:t>
      </w:r>
    </w:p>
    <w:p>
      <w:pPr>
        <w:pStyle w:val="ListBullet"/>
        <w:spacing w:after="40"/>
      </w:pPr>
      <w:r>
        <w:rPr>
          <w:b w:val="0"/>
          <w:i w:val="0"/>
        </w:rPr>
        <w:t>Dostupnosť portálu je stanovená na 99,5 % mesačne (NFR-01) a portál spĺňa WCAG 2.1 AA (NFR-02).</w:t>
      </w:r>
    </w:p>
    <w:p>
      <w:r>
        <w:rPr>
          <w:b w:val="0"/>
          <w:i w:val="0"/>
        </w:rPr>
        <w:t>Celkovo je špecifikácia pripravená na schválenie a nevidím v nej otvorené body.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7089"/>
        <w:sz w:val="17"/>
      </w:rPr>
      <w:t>Kverion s. r. o. – fiktívna firma. Všetky mená, čísla a údaje sú vymyslené.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color w:val="1266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color w:val="126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/>
      <w:b/>
      <w:bCs/>
      <w:color w:val="0F2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