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E-mail od dodávateľa – požiadavka na zmenu ceny</w:t>
      </w:r>
    </w:p>
    <w:p>
      <w:pPr>
        <w:ind w:left="454"/>
      </w:pPr>
      <w:r>
        <w:rPr>
          <w:color w:val="333333"/>
          <w:sz w:val="21"/>
        </w:rPr>
        <w:t>From: Frank Müller &lt;f.mueller@polymera.example&gt;</w:t>
      </w:r>
      <w:r>
        <w:br/>
      </w:r>
      <w:r>
        <w:rPr>
          <w:color w:val="333333"/>
          <w:sz w:val="21"/>
        </w:rPr>
        <w:t>To: Lucia Ondrušová &lt;l.ondrusova@tesnex.example&gt;</w:t>
      </w:r>
      <w:r>
        <w:br/>
      </w:r>
      <w:r>
        <w:rPr>
          <w:color w:val="333333"/>
          <w:sz w:val="21"/>
        </w:rPr>
        <w:t>Date: 5 October 2026</w:t>
      </w:r>
      <w:r>
        <w:br/>
      </w:r>
      <w:r>
        <w:rPr>
          <w:color w:val="333333"/>
          <w:sz w:val="21"/>
        </w:rPr>
        <w:t>Subject: Price adjustment PA66 GF30 – from 1 January 2027</w:t>
      </w:r>
      <w:r>
        <w:br/>
      </w:r>
      <w:r>
        <w:rPr>
          <w:color w:val="333333"/>
          <w:sz w:val="21"/>
        </w:rPr>
      </w:r>
      <w:r>
        <w:br/>
      </w:r>
      <w:r>
        <w:rPr>
          <w:color w:val="333333"/>
          <w:sz w:val="21"/>
        </w:rPr>
        <w:t>Dear Ms Ondrušová,</w:t>
      </w:r>
      <w:r>
        <w:br/>
      </w:r>
      <w:r>
        <w:rPr>
          <w:color w:val="333333"/>
          <w:sz w:val="21"/>
        </w:rPr>
      </w:r>
      <w:r>
        <w:br/>
      </w:r>
      <w:r>
        <w:rPr>
          <w:color w:val="333333"/>
          <w:sz w:val="21"/>
        </w:rPr>
        <w:t>due to continuously rising costs of raw materials, energy and logistics we are forced to adjust our prices. From 1 January 2027 the price of Polymid A3G6 (PA66 GF30) will increase by 12 % from 3.38 EUR/kg to 3.79 EUR/kg.</w:t>
      </w:r>
      <w:r>
        <w:br/>
      </w:r>
      <w:r>
        <w:rPr>
          <w:color w:val="333333"/>
          <w:sz w:val="21"/>
        </w:rPr>
      </w:r>
      <w:r>
        <w:br/>
      </w:r>
      <w:r>
        <w:rPr>
          <w:color w:val="333333"/>
          <w:sz w:val="21"/>
        </w:rPr>
        <w:t>Please note that this adjustment is necessary to secure the continuity of supply. We kindly ask you to confirm the new price by 31 October 2026.</w:t>
      </w:r>
      <w:r>
        <w:br/>
      </w:r>
      <w:r>
        <w:rPr>
          <w:color w:val="333333"/>
          <w:sz w:val="21"/>
        </w:rPr>
      </w:r>
      <w:r>
        <w:br/>
      </w:r>
      <w:r>
        <w:rPr>
          <w:color w:val="333333"/>
          <w:sz w:val="21"/>
        </w:rPr>
        <w:t>Best regards</w:t>
      </w:r>
      <w:r>
        <w:br/>
      </w:r>
      <w:r>
        <w:rPr>
          <w:color w:val="333333"/>
          <w:sz w:val="21"/>
        </w:rPr>
        <w:t>Frank Müller</w:t>
      </w:r>
      <w:r>
        <w:br/>
      </w:r>
      <w:r>
        <w:rPr>
          <w:color w:val="333333"/>
          <w:sz w:val="21"/>
        </w:rPr>
        <w:t>Key Account Manager, Polymera GmbH</w:t>
      </w:r>
    </w:p>
    <w:p>
      <w:r>
        <w:rPr>
          <w:b w:val="0"/>
          <w:color w:val="6B6B6B"/>
          <w:sz w:val="18"/>
        </w:rPr>
        <w:t>Aktuálny ročný objem nákupu PA66 GF30 od Polymera GmbH: cca 310 t.</w:t>
      </w:r>
    </w:p>
    <w:sectPr w:rsidR="00FC693F" w:rsidRPr="0006063C" w:rsidSect="00034616">
      <w:head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6B6B6B"/>
        <w:sz w:val="18"/>
      </w:rPr>
      <w:t>TESNEX s.r.o. | Záhorský priemyselný park 7, 905 01 Senica | interný dokument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 w:cs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 w:cs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 w:cs="Calibr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 w:cs="Calibri"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