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Лабораторная работа</w:t>
      </w:r>
      <w:r>
        <w:rPr>
          <w:rFonts w:ascii="Times New Roman" w:hAnsi="Times New Roman"/>
          <w:sz w:val="20"/>
        </w:rPr>
        <w:t xml:space="preserve"> 1</w:t>
      </w:r>
    </w:p>
    <w:p w14:paraId="02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Условия:</w:t>
      </w:r>
    </w:p>
    <w:p w14:paraId="03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- Титульный лист</w:t>
      </w:r>
    </w:p>
    <w:p w14:paraId="04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-  Описание задачи</w:t>
      </w:r>
    </w:p>
    <w:p w14:paraId="05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- </w:t>
      </w:r>
      <w:r>
        <w:rPr>
          <w:rFonts w:ascii="Times New Roman" w:hAnsi="Times New Roman"/>
          <w:sz w:val="20"/>
        </w:rPr>
        <w:t>UML</w:t>
      </w:r>
      <w:r>
        <w:rPr>
          <w:rFonts w:ascii="Times New Roman" w:hAnsi="Times New Roman"/>
          <w:sz w:val="20"/>
        </w:rPr>
        <w:t xml:space="preserve"> схема</w:t>
      </w:r>
    </w:p>
    <w:p w14:paraId="06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- Решение задачи(скриншоты)</w:t>
      </w:r>
    </w:p>
    <w:p w14:paraId="07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- Вывод</w:t>
      </w:r>
    </w:p>
    <w:p w14:paraId="08000000">
      <w:pPr>
        <w:rPr>
          <w:rFonts w:ascii="Times New Roman" w:hAnsi="Times New Roman"/>
          <w:sz w:val="20"/>
        </w:rPr>
      </w:pPr>
    </w:p>
    <w:p w14:paraId="09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Задачи:</w:t>
      </w:r>
    </w:p>
    <w:p w14:paraId="0A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Пример 1. Арифметические операции</w:t>
      </w:r>
    </w:p>
    <w:p w14:paraId="0B000000">
      <w:pPr>
        <w:rPr>
          <w:rFonts w:ascii="Times New Roman" w:hAnsi="Times New Roman"/>
          <w:color w:val="333333"/>
          <w:sz w:val="20"/>
          <w:shd w:fill="FDFDFD" w:val="clear"/>
        </w:rPr>
      </w:pPr>
      <w:r>
        <w:rPr>
          <w:rFonts w:ascii="Times New Roman" w:hAnsi="Times New Roman"/>
          <w:color w:val="333333"/>
          <w:sz w:val="20"/>
          <w:shd w:fill="FDFDFD" w:val="clear"/>
        </w:rPr>
        <w:t xml:space="preserve"> - Дано число. Проверьте, отрицательное оно или нет. Выведите об этом информацию в консоль.</w:t>
      </w:r>
    </w:p>
    <w:p w14:paraId="0C000000">
      <w:pPr>
        <w:rPr>
          <w:rFonts w:ascii="Times New Roman" w:hAnsi="Times New Roman"/>
          <w:color w:val="333333"/>
          <w:sz w:val="20"/>
          <w:shd w:fill="FDFDFD" w:val="clear"/>
        </w:rPr>
      </w:pPr>
      <w:r>
        <w:rPr>
          <w:rFonts w:ascii="Times New Roman" w:hAnsi="Times New Roman"/>
          <w:color w:val="333333"/>
          <w:sz w:val="20"/>
          <w:shd w:fill="FDFDFD" w:val="clear"/>
        </w:rPr>
        <w:t>- Дана строка. Выведите в консоль длину этой строки.</w:t>
      </w:r>
    </w:p>
    <w:p w14:paraId="0D000000">
      <w:pPr>
        <w:rPr>
          <w:rFonts w:ascii="Times New Roman" w:hAnsi="Times New Roman"/>
          <w:color w:val="333333"/>
          <w:sz w:val="20"/>
          <w:shd w:fill="FDFDFD" w:val="clear"/>
        </w:rPr>
      </w:pPr>
      <w:r>
        <w:rPr>
          <w:rFonts w:ascii="Times New Roman" w:hAnsi="Times New Roman"/>
          <w:sz w:val="20"/>
        </w:rPr>
        <w:t>-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color w:val="333333"/>
          <w:sz w:val="20"/>
          <w:shd w:fill="FDFDFD" w:val="clear"/>
        </w:rPr>
        <w:t>Дана строка. Выведите в консоль последний символ строки.</w:t>
      </w:r>
    </w:p>
    <w:p w14:paraId="0E000000">
      <w:pPr>
        <w:rPr>
          <w:rFonts w:ascii="Times New Roman" w:hAnsi="Times New Roman"/>
          <w:color w:val="333333"/>
          <w:sz w:val="20"/>
          <w:shd w:fill="FDFDFD" w:val="clear"/>
        </w:rPr>
      </w:pPr>
      <w:r>
        <w:rPr>
          <w:rFonts w:ascii="Times New Roman" w:hAnsi="Times New Roman"/>
          <w:color w:val="333333"/>
          <w:sz w:val="20"/>
          <w:shd w:fill="FDFDFD" w:val="clear"/>
        </w:rPr>
        <w:t>- Дано число. Проверьте, четное оно или нет.</w:t>
      </w:r>
    </w:p>
    <w:p w14:paraId="0F000000">
      <w:pPr>
        <w:rPr>
          <w:rFonts w:ascii="Times New Roman" w:hAnsi="Times New Roman"/>
          <w:color w:val="333333"/>
          <w:sz w:val="20"/>
          <w:shd w:fill="FDFDFD" w:val="clear"/>
        </w:rPr>
      </w:pPr>
      <w:r>
        <w:rPr>
          <w:rFonts w:ascii="Times New Roman" w:hAnsi="Times New Roman"/>
          <w:color w:val="333333"/>
          <w:sz w:val="20"/>
          <w:shd w:fill="FDFDFD" w:val="clear"/>
        </w:rPr>
        <w:t>- Даны два слова. Проверьте, что первые буквы этих слов совпадают.</w:t>
      </w:r>
    </w:p>
    <w:p w14:paraId="10000000">
      <w:pPr>
        <w:rPr>
          <w:rFonts w:ascii="Times New Roman" w:hAnsi="Times New Roman"/>
          <w:color w:val="333333"/>
          <w:sz w:val="20"/>
          <w:shd w:fill="FDFDFD" w:val="clear"/>
        </w:rPr>
      </w:pPr>
      <w:r>
        <w:rPr>
          <w:rFonts w:ascii="Times New Roman" w:hAnsi="Times New Roman"/>
          <w:color w:val="333333"/>
          <w:sz w:val="20"/>
          <w:shd w:fill="FDFDFD" w:val="clear"/>
        </w:rPr>
        <w:t>- Дано слово. Получите его последнюю букву. Если слово заканчивается на мягкий знак, то получите предпоследнюю букву.</w:t>
      </w:r>
    </w:p>
    <w:p w14:paraId="11000000">
      <w:pPr>
        <w:rPr>
          <w:rFonts w:ascii="Times New Roman" w:hAnsi="Times New Roman"/>
          <w:color w:val="333333"/>
          <w:sz w:val="20"/>
          <w:shd w:fill="FDFDFD" w:val="clear"/>
        </w:rPr>
      </w:pPr>
      <w:r>
        <w:rPr>
          <w:rFonts w:ascii="Times New Roman" w:hAnsi="Times New Roman"/>
          <w:color w:val="333333"/>
          <w:sz w:val="20"/>
          <w:shd w:fill="FDFDFD" w:val="clear"/>
        </w:rPr>
        <w:t>- Дан список со строками. Оставьте в этом списке только те строки, которые начинаются на </w:t>
      </w:r>
      <w:r>
        <w:rPr>
          <w:rStyle w:val="Style_1_ch"/>
          <w:rFonts w:ascii="Times New Roman" w:hAnsi="Times New Roman"/>
          <w:color w:val="333333"/>
          <w:shd w:fill="FDFDFD" w:val="clear"/>
        </w:rPr>
        <w:t>http://</w:t>
      </w:r>
      <w:r>
        <w:rPr>
          <w:rFonts w:ascii="Times New Roman" w:hAnsi="Times New Roman"/>
          <w:color w:val="333333"/>
          <w:sz w:val="20"/>
          <w:shd w:fill="FDFDFD" w:val="clear"/>
        </w:rPr>
        <w:t>.</w:t>
      </w:r>
    </w:p>
    <w:p w14:paraId="12000000">
      <w:pPr>
        <w:pStyle w:val="Style_2"/>
        <w:spacing w:after="195" w:before="0"/>
        <w:ind/>
        <w:jc w:val="both"/>
        <w:rPr>
          <w:color w:val="333333"/>
          <w:sz w:val="20"/>
        </w:rPr>
      </w:pPr>
      <w:r>
        <w:rPr>
          <w:color w:val="333333"/>
          <w:sz w:val="20"/>
          <w:shd w:fill="FDFDFD" w:val="clear"/>
        </w:rPr>
        <w:t xml:space="preserve">- </w:t>
      </w:r>
      <w:r>
        <w:rPr>
          <w:color w:val="333333"/>
          <w:sz w:val="20"/>
        </w:rPr>
        <w:t>Дана некоторая строка:</w:t>
      </w:r>
    </w:p>
    <w:p w14:paraId="13000000">
      <w:pPr>
        <w:spacing w:line="240" w:lineRule="auto"/>
        <w:ind/>
        <w:rPr>
          <w:rFonts w:ascii="Times New Roman" w:hAnsi="Times New Roman"/>
          <w:color w:val="333333"/>
          <w:sz w:val="20"/>
        </w:rPr>
      </w:pPr>
      <w:r>
        <w:rPr>
          <w:rFonts w:ascii="Times New Roman" w:hAnsi="Times New Roman"/>
          <w:color w:val="756606"/>
          <w:sz w:val="20"/>
        </w:rPr>
        <w:t>'</w:t>
      </w:r>
      <w:r>
        <w:rPr>
          <w:rFonts w:ascii="Times New Roman" w:hAnsi="Times New Roman"/>
          <w:color w:val="756606"/>
          <w:sz w:val="20"/>
        </w:rPr>
        <w:t>abcdeabc</w:t>
      </w:r>
      <w:r>
        <w:rPr>
          <w:rFonts w:ascii="Times New Roman" w:hAnsi="Times New Roman"/>
          <w:color w:val="756606"/>
          <w:sz w:val="20"/>
        </w:rPr>
        <w:t>'</w:t>
      </w:r>
    </w:p>
    <w:p w14:paraId="14000000">
      <w:pPr>
        <w:spacing w:after="195" w:line="240" w:lineRule="auto"/>
        <w:ind/>
        <w:jc w:val="both"/>
        <w:rPr>
          <w:rFonts w:ascii="Times New Roman" w:hAnsi="Times New Roman"/>
          <w:color w:val="333333"/>
          <w:sz w:val="20"/>
        </w:rPr>
      </w:pPr>
      <w:r>
        <w:rPr>
          <w:rFonts w:ascii="Times New Roman" w:hAnsi="Times New Roman"/>
          <w:color w:val="333333"/>
          <w:sz w:val="20"/>
        </w:rPr>
        <w:t>Очистите ее от дублей символов:</w:t>
      </w:r>
    </w:p>
    <w:p w14:paraId="15000000">
      <w:pPr>
        <w:spacing w:line="240" w:lineRule="auto"/>
        <w:ind/>
        <w:rPr>
          <w:rFonts w:ascii="Times New Roman" w:hAnsi="Times New Roman"/>
          <w:color w:val="756606"/>
          <w:sz w:val="20"/>
        </w:rPr>
      </w:pPr>
      <w:r>
        <w:rPr>
          <w:rFonts w:ascii="Times New Roman" w:hAnsi="Times New Roman"/>
          <w:color w:val="756606"/>
          <w:sz w:val="20"/>
        </w:rPr>
        <w:t>'</w:t>
      </w:r>
      <w:r>
        <w:rPr>
          <w:rFonts w:ascii="Times New Roman" w:hAnsi="Times New Roman"/>
          <w:color w:val="756606"/>
          <w:sz w:val="20"/>
        </w:rPr>
        <w:t>abcde</w:t>
      </w:r>
      <w:r>
        <w:rPr>
          <w:rFonts w:ascii="Times New Roman" w:hAnsi="Times New Roman"/>
          <w:color w:val="756606"/>
          <w:sz w:val="20"/>
        </w:rPr>
        <w:t>'</w:t>
      </w:r>
    </w:p>
    <w:p w14:paraId="16000000">
      <w:pPr>
        <w:spacing w:line="240" w:lineRule="auto"/>
        <w:ind/>
        <w:rPr>
          <w:rFonts w:ascii="Times New Roman" w:hAnsi="Times New Roman"/>
          <w:color w:val="333333"/>
          <w:sz w:val="20"/>
          <w:shd w:fill="FDFDFD" w:val="clear"/>
        </w:rPr>
      </w:pPr>
      <w:r>
        <w:rPr>
          <w:rFonts w:ascii="Times New Roman" w:hAnsi="Times New Roman"/>
          <w:color w:val="756606"/>
          <w:sz w:val="20"/>
        </w:rPr>
        <w:t xml:space="preserve">- </w:t>
      </w:r>
      <w:r>
        <w:rPr>
          <w:rFonts w:ascii="Times New Roman" w:hAnsi="Times New Roman"/>
          <w:color w:val="333333"/>
          <w:sz w:val="20"/>
          <w:shd w:fill="FDFDFD" w:val="clear"/>
        </w:rPr>
        <w:t>Дан список с числами. Оставьте в нем только положительные числа.</w:t>
      </w:r>
    </w:p>
    <w:p w14:paraId="17000000">
      <w:pPr>
        <w:pStyle w:val="Style_2"/>
        <w:spacing w:after="195" w:before="0"/>
        <w:ind/>
        <w:jc w:val="both"/>
        <w:rPr>
          <w:color w:val="333333"/>
          <w:sz w:val="20"/>
        </w:rPr>
      </w:pPr>
      <w:r>
        <w:rPr>
          <w:color w:val="333333"/>
          <w:sz w:val="20"/>
          <w:shd w:fill="FDFDFD" w:val="clear"/>
        </w:rPr>
        <w:t xml:space="preserve">- </w:t>
      </w:r>
      <w:r>
        <w:rPr>
          <w:color w:val="333333"/>
          <w:sz w:val="20"/>
        </w:rPr>
        <w:t>Дан список с дробями:</w:t>
      </w:r>
    </w:p>
    <w:p w14:paraId="18000000">
      <w:pPr>
        <w:spacing w:line="240" w:lineRule="auto"/>
        <w:ind/>
        <w:rPr>
          <w:rFonts w:ascii="Times New Roman" w:hAnsi="Times New Roman"/>
          <w:color w:val="333333"/>
          <w:sz w:val="20"/>
        </w:rPr>
      </w:pPr>
      <w:r>
        <w:rPr>
          <w:rFonts w:ascii="Times New Roman" w:hAnsi="Times New Roman"/>
          <w:color w:val="333B30"/>
          <w:sz w:val="20"/>
        </w:rPr>
        <w:t>[</w:t>
      </w:r>
      <w:r>
        <w:rPr>
          <w:rFonts w:ascii="Times New Roman" w:hAnsi="Times New Roman"/>
          <w:color w:val="000000"/>
          <w:sz w:val="20"/>
        </w:rPr>
        <w:t>1.456, 2.125, 3.32, 4.1, 5.34</w:t>
      </w:r>
      <w:r>
        <w:rPr>
          <w:rFonts w:ascii="Times New Roman" w:hAnsi="Times New Roman"/>
          <w:color w:val="333B30"/>
          <w:sz w:val="20"/>
        </w:rPr>
        <w:t>]</w:t>
      </w:r>
    </w:p>
    <w:p w14:paraId="19000000">
      <w:pPr>
        <w:spacing w:after="0" w:line="240" w:lineRule="auto"/>
        <w:ind/>
        <w:jc w:val="both"/>
        <w:rPr>
          <w:rFonts w:ascii="Times New Roman" w:hAnsi="Times New Roman"/>
          <w:color w:val="333333"/>
          <w:sz w:val="20"/>
        </w:rPr>
      </w:pPr>
      <w:r>
        <w:rPr>
          <w:rFonts w:ascii="Times New Roman" w:hAnsi="Times New Roman"/>
          <w:color w:val="333333"/>
          <w:sz w:val="20"/>
        </w:rPr>
        <w:t>Округлите эти дроби до одного знака в дробной части.</w:t>
      </w:r>
    </w:p>
    <w:p w14:paraId="1A000000">
      <w:pPr>
        <w:spacing w:line="240" w:lineRule="auto"/>
        <w:ind/>
        <w:rPr>
          <w:rFonts w:ascii="Times New Roman" w:hAnsi="Times New Roman"/>
          <w:color w:val="333333"/>
          <w:sz w:val="20"/>
        </w:rPr>
      </w:pPr>
    </w:p>
    <w:p w14:paraId="1B000000">
      <w:pPr>
        <w:spacing w:line="240" w:lineRule="auto"/>
        <w:ind/>
        <w:rPr>
          <w:rFonts w:ascii="Times New Roman" w:hAnsi="Times New Roman"/>
          <w:color w:val="333333"/>
          <w:sz w:val="20"/>
        </w:rPr>
      </w:pPr>
      <w:r>
        <w:rPr>
          <w:rFonts w:ascii="Times New Roman" w:hAnsi="Times New Roman"/>
          <w:color w:val="333333"/>
          <w:sz w:val="20"/>
        </w:rPr>
        <w:t>Пример 2. Условия</w:t>
      </w:r>
    </w:p>
    <w:p w14:paraId="1C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- Николай написал функцию </w:t>
      </w:r>
      <w:r>
        <w:rPr>
          <w:rFonts w:ascii="Times New Roman" w:hAnsi="Times New Roman"/>
          <w:sz w:val="20"/>
        </w:rPr>
        <w:t>is_alive</w:t>
      </w:r>
      <w:r>
        <w:rPr>
          <w:rFonts w:ascii="Times New Roman" w:hAnsi="Times New Roman"/>
          <w:sz w:val="20"/>
        </w:rPr>
        <w:t>(</w:t>
      </w:r>
      <w:r>
        <w:rPr>
          <w:rFonts w:ascii="Times New Roman" w:hAnsi="Times New Roman"/>
          <w:sz w:val="20"/>
        </w:rPr>
        <w:t>health</w:t>
      </w:r>
      <w:r>
        <w:rPr>
          <w:rFonts w:ascii="Times New Roman" w:hAnsi="Times New Roman"/>
          <w:sz w:val="20"/>
        </w:rPr>
        <w:t xml:space="preserve">), которая проверяет здоровье персонажа в игре. </w:t>
      </w:r>
    </w:p>
    <w:p w14:paraId="1D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Если оно равно или меньше нуля, то функция возвращает </w:t>
      </w:r>
      <w:r>
        <w:rPr>
          <w:rFonts w:ascii="Times New Roman" w:hAnsi="Times New Roman"/>
          <w:sz w:val="20"/>
        </w:rPr>
        <w:t>False</w:t>
      </w:r>
      <w:r>
        <w:rPr>
          <w:rFonts w:ascii="Times New Roman" w:hAnsi="Times New Roman"/>
          <w:sz w:val="20"/>
        </w:rPr>
        <w:t xml:space="preserve">, в противном случае </w:t>
      </w:r>
      <w:r>
        <w:rPr>
          <w:rFonts w:ascii="Times New Roman" w:hAnsi="Times New Roman"/>
          <w:sz w:val="20"/>
        </w:rPr>
        <w:t>True</w:t>
      </w:r>
      <w:r>
        <w:rPr>
          <w:rFonts w:ascii="Times New Roman" w:hAnsi="Times New Roman"/>
          <w:sz w:val="20"/>
        </w:rPr>
        <w:t>.</w:t>
      </w:r>
    </w:p>
    <w:p w14:paraId="1E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К сожалению, функция не работает, так как ученик допустил в ней ряд ошибок. </w:t>
      </w:r>
    </w:p>
    <w:p w14:paraId="1F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Исправьте их и проверьте работоспособность программы (в качестве аргум</w:t>
      </w:r>
      <w:r>
        <w:rPr>
          <w:rFonts w:ascii="Times New Roman" w:hAnsi="Times New Roman"/>
          <w:sz w:val="20"/>
        </w:rPr>
        <w:t xml:space="preserve">ента всегда передается число). </w:t>
      </w:r>
    </w:p>
    <w:p w14:paraId="20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def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>is_alive</w:t>
      </w:r>
      <w:r>
        <w:rPr>
          <w:rFonts w:ascii="Times New Roman" w:hAnsi="Times New Roman"/>
          <w:sz w:val="20"/>
        </w:rPr>
        <w:t>(health):</w:t>
      </w:r>
    </w:p>
    <w:p w14:paraId="21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   </w:t>
      </w:r>
      <w:r>
        <w:rPr>
          <w:rFonts w:ascii="Times New Roman" w:hAnsi="Times New Roman"/>
          <w:sz w:val="20"/>
        </w:rPr>
        <w:t>if</w:t>
      </w:r>
      <w:r>
        <w:rPr>
          <w:rFonts w:ascii="Times New Roman" w:hAnsi="Times New Roman"/>
          <w:sz w:val="20"/>
        </w:rPr>
        <w:t>:</w:t>
      </w:r>
    </w:p>
    <w:p w14:paraId="22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       </w:t>
      </w:r>
      <w:r>
        <w:rPr>
          <w:rFonts w:ascii="Times New Roman" w:hAnsi="Times New Roman"/>
          <w:sz w:val="20"/>
        </w:rPr>
        <w:t>health</w:t>
      </w:r>
      <w:r>
        <w:rPr>
          <w:rFonts w:ascii="Times New Roman" w:hAnsi="Times New Roman"/>
          <w:sz w:val="20"/>
        </w:rPr>
        <w:t xml:space="preserve"> &lt; 0</w:t>
      </w:r>
    </w:p>
    <w:p w14:paraId="23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       False</w:t>
      </w:r>
    </w:p>
    <w:p w14:paraId="24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   </w:t>
      </w:r>
      <w:r>
        <w:rPr>
          <w:rFonts w:ascii="Times New Roman" w:hAnsi="Times New Roman"/>
          <w:sz w:val="20"/>
        </w:rPr>
        <w:t>else</w:t>
      </w:r>
      <w:r>
        <w:rPr>
          <w:rFonts w:ascii="Times New Roman" w:hAnsi="Times New Roman"/>
          <w:sz w:val="20"/>
        </w:rPr>
        <w:t>:</w:t>
      </w:r>
      <w:r>
        <w:rPr>
          <w:rFonts w:ascii="Times New Roman" w:hAnsi="Times New Roman"/>
          <w:sz w:val="20"/>
        </w:rPr>
        <w:t>return</w:t>
      </w:r>
      <w:r>
        <w:rPr>
          <w:rFonts w:ascii="Times New Roman" w:hAnsi="Times New Roman"/>
          <w:sz w:val="20"/>
        </w:rPr>
        <w:t xml:space="preserve"> true</w:t>
      </w:r>
    </w:p>
    <w:p w14:paraId="25000000">
      <w:pPr>
        <w:pStyle w:val="Style_3"/>
        <w:numPr>
          <w:ilvl w:val="0"/>
          <w:numId w:val="1"/>
        </w:numPr>
        <w:spacing w:line="360" w:lineRule="auto"/>
        <w:ind w:firstLine="0" w:left="0"/>
        <w:contextualSpacing w:val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В високосный год к февралю добавляется один день - 29 февраля. Чтобы определить, является ли год високосным, существуют два правила:</w:t>
      </w:r>
    </w:p>
    <w:p w14:paraId="26000000">
      <w:pPr>
        <w:spacing w:line="360" w:lineRule="auto"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Год, номер которого кратен 4 (делится на 4 без остатка), то год является високосным (например, 2020, 2024).</w:t>
      </w:r>
    </w:p>
    <w:p w14:paraId="27000000">
      <w:pPr>
        <w:spacing w:line="360" w:lineRule="auto"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Год НЕ является високосным, если его номер кратен 100 без остатка (например, 1900). Из этого </w:t>
      </w:r>
      <w:r>
        <w:rPr>
          <w:rFonts w:ascii="Times New Roman" w:hAnsi="Times New Roman"/>
          <w:sz w:val="20"/>
        </w:rPr>
        <w:t>правиоа</w:t>
      </w:r>
      <w:r>
        <w:rPr>
          <w:rFonts w:ascii="Times New Roman" w:hAnsi="Times New Roman"/>
          <w:sz w:val="20"/>
        </w:rPr>
        <w:t xml:space="preserve"> исключаются те случаи, когда год одновременно кратен и 100, и 400 - в этом случае он високосный (например, 2000).</w:t>
      </w:r>
    </w:p>
    <w:p w14:paraId="28000000">
      <w:pPr>
        <w:spacing w:line="360" w:lineRule="auto"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-   Напишите программу, в которую пользователь вводит два числа, а программа выводит сообщение, какое из чисел наибольшее.</w:t>
      </w:r>
    </w:p>
    <w:p w14:paraId="29000000">
      <w:pPr>
        <w:spacing w:line="360" w:lineRule="auto"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- </w:t>
      </w:r>
      <w:r>
        <w:rPr>
          <w:rFonts w:ascii="Times New Roman" w:hAnsi="Times New Roman"/>
          <w:sz w:val="20"/>
        </w:rPr>
        <w:t>Напишиите</w:t>
      </w:r>
      <w:r>
        <w:rPr>
          <w:rFonts w:ascii="Times New Roman" w:hAnsi="Times New Roman"/>
          <w:sz w:val="20"/>
        </w:rPr>
        <w:t xml:space="preserve"> программу, которая вычисляет сумму скидки в зависимости от суммы продажи. Пусть скидки установлены следующим образом:</w:t>
      </w:r>
    </w:p>
    <w:tbl>
      <w:tblPr>
        <w:tblStyle w:val="Style_4"/>
        <w:tblLayout w:type="fixed"/>
        <w:tblCellMar>
          <w:top w:type="dxa" w:w="15"/>
          <w:left w:type="dxa" w:w="15"/>
          <w:bottom w:type="dxa" w:w="15"/>
          <w:right w:type="dxa" w:w="15"/>
        </w:tblCellMar>
      </w:tblPr>
      <w:tblGrid>
        <w:gridCol w:w="6"/>
        <w:gridCol w:w="9349"/>
      </w:tblGrid>
      <w:tr>
        <w:tc>
          <w:tcPr>
            <w:tcW w:type="dxa" w:w="6"/>
            <w:tcBorders>
              <w:top w:color="CCCCCC" w:sz="6" w:val="single"/>
              <w:left w:color="CCCCCC" w:sz="6" w:val="single"/>
              <w:bottom w:color="CCCCCC" w:sz="6" w:val="single"/>
              <w:right w:color="CCCCCC" w:sz="6" w:val="single"/>
            </w:tcBorders>
            <w:shd w:fill="F7F7FA" w:val="clear"/>
            <w:tcMar>
              <w:top w:type="dxa" w:w="15"/>
              <w:left w:type="dxa" w:w="75"/>
              <w:bottom w:type="dxa" w:w="15"/>
              <w:right w:type="dxa" w:w="45"/>
            </w:tcMar>
          </w:tcPr>
          <w:p w14:paraId="2A000000">
            <w:pPr>
              <w:spacing w:after="0" w:line="240" w:lineRule="auto"/>
              <w:ind/>
              <w:jc w:val="center"/>
              <w:rPr>
                <w:rFonts w:ascii="Helvetica" w:hAnsi="Helvetica"/>
                <w:b w:val="1"/>
                <w:color w:val="000000"/>
                <w:sz w:val="24"/>
              </w:rPr>
            </w:pPr>
            <w:r>
              <w:rPr>
                <w:rFonts w:ascii="Helvetica" w:hAnsi="Helvetica"/>
                <w:b w:val="1"/>
                <w:color w:val="000000"/>
                <w:sz w:val="24"/>
              </w:rPr>
              <w:t>Сумма продажи</w:t>
            </w:r>
          </w:p>
        </w:tc>
        <w:tc>
          <w:tcPr>
            <w:tcW w:type="dxa" w:w="9349"/>
            <w:tcBorders>
              <w:top w:color="CCCCCC" w:sz="6" w:val="single"/>
              <w:left w:color="CCCCCC" w:sz="6" w:val="single"/>
              <w:bottom w:color="CCCCCC" w:sz="6" w:val="single"/>
              <w:right w:color="CCCCCC" w:sz="6" w:val="single"/>
            </w:tcBorders>
            <w:shd w:fill="F7F7FA" w:val="clear"/>
            <w:tcMar>
              <w:top w:type="dxa" w:w="15"/>
              <w:left w:type="dxa" w:w="75"/>
              <w:bottom w:type="dxa" w:w="15"/>
              <w:right w:type="dxa" w:w="45"/>
            </w:tcMar>
          </w:tcPr>
          <w:p w14:paraId="2B000000">
            <w:pPr>
              <w:spacing w:after="0" w:line="240" w:lineRule="auto"/>
              <w:ind/>
              <w:jc w:val="center"/>
              <w:rPr>
                <w:rFonts w:ascii="Helvetica" w:hAnsi="Helvetica"/>
                <w:b w:val="1"/>
                <w:color w:val="000000"/>
                <w:sz w:val="24"/>
              </w:rPr>
            </w:pPr>
            <w:r>
              <w:rPr>
                <w:rFonts w:ascii="Helvetica" w:hAnsi="Helvetica"/>
                <w:b w:val="1"/>
                <w:color w:val="000000"/>
                <w:sz w:val="24"/>
              </w:rPr>
              <w:t>Скидка</w:t>
            </w:r>
          </w:p>
        </w:tc>
      </w:tr>
      <w:tr>
        <w:tc>
          <w:tcPr>
            <w:tcW w:type="dxa" w:w="6"/>
            <w:tcBorders>
              <w:top w:color="CCCCCC" w:sz="6" w:val="single"/>
              <w:left w:color="CCCCCC" w:sz="6" w:val="single"/>
              <w:bottom w:color="CCCCCC" w:sz="6" w:val="single"/>
              <w:right w:color="CCCCCC" w:sz="6" w:val="single"/>
            </w:tcBorders>
            <w:shd w:fill="F7F7FA" w:val="clear"/>
            <w:tcMar>
              <w:top w:type="dxa" w:w="15"/>
              <w:left w:type="dxa" w:w="75"/>
              <w:bottom w:type="dxa" w:w="15"/>
              <w:right w:type="dxa" w:w="45"/>
            </w:tcMar>
          </w:tcPr>
          <w:p w14:paraId="2C000000">
            <w:pPr>
              <w:spacing w:after="0" w:line="240" w:lineRule="auto"/>
              <w:ind/>
              <w:rPr>
                <w:rFonts w:ascii="Helvetica" w:hAnsi="Helvetica"/>
                <w:color w:val="000000"/>
                <w:sz w:val="24"/>
              </w:rPr>
            </w:pPr>
            <w:r>
              <w:rPr>
                <w:rFonts w:ascii="Helvetica" w:hAnsi="Helvetica"/>
                <w:color w:val="000000"/>
                <w:sz w:val="24"/>
              </w:rPr>
              <w:t>0-5000</w:t>
            </w:r>
          </w:p>
        </w:tc>
        <w:tc>
          <w:tcPr>
            <w:tcW w:type="dxa" w:w="9349"/>
            <w:tcBorders>
              <w:top w:color="CCCCCC" w:sz="6" w:val="single"/>
              <w:left w:color="CCCCCC" w:sz="6" w:val="single"/>
              <w:bottom w:color="CCCCCC" w:sz="6" w:val="single"/>
              <w:right w:color="CCCCCC" w:sz="6" w:val="single"/>
            </w:tcBorders>
            <w:shd w:fill="F7F7FA" w:val="clear"/>
            <w:tcMar>
              <w:top w:type="dxa" w:w="15"/>
              <w:left w:type="dxa" w:w="75"/>
              <w:bottom w:type="dxa" w:w="15"/>
              <w:right w:type="dxa" w:w="45"/>
            </w:tcMar>
          </w:tcPr>
          <w:p w14:paraId="2D000000">
            <w:pPr>
              <w:spacing w:after="0" w:line="240" w:lineRule="auto"/>
              <w:ind/>
              <w:rPr>
                <w:rFonts w:ascii="Helvetica" w:hAnsi="Helvetica"/>
                <w:color w:val="000000"/>
                <w:sz w:val="24"/>
              </w:rPr>
            </w:pPr>
            <w:r>
              <w:rPr>
                <w:rFonts w:ascii="Helvetica" w:hAnsi="Helvetica"/>
                <w:color w:val="000000"/>
                <w:sz w:val="24"/>
              </w:rPr>
              <w:t>5%</w:t>
            </w:r>
          </w:p>
        </w:tc>
      </w:tr>
      <w:tr>
        <w:tc>
          <w:tcPr>
            <w:tcW w:type="dxa" w:w="6"/>
            <w:tcBorders>
              <w:top w:color="CCCCCC" w:sz="6" w:val="single"/>
              <w:left w:color="CCCCCC" w:sz="6" w:val="single"/>
              <w:bottom w:color="CCCCCC" w:sz="6" w:val="single"/>
              <w:right w:color="CCCCCC" w:sz="6" w:val="single"/>
            </w:tcBorders>
            <w:shd w:fill="F7F7FA" w:val="clear"/>
            <w:tcMar>
              <w:top w:type="dxa" w:w="15"/>
              <w:left w:type="dxa" w:w="75"/>
              <w:bottom w:type="dxa" w:w="15"/>
              <w:right w:type="dxa" w:w="45"/>
            </w:tcMar>
          </w:tcPr>
          <w:p w14:paraId="2E000000">
            <w:pPr>
              <w:spacing w:after="0" w:line="240" w:lineRule="auto"/>
              <w:ind/>
              <w:rPr>
                <w:rFonts w:ascii="Helvetica" w:hAnsi="Helvetica"/>
                <w:color w:val="000000"/>
                <w:sz w:val="24"/>
              </w:rPr>
            </w:pPr>
            <w:r>
              <w:rPr>
                <w:rFonts w:ascii="Helvetica" w:hAnsi="Helvetica"/>
                <w:color w:val="000000"/>
                <w:sz w:val="24"/>
              </w:rPr>
              <w:t>5000-15000</w:t>
            </w:r>
          </w:p>
        </w:tc>
        <w:tc>
          <w:tcPr>
            <w:tcW w:type="dxa" w:w="9349"/>
            <w:tcBorders>
              <w:top w:color="CCCCCC" w:sz="6" w:val="single"/>
              <w:left w:color="CCCCCC" w:sz="6" w:val="single"/>
              <w:bottom w:color="CCCCCC" w:sz="6" w:val="single"/>
              <w:right w:color="CCCCCC" w:sz="6" w:val="single"/>
            </w:tcBorders>
            <w:shd w:fill="F7F7FA" w:val="clear"/>
            <w:tcMar>
              <w:top w:type="dxa" w:w="15"/>
              <w:left w:type="dxa" w:w="75"/>
              <w:bottom w:type="dxa" w:w="15"/>
              <w:right w:type="dxa" w:w="45"/>
            </w:tcMar>
          </w:tcPr>
          <w:p w14:paraId="2F000000">
            <w:pPr>
              <w:spacing w:after="0" w:line="240" w:lineRule="auto"/>
              <w:ind/>
              <w:rPr>
                <w:rFonts w:ascii="Helvetica" w:hAnsi="Helvetica"/>
                <w:color w:val="000000"/>
                <w:sz w:val="24"/>
              </w:rPr>
            </w:pPr>
            <w:r>
              <w:rPr>
                <w:rFonts w:ascii="Helvetica" w:hAnsi="Helvetica"/>
                <w:color w:val="000000"/>
                <w:sz w:val="24"/>
              </w:rPr>
              <w:t>12%</w:t>
            </w:r>
          </w:p>
        </w:tc>
      </w:tr>
      <w:tr>
        <w:tc>
          <w:tcPr>
            <w:tcW w:type="dxa" w:w="6"/>
            <w:tcBorders>
              <w:top w:color="CCCCCC" w:sz="6" w:val="single"/>
              <w:left w:color="CCCCCC" w:sz="6" w:val="single"/>
              <w:bottom w:color="CCCCCC" w:sz="6" w:val="single"/>
              <w:right w:color="CCCCCC" w:sz="6" w:val="single"/>
            </w:tcBorders>
            <w:shd w:fill="F7F7FA" w:val="clear"/>
            <w:tcMar>
              <w:top w:type="dxa" w:w="15"/>
              <w:left w:type="dxa" w:w="75"/>
              <w:bottom w:type="dxa" w:w="15"/>
              <w:right w:type="dxa" w:w="45"/>
            </w:tcMar>
          </w:tcPr>
          <w:p w14:paraId="30000000">
            <w:pPr>
              <w:spacing w:after="0" w:line="240" w:lineRule="auto"/>
              <w:ind/>
              <w:rPr>
                <w:rFonts w:ascii="Helvetica" w:hAnsi="Helvetica"/>
                <w:color w:val="000000"/>
                <w:sz w:val="24"/>
              </w:rPr>
            </w:pPr>
            <w:r>
              <w:rPr>
                <w:rFonts w:ascii="Helvetica" w:hAnsi="Helvetica"/>
                <w:color w:val="000000"/>
                <w:sz w:val="24"/>
              </w:rPr>
              <w:t>15000-25000</w:t>
            </w:r>
          </w:p>
        </w:tc>
        <w:tc>
          <w:tcPr>
            <w:tcW w:type="dxa" w:w="9349"/>
            <w:tcBorders>
              <w:top w:color="CCCCCC" w:sz="6" w:val="single"/>
              <w:left w:color="CCCCCC" w:sz="6" w:val="single"/>
              <w:bottom w:color="CCCCCC" w:sz="6" w:val="single"/>
              <w:right w:color="CCCCCC" w:sz="6" w:val="single"/>
            </w:tcBorders>
            <w:shd w:fill="F7F7FA" w:val="clear"/>
            <w:tcMar>
              <w:top w:type="dxa" w:w="15"/>
              <w:left w:type="dxa" w:w="75"/>
              <w:bottom w:type="dxa" w:w="15"/>
              <w:right w:type="dxa" w:w="45"/>
            </w:tcMar>
          </w:tcPr>
          <w:p w14:paraId="31000000">
            <w:pPr>
              <w:spacing w:after="0" w:line="240" w:lineRule="auto"/>
              <w:ind/>
              <w:rPr>
                <w:rFonts w:ascii="Helvetica" w:hAnsi="Helvetica"/>
                <w:color w:val="000000"/>
                <w:sz w:val="24"/>
              </w:rPr>
            </w:pPr>
            <w:r>
              <w:rPr>
                <w:rFonts w:ascii="Helvetica" w:hAnsi="Helvetica"/>
                <w:color w:val="000000"/>
                <w:sz w:val="24"/>
              </w:rPr>
              <w:t>20%</w:t>
            </w:r>
          </w:p>
        </w:tc>
      </w:tr>
      <w:tr>
        <w:tc>
          <w:tcPr>
            <w:tcW w:type="dxa" w:w="6"/>
            <w:tcBorders>
              <w:top w:color="CCCCCC" w:sz="6" w:val="single"/>
              <w:left w:color="CCCCCC" w:sz="6" w:val="single"/>
              <w:bottom w:color="CCCCCC" w:sz="6" w:val="single"/>
              <w:right w:color="CCCCCC" w:sz="6" w:val="single"/>
            </w:tcBorders>
            <w:shd w:fill="F7F7FA" w:val="clear"/>
            <w:tcMar>
              <w:top w:type="dxa" w:w="15"/>
              <w:left w:type="dxa" w:w="75"/>
              <w:bottom w:type="dxa" w:w="15"/>
              <w:right w:type="dxa" w:w="45"/>
            </w:tcMar>
          </w:tcPr>
          <w:p w14:paraId="32000000">
            <w:pPr>
              <w:spacing w:after="0" w:line="240" w:lineRule="auto"/>
              <w:ind/>
              <w:rPr>
                <w:rFonts w:ascii="Helvetica" w:hAnsi="Helvetica"/>
                <w:color w:val="000000"/>
                <w:sz w:val="24"/>
              </w:rPr>
            </w:pPr>
            <w:r>
              <w:rPr>
                <w:rFonts w:ascii="Helvetica" w:hAnsi="Helvetica"/>
                <w:color w:val="000000"/>
                <w:sz w:val="24"/>
              </w:rPr>
              <w:t>свыше</w:t>
            </w:r>
            <w:r>
              <w:rPr>
                <w:rFonts w:ascii="Helvetica" w:hAnsi="Helvetica"/>
                <w:color w:val="000000"/>
                <w:sz w:val="24"/>
              </w:rPr>
              <w:t xml:space="preserve"> 25000</w:t>
            </w:r>
          </w:p>
        </w:tc>
        <w:tc>
          <w:tcPr>
            <w:tcW w:type="dxa" w:w="9349"/>
            <w:tcBorders>
              <w:top w:color="CCCCCC" w:sz="6" w:val="single"/>
              <w:left w:color="CCCCCC" w:sz="6" w:val="single"/>
              <w:bottom w:color="CCCCCC" w:sz="6" w:val="single"/>
              <w:right w:color="CCCCCC" w:sz="6" w:val="single"/>
            </w:tcBorders>
            <w:shd w:fill="F7F7FA" w:val="clear"/>
            <w:tcMar>
              <w:top w:type="dxa" w:w="15"/>
              <w:left w:type="dxa" w:w="75"/>
              <w:bottom w:type="dxa" w:w="15"/>
              <w:right w:type="dxa" w:w="45"/>
            </w:tcMar>
          </w:tcPr>
          <w:p w14:paraId="33000000">
            <w:pPr>
              <w:spacing w:after="0" w:line="240" w:lineRule="auto"/>
              <w:ind/>
              <w:rPr>
                <w:rFonts w:ascii="Helvetica" w:hAnsi="Helvetica"/>
                <w:color w:val="000000"/>
                <w:sz w:val="24"/>
              </w:rPr>
            </w:pPr>
            <w:r>
              <w:rPr>
                <w:rFonts w:ascii="Helvetica" w:hAnsi="Helvetica"/>
                <w:color w:val="000000"/>
                <w:sz w:val="24"/>
              </w:rPr>
              <w:t>30%</w:t>
            </w:r>
          </w:p>
        </w:tc>
      </w:tr>
    </w:tbl>
    <w:p w14:paraId="34000000">
      <w:pPr>
        <w:spacing w:line="360" w:lineRule="auto"/>
        <w:ind/>
        <w:rPr>
          <w:rFonts w:ascii="Times New Roman" w:hAnsi="Times New Roman"/>
          <w:sz w:val="20"/>
        </w:rPr>
      </w:pPr>
    </w:p>
    <w:p w14:paraId="35000000">
      <w:pPr>
        <w:spacing w:line="360" w:lineRule="auto"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Прмиер</w:t>
      </w:r>
      <w:r>
        <w:rPr>
          <w:rFonts w:ascii="Times New Roman" w:hAnsi="Times New Roman"/>
          <w:sz w:val="20"/>
        </w:rPr>
        <w:t xml:space="preserve"> 3 Циклы</w:t>
      </w:r>
    </w:p>
    <w:p w14:paraId="36000000">
      <w:pPr>
        <w:spacing w:line="360" w:lineRule="auto"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- </w:t>
      </w:r>
      <w:r>
        <w:rPr>
          <w:rFonts w:ascii="Times New Roman" w:hAnsi="Times New Roman"/>
          <w:sz w:val="20"/>
        </w:rPr>
        <w:t xml:space="preserve">Напишите программу, в которой в </w:t>
      </w:r>
      <w:r>
        <w:rPr>
          <w:rFonts w:ascii="Times New Roman" w:hAnsi="Times New Roman"/>
          <w:sz w:val="20"/>
        </w:rPr>
        <w:t>бексонечном</w:t>
      </w:r>
      <w:r>
        <w:rPr>
          <w:rFonts w:ascii="Times New Roman" w:hAnsi="Times New Roman"/>
          <w:sz w:val="20"/>
        </w:rPr>
        <w:t xml:space="preserve"> цикле пользователь вводит два числа</w:t>
      </w:r>
      <w:r>
        <w:rPr>
          <w:rFonts w:ascii="Times New Roman" w:hAnsi="Times New Roman"/>
          <w:sz w:val="20"/>
        </w:rPr>
        <w:t>, а программа выводит их сумму.</w:t>
      </w:r>
    </w:p>
    <w:p w14:paraId="37000000">
      <w:pPr>
        <w:spacing w:line="360" w:lineRule="auto"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Затем программа запрашивает, надо ли завершить ввод. И если пользователь вводит букву "Y" или "y", то происходит выход из бесконечного цикла, и программа завершается. При нажатии любой другой клавиши, программа продолжает работу.</w:t>
      </w:r>
    </w:p>
    <w:p w14:paraId="38000000">
      <w:pPr>
        <w:spacing w:line="360" w:lineRule="auto"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- </w:t>
      </w:r>
      <w:r>
        <w:rPr>
          <w:rFonts w:ascii="Times New Roman" w:hAnsi="Times New Roman"/>
          <w:sz w:val="20"/>
        </w:rPr>
        <w:t>Используйте циклы, чтобы вывести на консоль следующую фигуру:</w:t>
      </w:r>
    </w:p>
    <w:p w14:paraId="39000000">
      <w:pPr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after="0" w:line="384" w:lineRule="atLeast"/>
        <w:ind/>
        <w:rPr>
          <w:rFonts w:ascii="Courier New" w:hAnsi="Courier New"/>
          <w:color w:val="000000"/>
          <w:sz w:val="24"/>
        </w:rPr>
      </w:pPr>
      <w:r>
        <w:rPr>
          <w:rFonts w:ascii="Courier New" w:hAnsi="Courier New"/>
          <w:color w:val="000000"/>
          <w:sz w:val="24"/>
        </w:rPr>
        <w:t>*******</w:t>
      </w:r>
    </w:p>
    <w:p w14:paraId="3A000000">
      <w:pPr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after="0" w:line="384" w:lineRule="atLeast"/>
        <w:ind/>
        <w:rPr>
          <w:rFonts w:ascii="Courier New" w:hAnsi="Courier New"/>
          <w:color w:val="000000"/>
          <w:sz w:val="24"/>
        </w:rPr>
      </w:pPr>
      <w:r>
        <w:rPr>
          <w:rFonts w:ascii="Courier New" w:hAnsi="Courier New"/>
          <w:color w:val="000000"/>
          <w:sz w:val="24"/>
        </w:rPr>
        <w:t xml:space="preserve"> *   * </w:t>
      </w:r>
    </w:p>
    <w:p w14:paraId="3B000000">
      <w:pPr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after="0" w:line="384" w:lineRule="atLeast"/>
        <w:ind/>
        <w:rPr>
          <w:rFonts w:ascii="Courier New" w:hAnsi="Courier New"/>
          <w:color w:val="000000"/>
          <w:sz w:val="24"/>
        </w:rPr>
      </w:pPr>
      <w:r>
        <w:rPr>
          <w:rFonts w:ascii="Courier New" w:hAnsi="Courier New"/>
          <w:color w:val="000000"/>
          <w:sz w:val="24"/>
        </w:rPr>
        <w:t xml:space="preserve">  * *  </w:t>
      </w:r>
    </w:p>
    <w:p w14:paraId="3C000000">
      <w:pPr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after="0" w:line="384" w:lineRule="atLeast"/>
        <w:ind/>
        <w:rPr>
          <w:rFonts w:ascii="Courier New" w:hAnsi="Courier New"/>
          <w:color w:val="000000"/>
          <w:sz w:val="24"/>
        </w:rPr>
      </w:pPr>
      <w:r>
        <w:rPr>
          <w:rFonts w:ascii="Courier New" w:hAnsi="Courier New"/>
          <w:color w:val="000000"/>
          <w:sz w:val="24"/>
        </w:rPr>
        <w:t xml:space="preserve">   *   </w:t>
      </w:r>
    </w:p>
    <w:p w14:paraId="3D000000">
      <w:pPr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after="0" w:line="384" w:lineRule="atLeast"/>
        <w:ind/>
        <w:rPr>
          <w:rFonts w:ascii="Courier New" w:hAnsi="Courier New"/>
          <w:color w:val="000000"/>
          <w:sz w:val="24"/>
        </w:rPr>
      </w:pPr>
      <w:r>
        <w:rPr>
          <w:rFonts w:ascii="Courier New" w:hAnsi="Courier New"/>
          <w:color w:val="000000"/>
          <w:sz w:val="24"/>
        </w:rPr>
        <w:t xml:space="preserve">  * *  </w:t>
      </w:r>
    </w:p>
    <w:p w14:paraId="3E000000">
      <w:pPr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after="0" w:line="384" w:lineRule="atLeast"/>
        <w:ind/>
        <w:rPr>
          <w:rFonts w:ascii="Courier New" w:hAnsi="Courier New"/>
          <w:color w:val="000000"/>
          <w:sz w:val="24"/>
        </w:rPr>
      </w:pPr>
      <w:r>
        <w:rPr>
          <w:rFonts w:ascii="Courier New" w:hAnsi="Courier New"/>
          <w:color w:val="000000"/>
          <w:sz w:val="24"/>
        </w:rPr>
        <w:t xml:space="preserve"> *   * </w:t>
      </w:r>
    </w:p>
    <w:p w14:paraId="3F000000">
      <w:pPr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after="0" w:line="384" w:lineRule="atLeast"/>
        <w:ind/>
        <w:rPr>
          <w:rFonts w:ascii="Courier New" w:hAnsi="Courier New"/>
          <w:color w:val="000000"/>
          <w:sz w:val="24"/>
        </w:rPr>
      </w:pPr>
      <w:r>
        <w:rPr>
          <w:rFonts w:ascii="Courier New" w:hAnsi="Courier New"/>
          <w:color w:val="000000"/>
          <w:sz w:val="24"/>
        </w:rPr>
        <w:t>*******</w:t>
      </w:r>
    </w:p>
    <w:p w14:paraId="40000000">
      <w:pPr>
        <w:spacing w:line="360" w:lineRule="auto"/>
        <w:ind/>
        <w:rPr>
          <w:rFonts w:ascii="Times New Roman" w:hAnsi="Times New Roman"/>
          <w:color w:val="000000"/>
          <w:sz w:val="20"/>
        </w:rPr>
      </w:pPr>
    </w:p>
    <w:p w14:paraId="41000000">
      <w:pPr>
        <w:spacing w:line="360" w:lineRule="auto"/>
        <w:ind/>
        <w:rPr>
          <w:rFonts w:ascii="Times New Roman" w:hAnsi="Times New Roman"/>
          <w:sz w:val="20"/>
        </w:rPr>
      </w:pPr>
    </w:p>
    <w:p w14:paraId="42000000">
      <w:pPr>
        <w:spacing w:line="360" w:lineRule="auto"/>
        <w:ind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sz w:val="20"/>
        </w:rPr>
        <w:t xml:space="preserve">- </w:t>
      </w:r>
      <w:r>
        <w:rPr>
          <w:rFonts w:ascii="Times New Roman" w:hAnsi="Times New Roman"/>
          <w:color w:val="000000"/>
          <w:sz w:val="20"/>
        </w:rPr>
        <w:t>Используйте циклы, чтобы вывести на консоль следующую фигуру:</w:t>
      </w:r>
    </w:p>
    <w:p w14:paraId="43000000">
      <w:pPr>
        <w:pStyle w:val="Style_5"/>
        <w:spacing w:line="384" w:lineRule="atLeast"/>
        <w:ind/>
        <w:rPr>
          <w:color w:val="000000"/>
          <w:sz w:val="24"/>
        </w:rPr>
      </w:pPr>
      <w:r>
        <w:rPr>
          <w:color w:val="000000"/>
          <w:sz w:val="24"/>
        </w:rPr>
        <w:t xml:space="preserve">**   ** </w:t>
      </w:r>
    </w:p>
    <w:p w14:paraId="44000000">
      <w:pPr>
        <w:pStyle w:val="Style_5"/>
        <w:spacing w:line="384" w:lineRule="atLeast"/>
        <w:ind/>
        <w:rPr>
          <w:color w:val="000000"/>
          <w:sz w:val="24"/>
        </w:rPr>
      </w:pPr>
      <w:r>
        <w:rPr>
          <w:color w:val="000000"/>
          <w:sz w:val="24"/>
        </w:rPr>
        <w:t>**** ****</w:t>
      </w:r>
    </w:p>
    <w:p w14:paraId="45000000">
      <w:pPr>
        <w:pStyle w:val="Style_5"/>
        <w:spacing w:line="384" w:lineRule="atLeast"/>
        <w:ind/>
        <w:rPr>
          <w:color w:val="000000"/>
          <w:sz w:val="24"/>
        </w:rPr>
      </w:pPr>
      <w:r>
        <w:rPr>
          <w:color w:val="000000"/>
          <w:sz w:val="24"/>
        </w:rPr>
        <w:t>*********</w:t>
      </w:r>
    </w:p>
    <w:p w14:paraId="46000000">
      <w:pPr>
        <w:pStyle w:val="Style_5"/>
        <w:spacing w:line="384" w:lineRule="atLeast"/>
        <w:ind/>
        <w:rPr>
          <w:color w:val="000000"/>
          <w:sz w:val="24"/>
        </w:rPr>
      </w:pPr>
      <w:r>
        <w:rPr>
          <w:color w:val="000000"/>
          <w:sz w:val="24"/>
        </w:rPr>
        <w:t xml:space="preserve"> ******* </w:t>
      </w:r>
    </w:p>
    <w:p w14:paraId="47000000">
      <w:pPr>
        <w:pStyle w:val="Style_5"/>
        <w:spacing w:line="384" w:lineRule="atLeast"/>
        <w:ind/>
        <w:rPr>
          <w:color w:val="000000"/>
          <w:sz w:val="24"/>
        </w:rPr>
      </w:pPr>
      <w:r>
        <w:rPr>
          <w:color w:val="000000"/>
          <w:sz w:val="24"/>
        </w:rPr>
        <w:t xml:space="preserve">  *****  </w:t>
      </w:r>
    </w:p>
    <w:p w14:paraId="48000000">
      <w:pPr>
        <w:pStyle w:val="Style_5"/>
        <w:spacing w:line="384" w:lineRule="atLeast"/>
        <w:ind/>
        <w:rPr>
          <w:color w:val="000000"/>
          <w:sz w:val="24"/>
        </w:rPr>
      </w:pPr>
      <w:r>
        <w:rPr>
          <w:color w:val="000000"/>
          <w:sz w:val="24"/>
        </w:rPr>
        <w:t xml:space="preserve">   ***   </w:t>
      </w:r>
    </w:p>
    <w:p w14:paraId="49000000">
      <w:pPr>
        <w:pStyle w:val="Style_5"/>
        <w:spacing w:line="384" w:lineRule="atLeast"/>
        <w:ind/>
        <w:rPr>
          <w:color w:val="000000"/>
          <w:sz w:val="24"/>
        </w:rPr>
      </w:pPr>
      <w:r>
        <w:rPr>
          <w:color w:val="000000"/>
          <w:sz w:val="24"/>
        </w:rPr>
        <w:t xml:space="preserve">    *    </w:t>
      </w:r>
    </w:p>
    <w:p w14:paraId="4A000000">
      <w:pPr>
        <w:spacing w:line="360" w:lineRule="auto"/>
        <w:ind/>
        <w:rPr>
          <w:rFonts w:ascii="Times New Roman" w:hAnsi="Times New Roman"/>
          <w:color w:val="000000"/>
          <w:sz w:val="20"/>
        </w:rPr>
      </w:pPr>
    </w:p>
    <w:p w14:paraId="4B000000">
      <w:pPr>
        <w:spacing w:line="360" w:lineRule="auto"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- </w:t>
      </w:r>
      <w:r>
        <w:rPr>
          <w:rFonts w:ascii="Times New Roman" w:hAnsi="Times New Roman"/>
          <w:sz w:val="20"/>
        </w:rPr>
        <w:t>Используйте циклы, чтобы вывести на консоль следующую фигуру:</w:t>
      </w:r>
    </w:p>
    <w:p w14:paraId="4C000000">
      <w:pPr>
        <w:pStyle w:val="Style_5"/>
        <w:spacing w:line="384" w:lineRule="atLeast"/>
        <w:ind/>
        <w:rPr>
          <w:color w:val="000000"/>
          <w:sz w:val="24"/>
        </w:rPr>
      </w:pPr>
      <w:r>
        <w:rPr>
          <w:rFonts w:ascii="Times New Roman" w:hAnsi="Times New Roman"/>
          <w:color w:val="000000"/>
        </w:rPr>
        <w:t xml:space="preserve">- </w:t>
      </w:r>
      <w:r>
        <w:rPr>
          <w:color w:val="000000"/>
          <w:sz w:val="24"/>
        </w:rPr>
        <w:t xml:space="preserve">*  1  *  2  * </w:t>
      </w:r>
    </w:p>
    <w:p w14:paraId="4D000000">
      <w:pPr>
        <w:pStyle w:val="Style_5"/>
        <w:spacing w:line="384" w:lineRule="atLeast"/>
        <w:ind/>
        <w:rPr>
          <w:color w:val="000000"/>
          <w:sz w:val="24"/>
        </w:rPr>
      </w:pPr>
      <w:r>
        <w:rPr>
          <w:color w:val="000000"/>
          <w:sz w:val="24"/>
        </w:rPr>
        <w:t xml:space="preserve">3  *  4  *  5 </w:t>
      </w:r>
    </w:p>
    <w:p w14:paraId="4E000000">
      <w:pPr>
        <w:pStyle w:val="Style_5"/>
        <w:spacing w:line="384" w:lineRule="atLeast"/>
        <w:ind/>
        <w:rPr>
          <w:color w:val="000000"/>
          <w:sz w:val="24"/>
        </w:rPr>
      </w:pPr>
      <w:r>
        <w:rPr>
          <w:color w:val="000000"/>
          <w:sz w:val="24"/>
        </w:rPr>
        <w:t xml:space="preserve">*  6  *  7  * </w:t>
      </w:r>
    </w:p>
    <w:p w14:paraId="4F000000">
      <w:pPr>
        <w:pStyle w:val="Style_5"/>
        <w:spacing w:line="384" w:lineRule="atLeast"/>
        <w:ind/>
        <w:rPr>
          <w:color w:val="000000"/>
          <w:sz w:val="24"/>
        </w:rPr>
      </w:pPr>
      <w:r>
        <w:rPr>
          <w:color w:val="000000"/>
          <w:sz w:val="24"/>
        </w:rPr>
        <w:t xml:space="preserve">8  *  9  *  10 </w:t>
      </w:r>
    </w:p>
    <w:p w14:paraId="50000000">
      <w:pPr>
        <w:pStyle w:val="Style_5"/>
        <w:spacing w:line="384" w:lineRule="atLeast"/>
        <w:ind/>
        <w:rPr>
          <w:color w:val="000000"/>
          <w:sz w:val="24"/>
        </w:rPr>
      </w:pPr>
      <w:r>
        <w:rPr>
          <w:color w:val="000000"/>
          <w:sz w:val="24"/>
        </w:rPr>
        <w:t xml:space="preserve">*  11 * 12  *  </w:t>
      </w:r>
    </w:p>
    <w:p w14:paraId="51000000">
      <w:pPr>
        <w:spacing w:line="360" w:lineRule="auto"/>
        <w:ind/>
        <w:rPr>
          <w:rFonts w:ascii="Times New Roman" w:hAnsi="Times New Roman"/>
          <w:color w:val="000000"/>
          <w:sz w:val="20"/>
        </w:rPr>
      </w:pPr>
    </w:p>
    <w:p w14:paraId="52000000">
      <w:pPr>
        <w:spacing w:line="360" w:lineRule="auto"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Пример 4. </w:t>
      </w:r>
      <w:r>
        <w:rPr>
          <w:rFonts w:ascii="Times New Roman" w:hAnsi="Times New Roman"/>
          <w:sz w:val="20"/>
        </w:rPr>
        <w:t>Git</w:t>
      </w:r>
    </w:p>
    <w:p w14:paraId="53000000">
      <w:pPr>
        <w:spacing w:line="360" w:lineRule="auto"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- Установить </w:t>
      </w:r>
      <w:r>
        <w:rPr>
          <w:rFonts w:ascii="Times New Roman" w:hAnsi="Times New Roman"/>
          <w:sz w:val="20"/>
        </w:rPr>
        <w:t>Git</w:t>
      </w:r>
    </w:p>
    <w:p w14:paraId="54000000">
      <w:pPr>
        <w:spacing w:line="360" w:lineRule="auto"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-</w:t>
      </w:r>
      <w:r>
        <w:rPr>
          <w:rFonts w:ascii="Times New Roman" w:hAnsi="Times New Roman"/>
          <w:sz w:val="20"/>
        </w:rPr>
        <w:t xml:space="preserve"> Создать аккаунт в </w:t>
      </w:r>
      <w:r>
        <w:rPr>
          <w:rFonts w:ascii="Times New Roman" w:hAnsi="Times New Roman"/>
          <w:sz w:val="20"/>
        </w:rPr>
        <w:t>github</w:t>
      </w:r>
    </w:p>
    <w:p w14:paraId="55000000">
      <w:pPr>
        <w:spacing w:line="360" w:lineRule="auto"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- </w:t>
      </w:r>
      <w:r>
        <w:rPr>
          <w:rFonts w:ascii="Times New Roman" w:hAnsi="Times New Roman"/>
          <w:sz w:val="20"/>
        </w:rPr>
        <w:t xml:space="preserve">Создать </w:t>
      </w:r>
      <w:r>
        <w:rPr>
          <w:rFonts w:ascii="Times New Roman" w:hAnsi="Times New Roman"/>
          <w:sz w:val="20"/>
        </w:rPr>
        <w:t>репозитории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>Lab</w:t>
      </w:r>
    </w:p>
    <w:p w14:paraId="56000000">
      <w:pPr>
        <w:spacing w:line="360" w:lineRule="auto"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- </w:t>
      </w:r>
      <w:r>
        <w:rPr>
          <w:rFonts w:ascii="Times New Roman" w:hAnsi="Times New Roman"/>
          <w:sz w:val="20"/>
        </w:rPr>
        <w:t xml:space="preserve">Создать ветку </w:t>
      </w:r>
      <w:r>
        <w:rPr>
          <w:rFonts w:ascii="Times New Roman" w:hAnsi="Times New Roman"/>
          <w:sz w:val="20"/>
        </w:rPr>
        <w:t>Lab</w:t>
      </w:r>
      <w:r>
        <w:rPr>
          <w:rFonts w:ascii="Times New Roman" w:hAnsi="Times New Roman"/>
          <w:sz w:val="20"/>
        </w:rPr>
        <w:t>.1</w:t>
      </w:r>
    </w:p>
    <w:p w14:paraId="57000000">
      <w:pPr>
        <w:spacing w:line="360" w:lineRule="auto"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- </w:t>
      </w:r>
      <w:r>
        <w:rPr>
          <w:rFonts w:ascii="Times New Roman" w:hAnsi="Times New Roman"/>
          <w:sz w:val="20"/>
        </w:rPr>
        <w:t>Залить данные в ветку</w:t>
      </w:r>
    </w:p>
    <w:p w14:paraId="58000000">
      <w:pPr>
        <w:spacing w:line="360" w:lineRule="auto"/>
        <w:ind/>
        <w:rPr>
          <w:rFonts w:ascii="Times New Roman" w:hAnsi="Times New Roman"/>
          <w:sz w:val="20"/>
        </w:rPr>
      </w:pPr>
      <w:bookmarkStart w:id="1" w:name="_GoBack"/>
      <w:bookmarkEnd w:id="1"/>
    </w:p>
    <w:sectPr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numFmt w:val="bullet"/>
      <w:lvlText w:val="-"/>
      <w:lvlJc w:val="left"/>
      <w:pPr>
        <w:ind w:hanging="360" w:left="720"/>
      </w:pPr>
      <w:rPr>
        <w:rFonts w:ascii="Times New Roman" w:hAnsi="Times New Roman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160" w:before="0" w:line="264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</w:style>
  <w:style w:default="1" w:styleId="Style_6_ch" w:type="character">
    <w:name w:val="Normal"/>
    <w:link w:val="Style_6"/>
  </w:style>
  <w:style w:styleId="Style_7" w:type="paragraph">
    <w:name w:val="toc 2"/>
    <w:next w:val="Style_6"/>
    <w:link w:val="Style_7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8" w:type="paragraph">
    <w:name w:val="-t"/>
    <w:basedOn w:val="Style_9"/>
    <w:link w:val="Style_8_ch"/>
  </w:style>
  <w:style w:styleId="Style_8_ch" w:type="character">
    <w:name w:val="-t"/>
    <w:basedOn w:val="Style_9_ch"/>
    <w:link w:val="Style_8"/>
  </w:style>
  <w:style w:styleId="Style_10" w:type="paragraph">
    <w:name w:val="toc 4"/>
    <w:next w:val="Style_6"/>
    <w:link w:val="Style_10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10_ch" w:type="character">
    <w:name w:val="toc 4"/>
    <w:link w:val="Style_10"/>
    <w:rPr>
      <w:rFonts w:ascii="XO Thames" w:hAnsi="XO Thames"/>
      <w:sz w:val="28"/>
    </w:rPr>
  </w:style>
  <w:style w:styleId="Style_11" w:type="paragraph">
    <w:name w:val="toc 6"/>
    <w:next w:val="Style_6"/>
    <w:link w:val="Style_11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1_ch" w:type="character">
    <w:name w:val="toc 6"/>
    <w:link w:val="Style_11"/>
    <w:rPr>
      <w:rFonts w:ascii="XO Thames" w:hAnsi="XO Thames"/>
      <w:sz w:val="28"/>
    </w:rPr>
  </w:style>
  <w:style w:styleId="Style_12" w:type="paragraph">
    <w:name w:val="toc 7"/>
    <w:next w:val="Style_6"/>
    <w:link w:val="Style_12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2_ch" w:type="character">
    <w:name w:val="toc 7"/>
    <w:link w:val="Style_12"/>
    <w:rPr>
      <w:rFonts w:ascii="XO Thames" w:hAnsi="XO Thames"/>
      <w:sz w:val="28"/>
    </w:rPr>
  </w:style>
  <w:style w:styleId="Style_13" w:type="paragraph">
    <w:name w:val="heading 3"/>
    <w:next w:val="Style_6"/>
    <w:link w:val="Style_13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3_ch" w:type="character">
    <w:name w:val="heading 3"/>
    <w:link w:val="Style_13"/>
    <w:rPr>
      <w:rFonts w:ascii="XO Thames" w:hAnsi="XO Thames"/>
      <w:b w:val="1"/>
      <w:sz w:val="26"/>
    </w:rPr>
  </w:style>
  <w:style w:styleId="Style_14" w:type="paragraph">
    <w:name w:val="hljs-params"/>
    <w:basedOn w:val="Style_9"/>
    <w:link w:val="Style_14_ch"/>
  </w:style>
  <w:style w:styleId="Style_14_ch" w:type="character">
    <w:name w:val="hljs-params"/>
    <w:basedOn w:val="Style_9_ch"/>
    <w:link w:val="Style_14"/>
  </w:style>
  <w:style w:styleId="Style_15" w:type="paragraph">
    <w:name w:val="toc 3"/>
    <w:next w:val="Style_6"/>
    <w:link w:val="Style_15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5_ch" w:type="character">
    <w:name w:val="toc 3"/>
    <w:link w:val="Style_15"/>
    <w:rPr>
      <w:rFonts w:ascii="XO Thames" w:hAnsi="XO Thames"/>
      <w:sz w:val="28"/>
    </w:rPr>
  </w:style>
  <w:style w:styleId="Style_16" w:type="paragraph">
    <w:name w:val="heading 5"/>
    <w:next w:val="Style_6"/>
    <w:link w:val="Style_16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6_ch" w:type="character">
    <w:name w:val="heading 5"/>
    <w:link w:val="Style_16"/>
    <w:rPr>
      <w:rFonts w:ascii="XO Thames" w:hAnsi="XO Thames"/>
      <w:b w:val="1"/>
      <w:sz w:val="22"/>
    </w:rPr>
  </w:style>
  <w:style w:styleId="Style_17" w:type="paragraph">
    <w:name w:val="heading 1"/>
    <w:next w:val="Style_6"/>
    <w:link w:val="Style_17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7_ch" w:type="character">
    <w:name w:val="heading 1"/>
    <w:link w:val="Style_17"/>
    <w:rPr>
      <w:rFonts w:ascii="XO Thames" w:hAnsi="XO Thames"/>
      <w:b w:val="1"/>
      <w:sz w:val="32"/>
    </w:rPr>
  </w:style>
  <w:style w:styleId="Style_18" w:type="paragraph">
    <w:name w:val="Hyperlink"/>
    <w:link w:val="Style_18_ch"/>
    <w:rPr>
      <w:color w:val="0000FF"/>
      <w:u w:val="single"/>
    </w:rPr>
  </w:style>
  <w:style w:styleId="Style_18_ch" w:type="character">
    <w:name w:val="Hyperlink"/>
    <w:link w:val="Style_18"/>
    <w:rPr>
      <w:color w:val="0000FF"/>
      <w:u w:val="single"/>
    </w:rPr>
  </w:style>
  <w:style w:styleId="Style_19" w:type="paragraph">
    <w:name w:val="Footnote"/>
    <w:link w:val="Style_19_ch"/>
    <w:pPr>
      <w:ind w:firstLine="851" w:left="0"/>
      <w:jc w:val="both"/>
    </w:pPr>
    <w:rPr>
      <w:rFonts w:ascii="XO Thames" w:hAnsi="XO Thames"/>
      <w:sz w:val="22"/>
    </w:rPr>
  </w:style>
  <w:style w:styleId="Style_19_ch" w:type="character">
    <w:name w:val="Footnote"/>
    <w:link w:val="Style_19"/>
    <w:rPr>
      <w:rFonts w:ascii="XO Thames" w:hAnsi="XO Thames"/>
      <w:sz w:val="22"/>
    </w:rPr>
  </w:style>
  <w:style w:styleId="Style_20" w:type="paragraph">
    <w:name w:val="toc 1"/>
    <w:next w:val="Style_6"/>
    <w:link w:val="Style_20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20_ch" w:type="character">
    <w:name w:val="toc 1"/>
    <w:link w:val="Style_20"/>
    <w:rPr>
      <w:rFonts w:ascii="XO Thames" w:hAnsi="XO Thames"/>
      <w:b w:val="1"/>
      <w:sz w:val="28"/>
    </w:rPr>
  </w:style>
  <w:style w:styleId="Style_21" w:type="paragraph">
    <w:name w:val="Header and Footer"/>
    <w:link w:val="Style_21_ch"/>
    <w:pPr>
      <w:spacing w:line="240" w:lineRule="auto"/>
      <w:ind/>
      <w:jc w:val="both"/>
    </w:pPr>
    <w:rPr>
      <w:rFonts w:ascii="XO Thames" w:hAnsi="XO Thames"/>
      <w:sz w:val="20"/>
    </w:rPr>
  </w:style>
  <w:style w:styleId="Style_21_ch" w:type="character">
    <w:name w:val="Header and Footer"/>
    <w:link w:val="Style_21"/>
    <w:rPr>
      <w:rFonts w:ascii="XO Thames" w:hAnsi="XO Thames"/>
      <w:sz w:val="20"/>
    </w:rPr>
  </w:style>
  <w:style w:styleId="Style_22" w:type="paragraph">
    <w:name w:val="toc 9"/>
    <w:next w:val="Style_6"/>
    <w:link w:val="Style_22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2_ch" w:type="character">
    <w:name w:val="toc 9"/>
    <w:link w:val="Style_22"/>
    <w:rPr>
      <w:rFonts w:ascii="XO Thames" w:hAnsi="XO Thames"/>
      <w:sz w:val="28"/>
    </w:rPr>
  </w:style>
  <w:style w:styleId="Style_23" w:type="paragraph">
    <w:name w:val="toc 8"/>
    <w:next w:val="Style_6"/>
    <w:link w:val="Style_23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3_ch" w:type="character">
    <w:name w:val="toc 8"/>
    <w:link w:val="Style_23"/>
    <w:rPr>
      <w:rFonts w:ascii="XO Thames" w:hAnsi="XO Thames"/>
      <w:sz w:val="28"/>
    </w:rPr>
  </w:style>
  <w:style w:styleId="Style_5" w:type="paragraph">
    <w:name w:val="HTML Preformatted"/>
    <w:basedOn w:val="Style_6"/>
    <w:link w:val="Style_5_ch"/>
    <w:pPr>
      <w:tabs>
        <w:tab w:leader="none" w:pos="916" w:val="left"/>
        <w:tab w:leader="none" w:pos="1832" w:val="left"/>
        <w:tab w:leader="none" w:pos="2748" w:val="left"/>
        <w:tab w:leader="none" w:pos="3664" w:val="left"/>
        <w:tab w:leader="none" w:pos="4580" w:val="left"/>
        <w:tab w:leader="none" w:pos="5496" w:val="left"/>
        <w:tab w:leader="none" w:pos="6412" w:val="left"/>
        <w:tab w:leader="none" w:pos="7328" w:val="left"/>
        <w:tab w:leader="none" w:pos="8244" w:val="left"/>
        <w:tab w:leader="none" w:pos="9160" w:val="left"/>
        <w:tab w:leader="none" w:pos="10076" w:val="left"/>
        <w:tab w:leader="none" w:pos="10992" w:val="left"/>
        <w:tab w:leader="none" w:pos="11908" w:val="left"/>
        <w:tab w:leader="none" w:pos="12824" w:val="left"/>
        <w:tab w:leader="none" w:pos="13740" w:val="left"/>
        <w:tab w:leader="none" w:pos="14656" w:val="left"/>
      </w:tabs>
      <w:spacing w:after="0" w:line="240" w:lineRule="auto"/>
      <w:ind/>
    </w:pPr>
    <w:rPr>
      <w:rFonts w:ascii="Courier New" w:hAnsi="Courier New"/>
      <w:sz w:val="20"/>
    </w:rPr>
  </w:style>
  <w:style w:styleId="Style_5_ch" w:type="character">
    <w:name w:val="HTML Preformatted"/>
    <w:basedOn w:val="Style_6_ch"/>
    <w:link w:val="Style_5"/>
    <w:rPr>
      <w:rFonts w:ascii="Courier New" w:hAnsi="Courier New"/>
      <w:sz w:val="20"/>
    </w:rPr>
  </w:style>
  <w:style w:styleId="Style_24" w:type="paragraph">
    <w:name w:val="hljs-function"/>
    <w:basedOn w:val="Style_9"/>
    <w:link w:val="Style_24_ch"/>
  </w:style>
  <w:style w:styleId="Style_24_ch" w:type="character">
    <w:name w:val="hljs-function"/>
    <w:basedOn w:val="Style_9_ch"/>
    <w:link w:val="Style_24"/>
  </w:style>
  <w:style w:styleId="Style_1" w:type="paragraph">
    <w:name w:val="HTML Code"/>
    <w:basedOn w:val="Style_9"/>
    <w:link w:val="Style_1_ch"/>
    <w:rPr>
      <w:rFonts w:ascii="Courier New" w:hAnsi="Courier New"/>
      <w:sz w:val="20"/>
    </w:rPr>
  </w:style>
  <w:style w:styleId="Style_1_ch" w:type="character">
    <w:name w:val="HTML Code"/>
    <w:basedOn w:val="Style_9_ch"/>
    <w:link w:val="Style_1"/>
    <w:rPr>
      <w:rFonts w:ascii="Courier New" w:hAnsi="Courier New"/>
      <w:sz w:val="20"/>
    </w:rPr>
  </w:style>
  <w:style w:styleId="Style_9" w:type="paragraph">
    <w:name w:val="Default Paragraph Font"/>
    <w:link w:val="Style_9_ch"/>
  </w:style>
  <w:style w:styleId="Style_9_ch" w:type="character">
    <w:name w:val="Default Paragraph Font"/>
    <w:link w:val="Style_9"/>
  </w:style>
  <w:style w:styleId="Style_25" w:type="paragraph">
    <w:name w:val="hljs-number"/>
    <w:basedOn w:val="Style_9"/>
    <w:link w:val="Style_25_ch"/>
  </w:style>
  <w:style w:styleId="Style_25_ch" w:type="character">
    <w:name w:val="hljs-number"/>
    <w:basedOn w:val="Style_9_ch"/>
    <w:link w:val="Style_25"/>
  </w:style>
  <w:style w:styleId="Style_26" w:type="paragraph">
    <w:name w:val="toc 5"/>
    <w:next w:val="Style_6"/>
    <w:link w:val="Style_2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6_ch" w:type="character">
    <w:name w:val="toc 5"/>
    <w:link w:val="Style_26"/>
    <w:rPr>
      <w:rFonts w:ascii="XO Thames" w:hAnsi="XO Thames"/>
      <w:sz w:val="28"/>
    </w:rPr>
  </w:style>
  <w:style w:styleId="Style_2" w:type="paragraph">
    <w:name w:val="Normal (Web)"/>
    <w:basedOn w:val="Style_6"/>
    <w:link w:val="Style_2_ch"/>
    <w:pPr>
      <w:spacing w:afterAutospacing="on" w:beforeAutospacing="on" w:line="240" w:lineRule="auto"/>
      <w:ind/>
    </w:pPr>
    <w:rPr>
      <w:rFonts w:ascii="Times New Roman" w:hAnsi="Times New Roman"/>
      <w:sz w:val="24"/>
    </w:rPr>
  </w:style>
  <w:style w:styleId="Style_2_ch" w:type="character">
    <w:name w:val="Normal (Web)"/>
    <w:basedOn w:val="Style_6_ch"/>
    <w:link w:val="Style_2"/>
    <w:rPr>
      <w:rFonts w:ascii="Times New Roman" w:hAnsi="Times New Roman"/>
      <w:sz w:val="24"/>
    </w:rPr>
  </w:style>
  <w:style w:styleId="Style_27" w:type="paragraph">
    <w:name w:val="hljs-keyword"/>
    <w:basedOn w:val="Style_9"/>
    <w:link w:val="Style_27_ch"/>
  </w:style>
  <w:style w:styleId="Style_27_ch" w:type="character">
    <w:name w:val="hljs-keyword"/>
    <w:basedOn w:val="Style_9_ch"/>
    <w:link w:val="Style_27"/>
  </w:style>
  <w:style w:styleId="Style_28" w:type="paragraph">
    <w:name w:val="Subtitle"/>
    <w:next w:val="Style_6"/>
    <w:link w:val="Style_2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8_ch" w:type="character">
    <w:name w:val="Subtitle"/>
    <w:link w:val="Style_28"/>
    <w:rPr>
      <w:rFonts w:ascii="XO Thames" w:hAnsi="XO Thames"/>
      <w:i w:val="1"/>
      <w:sz w:val="24"/>
    </w:rPr>
  </w:style>
  <w:style w:styleId="Style_3" w:type="paragraph">
    <w:name w:val="List Paragraph"/>
    <w:basedOn w:val="Style_6"/>
    <w:link w:val="Style_3_ch"/>
    <w:pPr>
      <w:ind w:firstLine="0" w:left="720"/>
      <w:contextualSpacing w:val="1"/>
    </w:pPr>
  </w:style>
  <w:style w:styleId="Style_3_ch" w:type="character">
    <w:name w:val="List Paragraph"/>
    <w:basedOn w:val="Style_6_ch"/>
    <w:link w:val="Style_3"/>
  </w:style>
  <w:style w:styleId="Style_29" w:type="paragraph">
    <w:name w:val="Title"/>
    <w:next w:val="Style_6"/>
    <w:link w:val="Style_2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9_ch" w:type="character">
    <w:name w:val="Title"/>
    <w:link w:val="Style_29"/>
    <w:rPr>
      <w:rFonts w:ascii="XO Thames" w:hAnsi="XO Thames"/>
      <w:b w:val="1"/>
      <w:caps w:val="1"/>
      <w:sz w:val="40"/>
    </w:rPr>
  </w:style>
  <w:style w:styleId="Style_30" w:type="paragraph">
    <w:name w:val="heading 4"/>
    <w:next w:val="Style_6"/>
    <w:link w:val="Style_3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30_ch" w:type="character">
    <w:name w:val="heading 4"/>
    <w:link w:val="Style_30"/>
    <w:rPr>
      <w:rFonts w:ascii="XO Thames" w:hAnsi="XO Thames"/>
      <w:b w:val="1"/>
      <w:sz w:val="24"/>
    </w:rPr>
  </w:style>
  <w:style w:styleId="Style_31" w:type="paragraph">
    <w:name w:val="heading 2"/>
    <w:next w:val="Style_6"/>
    <w:link w:val="Style_3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31_ch" w:type="character">
    <w:name w:val="heading 2"/>
    <w:link w:val="Style_31"/>
    <w:rPr>
      <w:rFonts w:ascii="XO Thames" w:hAnsi="XO Thames"/>
      <w:b w:val="1"/>
      <w:sz w:val="28"/>
    </w:rPr>
  </w:style>
  <w:style w:styleId="Style_32" w:type="paragraph">
    <w:name w:val="hljs-title"/>
    <w:basedOn w:val="Style_9"/>
    <w:link w:val="Style_32_ch"/>
  </w:style>
  <w:style w:styleId="Style_32_ch" w:type="character">
    <w:name w:val="hljs-title"/>
    <w:basedOn w:val="Style_9_ch"/>
    <w:link w:val="Style_32"/>
  </w:style>
  <w:style w:default="1" w:styleId="Style_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7" Target="numbering.xml" Type="http://schemas.openxmlformats.org/officeDocument/2006/relationships/numbering"/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MyOffice-CoreFramework-Windows/25-982.666.6545.616.0@RELEASE-DESKTOP-WASSABI_HOME-RC-RENEW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2025-03-24T22:51:57Z</dcterms:modified>
</cp:coreProperties>
</file>