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1231" w14:textId="77777777" w:rsidR="00970E01" w:rsidRDefault="00046632">
      <w:pPr>
        <w:spacing w:after="28" w:line="259" w:lineRule="auto"/>
        <w:ind w:left="-5"/>
      </w:pPr>
      <w:r>
        <w:rPr>
          <w:color w:val="0F4761"/>
          <w:sz w:val="36"/>
        </w:rPr>
        <w:t xml:space="preserve">Аннотация к отчету о лабораторной работе 1.1.6 по курсу </w:t>
      </w:r>
    </w:p>
    <w:p w14:paraId="6C83A53C" w14:textId="77777777" w:rsidR="00970E01" w:rsidRDefault="00046632">
      <w:pPr>
        <w:spacing w:after="28" w:line="259" w:lineRule="auto"/>
        <w:ind w:left="-5"/>
      </w:pPr>
      <w:r>
        <w:rPr>
          <w:color w:val="0F4761"/>
          <w:sz w:val="36"/>
        </w:rPr>
        <w:t>«Общая физика» ИЗУЧЕНИЕ ОСЦИЛЛОГРАФА</w:t>
      </w:r>
      <w:r>
        <w:rPr>
          <w:color w:val="0F4761"/>
          <w:sz w:val="36"/>
        </w:rPr>
        <w:t xml:space="preserve"> </w:t>
      </w:r>
    </w:p>
    <w:p w14:paraId="1166DAEC" w14:textId="77777777" w:rsidR="00970E01" w:rsidRDefault="00046632">
      <w:pPr>
        <w:spacing w:after="34" w:line="259" w:lineRule="auto"/>
        <w:ind w:left="0" w:firstLine="0"/>
      </w:pPr>
      <w:r>
        <w:rPr>
          <w:color w:val="0F4761"/>
          <w:sz w:val="36"/>
        </w:rPr>
        <w:t xml:space="preserve"> </w:t>
      </w:r>
    </w:p>
    <w:p w14:paraId="31E94768" w14:textId="5C303BDD" w:rsidR="00970E01" w:rsidRDefault="00046632">
      <w:pPr>
        <w:ind w:left="-5"/>
      </w:pPr>
      <w:r>
        <w:t>В ходе данной работы ставится задача ознакомления</w:t>
      </w:r>
      <w:r>
        <w:t xml:space="preserve"> с конструкцией и органами управления электронного</w:t>
      </w:r>
      <w:r>
        <w:t xml:space="preserve"> (аналогового</w:t>
      </w:r>
      <w:r>
        <w:t xml:space="preserve">) и/или цифрового </w:t>
      </w:r>
      <w:r>
        <w:t>осциллографа</w:t>
      </w:r>
      <w:r>
        <w:t xml:space="preserve">, а также освоить методы измерения параметров произвольных синусоидальных </w:t>
      </w:r>
      <w:r>
        <w:t>сигналов. Основное внимание уделяется изучению характеристик осциллографа — таких как полоса пропускания</w:t>
      </w:r>
      <w:r>
        <w:t xml:space="preserve">, синхронизация, амплитудно-частотная характеристика (АЧХ) и </w:t>
      </w:r>
      <w:proofErr w:type="spellStart"/>
      <w:r>
        <w:t>фазо</w:t>
      </w:r>
      <w:proofErr w:type="spellEnd"/>
      <w:r>
        <w:t>-</w:t>
      </w:r>
      <w:r>
        <w:t>частотная характеристика (ФЧХ)</w:t>
      </w:r>
      <w:r>
        <w:t>. Ожидаемые</w:t>
      </w:r>
      <w:r>
        <w:t xml:space="preserve"> результаты</w:t>
      </w:r>
      <w:r>
        <w:t>: получение корректного отображения исследуемых сигналов, измерение их параметров (амплитуды, частоты), анализ точности измерений, а также выявление ограничений прибора (например, ограничений по частотному диапазону и входному режиму) в условиях лабораторного эксперимента.</w:t>
      </w:r>
      <w:r>
        <w:t xml:space="preserve"> </w:t>
      </w:r>
    </w:p>
    <w:p w14:paraId="5D65390C" w14:textId="77777777" w:rsidR="00970E01" w:rsidRDefault="00046632">
      <w:pPr>
        <w:spacing w:after="181" w:line="259" w:lineRule="auto"/>
        <w:ind w:left="0" w:firstLine="0"/>
      </w:pPr>
      <w:r>
        <w:t xml:space="preserve"> </w:t>
      </w:r>
    </w:p>
    <w:p w14:paraId="0F4A5A27" w14:textId="77777777" w:rsidR="00970E01" w:rsidRDefault="00046632">
      <w:pPr>
        <w:ind w:left="-5"/>
      </w:pPr>
      <w:r>
        <w:t xml:space="preserve">Для выполнения работы используются: осциллограф (аналоговый и/или цифровой), генераторы электрических сигналов и соединительные кабели. Эксперименты представляют собой подачу сигналов к различным каналам осциллографа, настройку режима синхронизации, масштабов по горизонтали и вертикали, измерение амплитуд и частот, исследование искажения сигналов при работе в режимах AC/DC, а также формирование и анализ фигур </w:t>
      </w:r>
      <w:proofErr w:type="spellStart"/>
      <w:r>
        <w:t>Лиссажу</w:t>
      </w:r>
      <w:proofErr w:type="spellEnd"/>
      <w:r>
        <w:t>.</w:t>
      </w:r>
      <w:r>
        <w:t xml:space="preserve"> </w:t>
      </w:r>
    </w:p>
    <w:sectPr w:rsidR="00970E01">
      <w:pgSz w:w="11906" w:h="16838"/>
      <w:pgMar w:top="1440" w:right="912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E01"/>
    <w:rsid w:val="00046632"/>
    <w:rsid w:val="0027745E"/>
    <w:rsid w:val="0097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E812A"/>
  <w15:docId w15:val="{EBF95E7F-DDAF-43FE-A0E0-30A7083E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5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airat avkhadeev</dc:creator>
  <cp:keywords/>
  <cp:lastModifiedBy>airat avkhadeev</cp:lastModifiedBy>
  <cp:revision>2</cp:revision>
  <cp:lastPrinted>2025-09-09T05:27:00Z</cp:lastPrinted>
  <dcterms:created xsi:type="dcterms:W3CDTF">2025-09-09T05:29:00Z</dcterms:created>
  <dcterms:modified xsi:type="dcterms:W3CDTF">2025-09-09T05:29:00Z</dcterms:modified>
</cp:coreProperties>
</file>