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5812)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自覺健康(100)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56.68 (26.06)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73.90 (23.64)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19.08 (15.49)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0.0, 97.0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55.76 (23.27)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0.89 (0.32)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0.60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0.71 (0.45)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0.81 (0.85)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0.28 (0.45)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0.62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0.56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0.51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1.66 (1.39)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3.24 (1.30)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4.61 (2.44)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慢性疾病個數(反)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87.71 (10.68)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日常障礙(反)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95.34 (18.41)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身體功能量表(反)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86.16 (22.93)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工具性障礙(反)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90.25 (23.48)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居住狀態(反向)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79.02 (17.95)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社團活動(正向)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8.85 (12.99)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0.0, 87.5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8.51 (3.64)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0.0, 16.0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