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8300)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慢性疾病個數(反)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89.15 (9.62)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日常障礙(反)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94.11 (20.52)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身體功能量表(反)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85.30 (24.78)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工具性障礙(反)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89.04 (26.01)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居住狀態(正向)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78.08 (16.88)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社團活動(正向)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8.06 (12.67)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