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34"/>
        </w:rPr>
        <w:t>问题三 模型与工作流</w:t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一、预报部分：三个模型（在问题二基础上各有一处升级）</w:t>
      </w:r>
    </w:p>
    <w:p>
      <w:pPr>
        <w:spacing w:before="160" w:after="100"/>
      </w:pPr>
      <w:r>
        <w:rPr>
          <w:rFonts w:ascii="黑体" w:hAnsi="黑体" w:eastAsia="黑体"/>
          <w:b/>
          <w:sz w:val="23"/>
        </w:rPr>
        <w:t>1）光伏发电预报：附件3 点值插值 + 历史外推混合权重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问题三与问题二最大的不同，是题目给出了附件3 的光伏发电功率预报（0:00、6:00、12:00、18:00 各发布一次，每次给出其后的逐整点预报）。因此光伏不再只能靠历史外推，而是多了一条独立的信息渠道。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【口径标定】附件3 的“预报 k 小时”是发布后第 k 个整点时刻的瞬时点值，而不是该小时的平均功率。故需先把整点值线性插值到 10 分钟时段的右端点：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\hat{G}^{\mathrm{att3}}_{d,t} = \mathrm{interp}\!\left(\frac{t}{6},\ \{(h,\ G^{\mathrm{att3}}_{d,h})\}\right)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002536" cy="205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2daa0ee88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2536" cy="20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若误按“小时平均功率”处理，全年 MAE 会从 191.7 kW 恶化到 361.6 kW，可见口径标定必须先做对。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【误差互补】附件3 有预报模型自身的误差，但能反映当天真实的天气变化；历史外推（前 3 天滑动平均）曲线平滑，却看不到当天的突变。两者误差来源不同、近似不相关，加权混合可以相互抵消：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\hat{G}_{d,t} = m\cdot\hat{G}^{\mathrm{att3}}_{d,t} + (1-m)\cdot\frac{1}{3}\sum_{j=1}^{3}G^{\mathrm{real}}_{d-j,\,t}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670048" cy="2103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f1be542cc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70048" cy="2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实测（全 365 天、0:00 发布、逐槽 MAE）：附件3 单用 191.7 kW；前 3 天均值 152.7 kW；取 m = 0.4 混合后降到 130.6 kW。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注意 m 的最终取值是</w:t>
      </w:r>
      <w:r>
        <w:rPr>
          <w:rFonts w:ascii="宋体" w:hAnsi="宋体" w:eastAsia="宋体"/>
          <w:b/>
          <w:sz w:val="21"/>
        </w:rPr>
        <w:t>按全年总费用</w:t>
      </w:r>
      <w:r>
        <w:rPr>
          <w:rFonts w:ascii="宋体" w:hAnsi="宋体" w:eastAsia="宋体"/>
          <w:b w:val="0"/>
          <w:sz w:val="21"/>
        </w:rPr>
        <w:t>扫描选定的（0.2~0.6 是一个很平坦的平台，见 q3_光伏权重复检.txt），而不是按 MAE 最小。这两件事并不等价——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附件3 的预报精度随发布时刻推后而明显改善（12:00 发布只需预报未来 12 小时），因此逐决策时刻的 MAE 最优权重分别是 0.4 / 0.6 / 0.8 / 0.0。但把它们放进全年模型，费用反而一律变贵（+3.8 万 ~ +6.0 万）：因为光伏预报误差进入费用函数是</w:t>
      </w:r>
      <w:r>
        <w:rPr>
          <w:rFonts w:ascii="宋体" w:hAnsi="宋体" w:eastAsia="宋体"/>
          <w:b/>
          <w:sz w:val="21"/>
        </w:rPr>
        <w:t>不对称</w:t>
      </w:r>
      <w:r>
        <w:rPr>
          <w:rFonts w:ascii="宋体" w:hAnsi="宋体" w:eastAsia="宋体"/>
          <w:b w:val="0"/>
          <w:sz w:val="21"/>
        </w:rPr>
        <w:t>的——低估光伏只是多买电（代价 π），高估光伏却会造成缺口、按 5π 紧急购电；而提高附件3 权重在 6:00 引入的恰好是</w:t>
      </w:r>
      <w:r>
        <w:rPr>
          <w:rFonts w:ascii="宋体" w:hAnsi="宋体" w:eastAsia="宋体"/>
          <w:b/>
          <w:sz w:val="21"/>
        </w:rPr>
        <w:t>高估</w:t>
      </w:r>
      <w:r>
        <w:rPr>
          <w:rFonts w:ascii="宋体" w:hAnsi="宋体" w:eastAsia="宋体"/>
          <w:b w:val="0"/>
          <w:sz w:val="21"/>
        </w:rPr>
        <w:t>，紧急购电费因此从 54.5 万涨到 63.0 万，超过了预报改善的收益。</w:t>
      </w:r>
    </w:p>
    <w:p>
      <w:pPr>
        <w:spacing w:after="80"/>
        <w:ind w:left="480"/>
      </w:pPr>
      <w:r>
        <w:rPr>
          <w:rFonts w:ascii="宋体" w:hAnsi="宋体" w:eastAsia="宋体"/>
          <w:b/>
          <w:color w:val="1F497D"/>
          <w:sz w:val="19"/>
        </w:rPr>
        <w:t>注：</w:t>
      </w:r>
      <w:r>
        <w:rPr>
          <w:rFonts w:ascii="宋体" w:hAnsi="宋体" w:eastAsia="宋体"/>
          <w:b w:val="0"/>
          <w:color w:val="1F497D"/>
          <w:sz w:val="19"/>
        </w:rPr>
        <w:t>这正是「预报精度指标 ≠ 决策目标」的一个实例：MAE 对误差的两个方向一视同仁，费用函数却不是。故问题三保持全天统一的 m = 0.4，不按时刻拆分。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另外，在 6:00 / 12:00 / 18:00 做决策时，当天已经过去的时段其实际光伏功率是已知的，直接填入实际值，不需要预报。</w:t>
      </w:r>
    </w:p>
    <w:p>
      <w:pPr>
        <w:spacing w:before="160" w:after="100"/>
      </w:pPr>
      <w:r>
        <w:rPr>
          <w:rFonts w:ascii="黑体" w:hAnsi="黑体" w:eastAsia="黑体"/>
          <w:b/>
          <w:sz w:val="23"/>
        </w:rPr>
        <w:t>2）负载预报：上周同一天 + 当日自适应修正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基础方法与问题二完全一致，即“同星期法”——人类生产与生活作息有极强的周期性，直接取上一周同一时刻的真实负载：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\hat{L}_{d,t} = L^{\mathrm{real}}_{d-7,\,t}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804672" cy="2057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b16464a832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20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问题三额外引入当日自适应修正。在 6:00 / 12:00 / 18:00 这些决策时刻，当天一部分时段已经过去，其实际负载是已知的——这是不需要任何额外预报的免费信息。取已发生时段的“实际/预报”均值之比 k：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k_d = \mathrm{clip}\!\left(\frac{\mathrm{mean}(L_{d,\,1..t_0})}{\mathrm{mean}(\hat{L}_{d,\,1..t_0})},\ 1-\lambda,\ 1+\lambda\right),\qquad \lambda = 0.2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259836" cy="2788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630b42071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9836" cy="27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再用 k 缩放剩余时段的预报（限幅 ±20%，全年只有 2~3 天真正触发限幅）：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\hat{L}'_{d,t} = k_d\cdot\hat{L}_{d,t}\qquad (t &gt; t_0)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3352" cy="2057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f743ccfc9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73352" cy="20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实测：|k − 1| 的全年均值只有 1.7%（约 78 kW），却把剩余时段的 MAE 从 198.4 kW 降到 172.9 kW（−12.9%）。这说明同星期法的误差里约有 13% 是“当天整体偏高/偏低”的公共偏移，乘一个系数就能整体去掉。</w:t>
      </w:r>
    </w:p>
    <w:p>
      <w:pPr>
        <w:spacing w:before="160" w:after="100"/>
      </w:pPr>
      <w:r>
        <w:rPr>
          <w:rFonts w:ascii="黑体" w:hAnsi="黑体" w:eastAsia="黑体"/>
          <w:b/>
          <w:sz w:val="23"/>
        </w:rPr>
        <w:t>3）报童模型（安全裕量）：问题三与问题二的关键区别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少买电的惩罚（5π）远大于多买电的成本（π），故用运筹学的报童模型设定风险裕量。设超额边际成本为 c_o（Over-order Cost），欠额边际损失为 c_u（Under-order Cost）：</w:t>
      </w:r>
    </w:p>
    <w:p>
      <w:r>
        <w:rPr>
          <w:rFonts w:ascii="宋体" w:hAnsi="宋体" w:eastAsia="宋体"/>
          <w:b w:val="0"/>
          <w:sz w:val="21"/>
        </w:rPr>
        <w:t>【计划阶段（0:00）】多买 1 kWh 的成本是 π_t，少买 1 kWh 则要按 5π_t 紧急购电：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c_o = \pi_t,\qquad c_u = 5\pi_t - \pi_t = 4\pi_t\quad\Longrightarrow\quad \alpha^{*} = \frac{c_u}{c_u + c_o} = \frac{4}{5} = 0.80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110228" cy="1920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02fe9d1ac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0228" cy="192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 w:val="0"/>
          <w:sz w:val="21"/>
        </w:rPr>
        <w:t>【调整阶段（6:00 / 12:00 / 18:00）】问题三的调整电价规则改变了两侧的边际成本：超出计划的部分单价为 1.5π_t，少买的部分只退 0.5π_t。因此：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c_o = 1.5\pi_t,\qquad c_u = 5\pi_t - 1.5\pi_t = 3.5\pi_t\quad\Longrightarrow\quad \alpha^{*} = \frac{c_u}{c_u + c_o} = \frac{3.5}{5} = 0.70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686300" cy="1920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0657cced5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192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两个阶段的临界分位并不相同（0.80 与 0.70），而两阶段共用同一个裕量，故最优裕量应落在 [0.70, 0.80] 区间内，取中点 α* = 0.75。</w:t>
      </w:r>
    </w:p>
    <w:p>
      <w:pPr>
        <w:spacing w:after="80"/>
        <w:ind w:left="480"/>
      </w:pPr>
      <w:r>
        <w:rPr>
          <w:rFonts w:ascii="宋体" w:hAnsi="宋体" w:eastAsia="宋体"/>
          <w:b/>
          <w:color w:val="1F497D"/>
          <w:sz w:val="19"/>
        </w:rPr>
        <w:t>注：</w:t>
      </w:r>
      <w:r>
        <w:rPr>
          <w:rFonts w:ascii="宋体" w:hAnsi="宋体" w:eastAsia="宋体"/>
          <w:b w:val="0"/>
          <w:color w:val="1F497D"/>
          <w:sz w:val="19"/>
        </w:rPr>
        <w:t>这是先验预测，不是事后挑的。全年 334 天实测的分位曲线：q=0.70 → 13,624,983 元；q=0.75 → 13,589,362 元（最优）；q=0.80 → 13,598,165 元；q=0.85 → 13,668,602 元；q=0.90 → 13,853,989 元。最优点恰好落在预测区间的中点，说明成本结构建模是正确的。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历史误差样本取的是“负载预报误差”。（问题二的裕量建在净负荷误差上，因为问题二的光伏也只有外推；问题三的光伏已由附件3 这条渠道承担，故裕量只加在负载侧，不重复计入。）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\varepsilon_{j,t} = L^{\mathrm{real}}_{j,t} - \hat{L}_{j,t}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65276" cy="2057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00dc32078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5276" cy="20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从过去 W 天的误差样本中取 α* 分位数，即为该时段的裕量 X（回看窗口 W = 60 天，且严格只用当日之前的数据）：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X_{d,t} = \mathrm{Quantile}_{\alpha^{*}}\!\left(\left\{\varepsilon_{j,t}\ \middle|\ \max(0,\,d-W) \le j &lt; d\right\}\right)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259836" cy="1600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af28e8b44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9836" cy="160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X_{d,t} 即为裕量。最终等效预测负荷：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\tilde{L}_{d,t} = \hat{L}_{d,t} + X_{d,t}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88136" cy="1920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426cd60ed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88136" cy="192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二、计划部分：0:00 日前单日线性规划（与问题二同构）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决策变量：b_t（购电量）、c_t（充电功率）、d_t（放电功率）、s_t（弃光功率）、E_t（时段末储电量）。</w:t>
      </w:r>
    </w:p>
    <w:p>
      <w:r>
        <w:rPr>
          <w:rFonts w:ascii="宋体" w:hAnsi="宋体" w:eastAsia="宋体"/>
          <w:b w:val="0"/>
          <w:sz w:val="21"/>
        </w:rPr>
        <w:t>约束条件：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日前功率平衡约束：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b_t + \hat{G}_{d,t} + d_t - c_t - s_t = \tilde{L}_{d,t},\qquad \forall t = 1,\dots,144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195828" cy="1920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530a78069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95828" cy="192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储能动态容量演化与初值约束：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E_t = E_{t-1} + \left(\eta c_t - \frac{d_t}{\eta}\right)\Delta t,\qquad E_0 = E_d^{\mathrm{start}}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779776" cy="2743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bb6dc69e4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79776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储能运行上下限约束：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0 \le c_t \le P_{\max},\qquad 0 \le d_t \le P_{\max}\qquad (P_{\max} = 5000\ \mathrm{kW})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639312" cy="1508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f78b66c3b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50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E_{\min} \le E_t \le E_{\max}\qquad (E_{\min} = 1200,\ E_{\max} = 10800\ \mathrm{kWh})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730752" cy="1508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6e9c70cd2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0752" cy="150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非负性：b_t ≥ 0，s_t ≥ 0。</w:t>
      </w:r>
    </w:p>
    <w:p>
      <w:pPr>
        <w:spacing w:after="80"/>
        <w:ind w:left="480"/>
      </w:pPr>
      <w:r>
        <w:rPr>
          <w:rFonts w:ascii="宋体" w:hAnsi="宋体" w:eastAsia="宋体"/>
          <w:b/>
          <w:color w:val="1F497D"/>
          <w:sz w:val="19"/>
        </w:rPr>
        <w:t>注：</w:t>
      </w:r>
      <w:r>
        <w:rPr>
          <w:rFonts w:ascii="宋体" w:hAnsi="宋体" w:eastAsia="宋体"/>
          <w:b w:val="0"/>
          <w:color w:val="1F497D"/>
          <w:sz w:val="19"/>
        </w:rPr>
        <w:t>无 0-1 变量的松弛性证明：因为同时充放电会带来 2(1 − η) 的净能量损耗，在线性规划求极小值时，最优解天然满足互斥条件 c_t·d_t = 0，因此可以直接用连续变量 LP 求解，无需引入 0-1 变量，计算更快。</w:t>
      </w:r>
    </w:p>
    <w:p>
      <w:r>
        <w:rPr>
          <w:rFonts w:ascii="宋体" w:hAnsi="宋体" w:eastAsia="宋体"/>
          <w:b w:val="0"/>
          <w:sz w:val="21"/>
        </w:rPr>
        <w:t>目标函数：最小化单日计划购电费用：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\min\ \sum_{t=1}^{144}\pi_t\cdot b_t\cdot\Delta 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316736" cy="182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972d58ea0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16736" cy="18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三、调整部分：6:00 / 12:00 / 18:00 多阶段滚动调整（本问核心）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【购电费用函数】设 0:00 计划购电量为 b^p_t、最终调整后购电量为 b^a_t，题目给出的单时段费用规则为：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C_t = \pi_t\min(b^{p}_t,\ b^{a}_t) + 0.5\pi_t\left(b^{p}_t - b^{a}_t\right)^{+} + 1.5\pi_t\left(b^{a}_t - b^{p}_t\right)^{+}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557016" cy="1783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2223f9b72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57016" cy="17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即：不超过计划的部分按 π_t 计费；少买（计划高于最终）的违约部分按 0.5π_t 计费；多买（最终高于计划）的超调部分按 1.5π_t 计费。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【分段线性化】该函数关于 b^a_t 是凸的分段线性函数，引入 δ⁺、δ⁻ ≥ 0 即可用纯 LP 精确表达：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b^{a}_t = b^{p}_t + \delta^{+}_t - \delta^{-}_t\quad\Longrightarrow\quad C_t = \pi_t b^{p}_t + 1.5\pi_t\,\delta^{+}_t - 0.5\pi_t\,\delta^{-}_t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3735324" cy="16459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6273473c63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5324" cy="164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由于目标是最小化 C_t，最优解不会让 δ⁺ 与 δ⁻ 同时取正，故该线性化是精确的。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【逐槽规则在 LP 中的精确嵌入】问题二已经确认：购电量一旦锁定，储能在每个时段只能做“被动平衡”：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\Delta_t = L_t - G_t - b^{a}_t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161288" cy="1463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546e205bd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61288" cy="14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该规则看似含 min/max，实则是凸分段线性的，可用纯 LP 精确表达（功率平衡 + 四个上界约束）：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d_t - c_t - s_t - e_t = L_t - G_t - b^{a}_t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011680" cy="1417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a5db6a8c7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41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\begin{aligned}d_t &amp;\le P_{\max}, \qquad d_t \le (E_{t-1}-E_{\min})\,\eta/\Delta t\\c_t &amp;\le P_{\max}, \qquad c_t \le (E_{\max}-E_{t-1})/(\eta\,\Delta t)\\s_t &amp;\le G_t, \qquad e_t \ge 0, \qquad s_t \ge 0\end{aligned}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670048" cy="5852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1154882e0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70048" cy="58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【为什么 LP 的解就等于逐槽规则】目标中 e_t 的系数 5π_t &gt; 0，会迫使 d_t 顶到上界，恰好是 min(Δ_t, 上界)；再给 s_t 一个极小的系数 ε = 1e-6（仅为打破简并，不改变最优值），迫使 c_t 顶到上界，恰好是 min(−Δ_t, 上界)。于是 LP 的最优解与实际执行的逐槽规则逐点一致，分段滚动不会出现前后矛盾。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【滚动逻辑】t_0 时刻只优化 t ∈ [t_0, 144) 的购电量；[0, t_0) 的时段已经发生、取值锁定，其费用是常数、不影响 arg min，可以直接从目标中剔除。进入 t_0 时的储电量由“实际数据 + 已锁定购电量”仿真得到，是已知量。又因为逐槽规则不含前瞻，全天仿真与分段仿真拼接完全等价，因此多阶段滚动是自洽的。</w:t>
      </w:r>
    </w:p>
    <w:p>
      <w:r>
        <w:rPr>
          <w:rFonts w:ascii="宋体" w:hAnsi="宋体" w:eastAsia="宋体"/>
          <w:b w:val="0"/>
          <w:sz w:val="21"/>
        </w:rPr>
        <w:t>目标函数：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\min\ \sum_{t=t_0}^{144}\left[\,C_t + 5\pi_t\, e_t\,\Delta t\,\right]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723644" cy="19659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7cd191c19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23644" cy="19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四、紧急购电与实际执行：逐槽法（与问题二完全相同）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进入时段 t，实际负荷与实际光伏功率出现，会与预测值产生实时净偏差：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\Delta P_t = L^{\mathrm{real}}_t - G^{\mathrm{real}}_t - b^{a}_t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527048" cy="1600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364fc6776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27048" cy="160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ΔP_t &gt; 0，存在电力缺口：先用先前储存的电量放电，放电过程受到最大放电功率 P_max 与当前剩余可用电量 (E_{t−1} − E_min) 的双重约束：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d_t = \min\!\left(\Delta P_t,\ P_{\max},\ \frac{(E_{t-1}-E_{\min})\,\eta}{\Delta t}\right)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2284" cy="2743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c694b4d3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72284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如果储存电量不足以弥补电力缺口，则触发紧急购电：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e_t = \Delta P_t - d_t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873252" cy="13258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df58d06b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73252" cy="132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ΔP_t &lt; 0，电力过剩：把富余的电能充进储能电池储存起来，留给以后缺电时使用。所充电功率：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c_t = \min\!\left(-\Delta P_t,\ P_{\max},\ \frac{E_{\max}-E_{t-1}}{\eta\,\Delta t}\right)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2235708" cy="2743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04e5a4a0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5708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如果已经超过电池储能上限，则进行无损耗弃电。弃电功率：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s_t = -\Delta P_t - c_t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978408" cy="1325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43fd0232e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132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逐槽状态变化：</w:t>
      </w:r>
    </w:p>
    <w:p>
      <w:pPr>
        <w:spacing w:after="40"/>
        <w:ind w:left="480"/>
      </w:pPr>
      <w:r>
        <w:rPr>
          <w:rFonts w:ascii="Consolas" w:hAnsi="Consolas" w:eastAsia="宋体"/>
          <w:b w:val="0"/>
          <w:color w:val="606060"/>
          <w:sz w:val="17"/>
        </w:rPr>
        <w:t>E_t = E_{t-1} + \left(\eta c_t - \frac{d_t}{\eta}\right)\Delta t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709928" cy="27432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93f3ff404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09928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更新后的 E_t 作为下一个时段 t+1 的初始状态，依次推进至当日最后一个时段（144 个 10 分钟时段）。</w:t>
      </w:r>
    </w:p>
    <w:p>
      <w:pPr>
        <w:spacing w:before="240" w:after="120"/>
      </w:pPr>
      <w:r>
        <w:rPr>
          <w:rFonts w:ascii="黑体" w:hAnsi="黑体" w:eastAsia="黑体"/>
          <w:b/>
          <w:sz w:val="27"/>
        </w:rPr>
        <w:t>五、全年结果（供核对）</w:t>
      </w:r>
    </w:p>
    <w:p>
      <w:r>
        <w:rPr>
          <w:rFonts w:ascii="宋体" w:hAnsi="宋体" w:eastAsia="宋体"/>
          <w:b w:val="0"/>
          <w:sz w:val="21"/>
        </w:rPr>
        <w:t>2025-02-01 至 2025-12-31，共 334 天（1 月为储能初值的热身期）：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计划购电量 20,897,772.0 kWh；调整后购电量 20,998,542.4 kWh（净 +100,770.5）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计划购电费 12,807,426.8 元；调整带来的净增费 237,241.2 元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紧急购电量 102,412.3 kWh（占调整后购电量 0.49%）；紧急购电费 544,694.4 元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总购电费 13,589,362.4 元；充电 6,420,546.4 kWh；放电 5,201,470.9 kWh；弃光 1,942,689.7 kWh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• </w:t>
      </w:r>
      <w:r>
        <w:rPr>
          <w:rFonts w:ascii="宋体" w:hAnsi="宋体" w:eastAsia="宋体"/>
          <w:b w:val="0"/>
          <w:sz w:val="21"/>
        </w:rPr>
        <w:t>出现紧急购电的天数 153/334 天；发生调整的天数 334/334 天</w:t>
      </w:r>
    </w:p>
    <w:p>
      <w:r>
        <w:rPr>
          <w:rFonts w:ascii="宋体" w:hAnsi="宋体" w:eastAsia="宋体"/>
          <w:b w:val="0"/>
          <w:sz w:val="21"/>
        </w:rPr>
        <w:t>口径递进的三个锚点（用于横向对比）：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1) </w:t>
      </w:r>
      <w:r>
        <w:rPr>
          <w:rFonts w:ascii="宋体" w:hAnsi="宋体" w:eastAsia="宋体"/>
          <w:b w:val="0"/>
          <w:sz w:val="21"/>
        </w:rPr>
        <w:t>无安全裕量：14,152,041.6 元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2) </w:t>
      </w:r>
      <w:r>
        <w:rPr>
          <w:rFonts w:ascii="宋体" w:hAnsi="宋体" w:eastAsia="宋体"/>
          <w:b w:val="0"/>
          <w:sz w:val="21"/>
        </w:rPr>
        <w:t>固定 300 kW 均匀裕量：13,847,475.1 元（省 30.5 万元，2.15%）</w:t>
      </w:r>
    </w:p>
    <w:p>
      <w:pPr>
        <w:spacing w:after="40"/>
        <w:ind w:left="480"/>
      </w:pPr>
      <w:r>
        <w:rPr>
          <w:rFonts w:ascii="宋体" w:hAnsi="宋体" w:eastAsia="宋体"/>
          <w:b/>
          <w:sz w:val="21"/>
        </w:rPr>
        <w:t xml:space="preserve">3) </w:t>
      </w:r>
      <w:r>
        <w:rPr>
          <w:rFonts w:ascii="宋体" w:hAnsi="宋体" w:eastAsia="宋体"/>
          <w:b w:val="0"/>
          <w:sz w:val="21"/>
        </w:rPr>
        <w:t>报童分位裕量 q=0.75 / win=60：13,589,362.4 元（再省 25.8 万元，1.86%）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相对问题二的 13,949,108.5 元再省 359,746.1 元（2.58%）。两块机制都只依赖因果信息，因此这个收益是合法可执行的。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