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720" w:right="0" w:hanging="720"/>
        <w:rPr>
          <w:rFonts w:ascii="Times New Roman" w:hAnsi="Times New Roman"/>
          <w:b/>
        </w:rPr>
      </w:pPr>
      <w:r>
        <w:rPr>
          <w:rFonts w:ascii="Times New Roman" w:hAnsi="Times New Roman"/>
          <w:b/>
        </w:rPr>
      </w:r>
    </w:p>
    <w:p>
      <w:pPr>
        <w:pStyle w:val="Normal"/>
        <w:ind w:left="720" w:right="0" w:hanging="720"/>
        <w:rPr>
          <w:rFonts w:ascii="Times New Roman" w:hAnsi="Times New Roman"/>
          <w:b/>
        </w:rPr>
      </w:pPr>
      <w:r>
        <w:rPr>
          <w:rFonts w:ascii="Times New Roman" w:hAnsi="Times New Roman"/>
          <w:b/>
        </w:rPr>
      </w:r>
    </w:p>
    <w:p>
      <w:pPr>
        <w:pStyle w:val="Normal"/>
        <w:jc w:val="center"/>
        <w:rPr>
          <w:b/>
          <w:sz w:val="24"/>
        </w:rPr>
      </w:pPr>
      <w:r>
        <w:rPr>
          <w:b/>
          <w:sz w:val="24"/>
        </w:rPr>
        <w:t>Consent Form For Participation in the Study Entitled:</w:t>
      </w:r>
    </w:p>
    <w:p>
      <w:pPr>
        <w:pStyle w:val="Normal"/>
        <w:jc w:val="center"/>
        <w:rPr>
          <w:b/>
          <w:sz w:val="24"/>
        </w:rPr>
      </w:pPr>
      <w:r>
        <w:rPr>
          <w:b/>
          <w:sz w:val="24"/>
        </w:rPr>
        <w:t xml:space="preserve"> “</w:t>
      </w:r>
      <w:r>
        <w:rPr>
          <w:b/>
          <w:sz w:val="24"/>
        </w:rPr>
        <w:t>Designing and Evaluating an On-line Recreation Interface”</w:t>
      </w:r>
    </w:p>
    <w:p>
      <w:pPr>
        <w:pStyle w:val="Normal"/>
        <w:rPr/>
      </w:pPr>
      <w:r>
        <w:rPr/>
      </w:r>
    </w:p>
    <w:p>
      <w:pPr>
        <w:pStyle w:val="Normal"/>
        <w:rPr>
          <w:b/>
          <w:i/>
        </w:rPr>
      </w:pPr>
      <w:r>
        <w:rPr>
          <w:b/>
          <w:i/>
        </w:rPr>
        <w:t>Statement of purpose:</w:t>
      </w:r>
    </w:p>
    <w:p>
      <w:pPr>
        <w:pStyle w:val="Normal"/>
        <w:rPr>
          <w:sz w:val="22"/>
        </w:rPr>
      </w:pPr>
      <w:r>
        <w:rPr/>
        <w:t>You are being invited to participate in a study entitled</w:t>
      </w:r>
      <w:r>
        <w:rPr>
          <w:sz w:val="22"/>
        </w:rPr>
        <w:t xml:space="preserve"> </w:t>
      </w:r>
      <w:r>
        <w:rPr>
          <w:b/>
          <w:bCs/>
          <w:sz w:val="22"/>
        </w:rPr>
        <w:t>Rec On-line</w:t>
      </w:r>
      <w:r>
        <w:rPr>
          <w:b/>
          <w:sz w:val="22"/>
        </w:rPr>
        <w:t xml:space="preserve"> </w:t>
      </w:r>
      <w:r>
        <w:rPr/>
        <w:t>that is being conducted by</w:t>
      </w:r>
      <w:r>
        <w:rPr>
          <w:b/>
          <w:sz w:val="22"/>
        </w:rPr>
        <w:t xml:space="preserve"> DM</w:t>
      </w:r>
      <w:r>
        <w:rPr>
          <w:b/>
          <w:sz w:val="22"/>
          <w:vertAlign w:val="superscript"/>
        </w:rPr>
        <w:t>2</w:t>
      </w:r>
      <w:r>
        <w:rPr>
          <w:b/>
          <w:sz w:val="22"/>
        </w:rPr>
        <w:t xml:space="preserve"> VIU Research.</w:t>
      </w:r>
      <w:r>
        <w:rPr>
          <w:sz w:val="22"/>
        </w:rPr>
        <w:t xml:space="preserve"> This study is of no cost to the participant and you may decline at any time. Y</w:t>
      </w:r>
      <w:r>
        <w:rPr/>
        <w:t xml:space="preserve">ou may contact </w:t>
      </w:r>
      <w:r>
        <w:rPr>
          <w:b/>
          <w:bCs/>
        </w:rPr>
        <w:t>Basheer</w:t>
      </w:r>
      <w:r>
        <w:rPr>
          <w:b/>
          <w:bCs/>
          <w:sz w:val="22"/>
        </w:rPr>
        <w:t xml:space="preserve"> Mohammad</w:t>
      </w:r>
      <w:r>
        <w:rPr/>
        <w:t xml:space="preserve"> if you have further questions about this study, by email at</w:t>
      </w:r>
      <w:r>
        <w:rPr>
          <w:sz w:val="22"/>
        </w:rPr>
        <w:t xml:space="preserve"> </w:t>
      </w:r>
      <w:hyperlink r:id="rId2">
        <w:r>
          <w:rPr>
            <w:rStyle w:val="InternetLink"/>
            <w:b/>
            <w:bCs/>
            <w:sz w:val="22"/>
          </w:rPr>
          <w:t>basheer.viu@gmail.com</w:t>
        </w:r>
      </w:hyperlink>
      <w:r>
        <w:rPr>
          <w:sz w:val="22"/>
        </w:rPr>
        <w:t>.</w:t>
      </w:r>
    </w:p>
    <w:p>
      <w:pPr>
        <w:pStyle w:val="Normal"/>
        <w:rPr/>
      </w:pPr>
      <w:r>
        <w:rPr/>
      </w:r>
    </w:p>
    <w:p>
      <w:pPr>
        <w:pStyle w:val="Normal"/>
        <w:rPr/>
      </w:pPr>
      <w:r>
        <w:rPr>
          <w:b/>
          <w:i/>
        </w:rPr>
        <w:tab/>
      </w:r>
      <w:r>
        <w:rPr/>
        <w:t xml:space="preserve">The purpose of this research project is to design and evaluate a user interface of an on-line sports and recreation repository.  You will be interviewed about your sports and recreational interest and requirements.  </w:t>
      </w:r>
    </w:p>
    <w:p>
      <w:pPr>
        <w:pStyle w:val="Normal"/>
        <w:rPr/>
      </w:pPr>
      <w:r>
        <w:rPr/>
      </w:r>
    </w:p>
    <w:p>
      <w:pPr>
        <w:pStyle w:val="Normal"/>
        <w:rPr/>
      </w:pPr>
      <w:r>
        <w:rPr/>
        <w:tab/>
        <w:t>You will be asked to answer a series of questions about your which activities you are involved in, or would like more information about, and your ability to find information about said activities on-line.  You will also be asked for some demographic information (age, occupation, etc.).  Your participation should require about 15 minutes of your time.  The results will be reported in a project report for CSCI 310 in the Department of Computing Science at the Vancouver Island University</w:t>
      </w:r>
      <w:bookmarkStart w:id="0" w:name="_GoBack"/>
      <w:bookmarkEnd w:id="0"/>
      <w:r>
        <w:rPr/>
        <w:t>.</w:t>
      </w:r>
    </w:p>
    <w:p>
      <w:pPr>
        <w:pStyle w:val="Normal"/>
        <w:rPr/>
      </w:pPr>
      <w:r>
        <w:rPr/>
      </w:r>
    </w:p>
    <w:p>
      <w:pPr>
        <w:pStyle w:val="Normal"/>
        <w:rPr>
          <w:b/>
          <w:i/>
        </w:rPr>
      </w:pPr>
      <w:r>
        <w:rPr>
          <w:b/>
          <w:i/>
        </w:rPr>
        <w:t>Voluntary participation and the right to withdraw</w:t>
      </w:r>
    </w:p>
    <w:p>
      <w:pPr>
        <w:pStyle w:val="Normal"/>
        <w:rPr/>
      </w:pPr>
      <w:r>
        <w:rPr/>
        <w:tab/>
        <w:t>Your participation is completely voluntary and you can withdraw from the study at any time, without explanation. You have the right to refuse to answer any questions you do not wish to answer.</w:t>
      </w:r>
    </w:p>
    <w:p>
      <w:pPr>
        <w:pStyle w:val="Normal"/>
        <w:rPr/>
      </w:pPr>
      <w:r>
        <w:rPr/>
      </w:r>
    </w:p>
    <w:p>
      <w:pPr>
        <w:pStyle w:val="Normal"/>
        <w:rPr>
          <w:b/>
          <w:i/>
        </w:rPr>
      </w:pPr>
      <w:r>
        <w:rPr>
          <w:b/>
          <w:i/>
        </w:rPr>
        <w:t>Maintaining confidentiality and anonymity</w:t>
      </w:r>
    </w:p>
    <w:p>
      <w:pPr>
        <w:pStyle w:val="Normal"/>
        <w:rPr/>
      </w:pPr>
      <w:r>
        <w:rPr/>
        <w:tab/>
        <w:t>Any data collected in the study will remain confidential;  interview results and questionnaires will be kept in a locked filing cabinet in a locked office.  Only the principal and co-investigators (Mohammad Basheer, David Burneau, and Mohammad Al Atwi) will have access to the data.  Your name will not be attached to any published results, and your anonymity will be protected by using code numbers to identify results obtained from individual subjects. You may request any data collected about you to be surrendered to you at any time.</w:t>
      </w:r>
    </w:p>
    <w:p>
      <w:pPr>
        <w:pStyle w:val="Normal"/>
        <w:rPr/>
      </w:pPr>
      <w:r>
        <w:rPr/>
      </w:r>
    </w:p>
    <w:p>
      <w:pPr>
        <w:pStyle w:val="Normal"/>
        <w:rPr>
          <w:b/>
          <w:i/>
        </w:rPr>
      </w:pPr>
      <w:r>
        <w:rPr>
          <w:b/>
          <w:i/>
        </w:rPr>
        <w:t>Disposal of interview material</w:t>
      </w:r>
    </w:p>
    <w:p>
      <w:pPr>
        <w:pStyle w:val="Normal"/>
        <w:rPr/>
      </w:pPr>
      <w:r>
        <w:rPr/>
        <w:tab/>
        <w:t>Your interview will be audio-taped (videotaped) and the tape will be erased immediately after your responses are coded in written form.</w:t>
      </w:r>
    </w:p>
    <w:p>
      <w:pPr>
        <w:pStyle w:val="Normal"/>
        <w:rPr/>
      </w:pPr>
      <w:r>
        <w:rPr/>
      </w:r>
    </w:p>
    <w:p>
      <w:pPr>
        <w:pStyle w:val="Normal"/>
        <w:rPr>
          <w:b/>
          <w:i/>
        </w:rPr>
      </w:pPr>
      <w:r>
        <w:rPr>
          <w:b/>
          <w:i/>
        </w:rPr>
        <w:t>Effect of participation/non-participation</w:t>
      </w:r>
    </w:p>
    <w:p>
      <w:pPr>
        <w:pStyle w:val="Normal"/>
        <w:rPr/>
      </w:pPr>
      <w:r>
        <w:rPr/>
        <w:tab/>
        <w:t>Whether you participate or choose not to participate will have no bearing on your grade/employment status/academic standing/job/services received.</w:t>
      </w:r>
    </w:p>
    <w:p>
      <w:pPr>
        <w:pStyle w:val="Normal"/>
        <w:rPr/>
      </w:pPr>
      <w:r>
        <w:rPr/>
      </w:r>
    </w:p>
    <w:p>
      <w:pPr>
        <w:pStyle w:val="Normal"/>
        <w:rPr/>
      </w:pPr>
      <w:r>
        <w:rPr/>
      </w:r>
    </w:p>
    <w:p>
      <w:pPr>
        <w:pStyle w:val="Normal"/>
        <w:rPr>
          <w:b/>
        </w:rPr>
      </w:pPr>
      <w:r>
        <w:rPr>
          <w:b/>
        </w:rPr>
        <w:t>Signature of participant:</w:t>
        <w:tab/>
        <w:tab/>
        <w:tab/>
        <w:tab/>
        <w:t>Researcher:</w:t>
      </w:r>
    </w:p>
    <w:p>
      <w:pPr>
        <w:pStyle w:val="Normal"/>
        <w:rPr>
          <w:b/>
        </w:rPr>
      </w:pPr>
      <w:r>
        <w:rPr>
          <w:b/>
        </w:rPr>
        <w:t>Date:</w:t>
        <w:tab/>
        <w:tab/>
        <w:tab/>
      </w:r>
    </w:p>
    <w:sectPr>
      <w:headerReference w:type="default" r:id="rId3"/>
      <w:footerReference w:type="default" r:id="rId4"/>
      <w:type w:val="nextPage"/>
      <w:pgSz w:w="12240" w:h="15840"/>
      <w:pgMar w:left="1800" w:right="1800" w:header="1440" w:top="2642" w:footer="720" w:bottom="1440" w:gutter="0"/>
      <w:pgNumType w:start="1"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S Sans Serif">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360" w:leader="none"/>
      </w:tabs>
      <w:ind w:left="0" w:right="360" w:hanging="0"/>
      <w:jc w:val="center"/>
      <w:rPr>
        <w:rFonts w:ascii="Times New Roman" w:hAnsi="Times New Roman"/>
        <w:b/>
        <w:i/>
        <w:sz w:val="22"/>
      </w:rPr>
    </w:pPr>
    <w:r>
      <w:rPr>
        <w:rFonts w:ascii="Times New Roman" w:hAnsi="Times New Roman"/>
        <w:b/>
        <w:i/>
        <w:sz w:val="22"/>
      </w:rPr>
      <w:t>A copy of this consent will be left with you, and a copy will be taken by the researcher.</w:t>
    </w:r>
  </w:p>
  <w:p>
    <w:pPr>
      <w:pStyle w:val="Normal"/>
      <w:tabs>
        <w:tab w:val="left" w:pos="-360" w:leader="none"/>
      </w:tabs>
      <w:ind w:left="0" w:right="360" w:hanging="0"/>
      <w:jc w:val="center"/>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565"/>
      <w:gridCol w:w="969"/>
    </w:tblGrid>
    <w:tr>
      <w:trPr>
        <w:cantSplit w:val="false"/>
      </w:trPr>
      <w:tc>
        <w:tcPr>
          <w:tcW w:w="56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PIN</w:t>
          </w:r>
        </w:p>
      </w:tc>
      <w:tc>
        <w:tcPr>
          <w:tcW w:w="96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8640" w:type="dxa"/>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319"/>
      <w:gridCol w:w="4321"/>
    </w:tblGrid>
    <w:tr>
      <w:trPr>
        <w:cantSplit w:val="false"/>
      </w:trPr>
      <w:tc>
        <w:tcPr>
          <w:tcW w:w="4319" w:type="dxa"/>
          <w:vMerge w:val="restart"/>
          <w:tcBorders>
            <w:top w:val="nil"/>
            <w:left w:val="nil"/>
            <w:bottom w:val="nil"/>
            <w:insideH w:val="nil"/>
            <w:right w:val="nil"/>
            <w:insideV w:val="nil"/>
          </w:tcBorders>
          <w:shd w:fill="auto" w:val="clear"/>
        </w:tcPr>
        <w:p>
          <w:pPr>
            <w:pStyle w:val="TableContents"/>
            <w:jc w:val="left"/>
            <w:rPr/>
          </w:pPr>
          <w:r>
            <w:rPr/>
            <w:drawing>
              <wp:anchor behindDoc="0" distT="0" distB="0" distL="0" distR="0" simplePos="0" locked="0" layoutInCell="1" allowOverlap="1" relativeHeight="0">
                <wp:simplePos x="0" y="0"/>
                <wp:positionH relativeFrom="column">
                  <wp:posOffset>153670</wp:posOffset>
                </wp:positionH>
                <wp:positionV relativeFrom="paragraph">
                  <wp:posOffset>-23495</wp:posOffset>
                </wp:positionV>
                <wp:extent cx="743585" cy="4565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43585" cy="456565"/>
                        </a:xfrm>
                        <a:prstGeom prst="rect">
                          <a:avLst/>
                        </a:prstGeom>
                        <a:noFill/>
                        <a:ln w="9525">
                          <a:noFill/>
                          <a:miter lim="800000"/>
                          <a:headEnd/>
                          <a:tailEnd/>
                        </a:ln>
                      </pic:spPr>
                    </pic:pic>
                  </a:graphicData>
                </a:graphic>
              </wp:anchor>
            </w:drawing>
          </w:r>
        </w:p>
      </w:tc>
      <w:tc>
        <w:tcPr>
          <w:tcW w:w="4321" w:type="dxa"/>
          <w:tcBorders>
            <w:top w:val="nil"/>
            <w:left w:val="nil"/>
            <w:bottom w:val="nil"/>
            <w:insideH w:val="nil"/>
            <w:right w:val="nil"/>
            <w:insideV w:val="nil"/>
          </w:tcBorders>
          <w:shd w:fill="auto" w:val="clear"/>
        </w:tcPr>
        <w:p>
          <w:pPr>
            <w:pStyle w:val="TableContents"/>
            <w:jc w:val="right"/>
            <w:rPr/>
          </w:pPr>
          <w:r>
            <w:rPr/>
            <w:t>Project Proposal</w:t>
          </w:r>
        </w:p>
      </w:tc>
    </w:tr>
    <w:tr>
      <w:trPr>
        <w:cantSplit w:val="false"/>
      </w:trPr>
      <w:tc>
        <w:tcPr>
          <w:tcW w:w="4319" w:type="dxa"/>
          <w:vMerge w:val="continue"/>
          <w:tcBorders>
            <w:top w:val="nil"/>
            <w:left w:val="nil"/>
            <w:bottom w:val="nil"/>
            <w:insideH w:val="nil"/>
            <w:right w:val="nil"/>
            <w:insideV w:val="nil"/>
          </w:tcBorders>
          <w:shd w:fill="auto" w:val="clear"/>
        </w:tcPr>
        <w:p>
          <w:pPr>
            <w:pStyle w:val="Normal"/>
            <w:rPr/>
          </w:pPr>
          <w:r>
            <w:rPr/>
          </w:r>
        </w:p>
      </w:tc>
      <w:tc>
        <w:tcPr>
          <w:tcW w:w="4321" w:type="dxa"/>
          <w:tcBorders>
            <w:top w:val="nil"/>
            <w:left w:val="nil"/>
            <w:bottom w:val="nil"/>
            <w:insideH w:val="nil"/>
            <w:right w:val="nil"/>
            <w:insideV w:val="nil"/>
          </w:tcBorders>
          <w:shd w:fill="auto" w:val="clear"/>
        </w:tcPr>
        <w:p>
          <w:pPr>
            <w:pStyle w:val="TableContents"/>
            <w:jc w:val="right"/>
            <w:rPr/>
          </w:pPr>
          <w:r>
            <w:rPr/>
            <w:t>Rec On-line</w:t>
          </w:r>
        </w:p>
      </w:tc>
    </w:tr>
  </w:tbl>
  <w:p>
    <w:pPr>
      <w:pStyle w:val="Normal"/>
      <w:rPr/>
    </w:pPr>
    <w:r>
      <w:rPr/>
    </w:r>
  </w:p>
</w:hdr>
</file>

<file path=word/settings.xml><?xml version="1.0" encoding="utf-8"?>
<w:settings xmlns:w="http://schemas.openxmlformats.org/wordprocessingml/2006/main">
  <w:zoom w:percent="130"/>
  <w:embedSystemFonts/>
  <w:defaultTabStop w:val="720"/>
</w:settings>
</file>

<file path=word/styles.xml><?xml version="1.0" encoding="utf-8"?>
<w:styles xmlns:w="http://schemas.openxmlformats.org/wordprocessingml/2006/main">
  <w:docDefaults>
    <w:rPrDefault>
      <w:rPr>
        <w:rFonts w:ascii="MS Sans Serif" w:hAnsi="MS Sans Serif" w:eastAsia="Times New Roman" w:cs="Times New Roman"/>
        <w:lang w:val="en-US" w:eastAsia="zh-CN"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MS Sans Serif" w:hAnsi="MS Sans Serif" w:eastAsia="Times New Roman" w:cs="Times New Roman"/>
      <w:color w:val="00000A"/>
      <w:sz w:val="20"/>
      <w:szCs w:val="20"/>
      <w:lang w:val="en-US" w:eastAsia="en-US" w:bidi="ar-SA"/>
    </w:rPr>
  </w:style>
  <w:style w:type="paragraph" w:styleId="Heading1">
    <w:name w:val="Heading 1"/>
    <w:qFormat/>
    <w:basedOn w:val="Normal"/>
    <w:next w:val="Normal"/>
    <w:pPr>
      <w:keepNext/>
      <w:spacing w:before="240" w:after="60"/>
      <w:outlineLvl w:val="0"/>
    </w:pPr>
    <w:rPr>
      <w:rFonts w:ascii="Arial" w:hAnsi="Arial"/>
      <w:b/>
      <w:sz w:val="28"/>
    </w:rPr>
  </w:style>
  <w:style w:type="paragraph" w:styleId="Heading2">
    <w:name w:val="Heading 2"/>
    <w:qFormat/>
    <w:basedOn w:val="Normal"/>
    <w:next w:val="Normal"/>
    <w:pPr>
      <w:keepNext/>
      <w:spacing w:before="240" w:after="60"/>
      <w:outlineLvl w:val="1"/>
    </w:pPr>
    <w:rPr>
      <w:rFonts w:ascii="Arial" w:hAnsi="Arial"/>
      <w:b/>
      <w:i/>
      <w:sz w:val="24"/>
    </w:rPr>
  </w:style>
  <w:style w:type="paragraph" w:styleId="Heading3">
    <w:name w:val="Heading 3"/>
    <w:qFormat/>
    <w:basedOn w:val="Normal"/>
    <w:next w:val="Normal"/>
    <w:pPr>
      <w:keepNext/>
      <w:spacing w:before="240" w:after="60"/>
      <w:outlineLvl w:val="2"/>
    </w:pPr>
    <w:rPr>
      <w:rFonts w:ascii="Times New Roman" w:hAnsi="Times New Roman"/>
      <w:b/>
      <w:sz w:val="24"/>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asheer.viu@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2013-05-03T19:04:00Z</dcterms:created>
  <dc:creator>Brian Storey</dc:creator>
  <dc:language>en-CA</dc:language>
  <cp:lastModifiedBy>Sarah</cp:lastModifiedBy>
  <cp:lastPrinted>2014-09-05T16:31:00Z</cp:lastPrinted>
  <dcterms:modified xsi:type="dcterms:W3CDTF">2014-09-05T16:34:00Z</dcterms:modified>
  <cp:revision>3</cp:revision>
  <dc:title>THE UNIVERSITY OF VICTORIA</dc:title>
</cp:coreProperties>
</file>