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F6A00"/>
          <w:sz w:val="56"/>
          <w:szCs w:val="56"/>
        </w:rPr>
        <w:t xml:space="preserve">GarageDash</w:t>
      </w:r>
    </w:p>
    <w:p>
      <w:pPr>
        <w:spacing w:after="100"/>
      </w:pPr>
      <w:r>
        <w:rPr>
          <w:b/>
          <w:bCs/>
          <w:color w:val="111111"/>
          <w:sz w:val="32"/>
          <w:szCs w:val="32"/>
        </w:rPr>
        <w:t xml:space="preserve">Brand Guidelines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Carried forward from the GarageLY / AI Ready UK visual identity, adapted for the rename. Prepared 6 July 2026.</w:t>
      </w:r>
    </w:p>
    <w:p>
      <w:pPr>
        <w:spacing w:after="160"/>
      </w:pPr>
      <w:r>
        <w:t xml:space="preserve">This pack replaces GarageLY's brand reference. Almost everything visual carries over unchanged — same orange, same dark theme, same fonts, same animation style — because the rebrand is about the name, not the look. The main net-new work is the wordmark and app icon, which need to read “GarageDash” instead of “GarageLY.”</w:t>
      </w:r>
    </w:p>
    <w:p>
      <w:pPr>
        <w:pStyle w:val="Heading1"/>
      </w:pPr>
      <w:r>
        <w:t xml:space="preserve">1. Colour Palette</w:t>
      </w:r>
    </w:p>
    <w:p>
      <w:pPr>
        <w:spacing w:after="160"/>
      </w:pPr>
      <w:r>
        <w:t xml:space="preserve">Unchanged from GarageLY. Keeping the exact same orange is deliberate — it's the fastest way for anyone who knew the old brand to recognise the new one as “the same company, new name,” rather than a totally different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5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A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GarageDash Orange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#FF6A00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CTAs, links, logo mark, highlights — the brand colour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Void Black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#0A0A0A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backgrounds, hero sections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Lift Black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#111111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Cards, nav on scroll, elevated surfaces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61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Surface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Rise Black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#161616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Nested surfaces, code blocks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 White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#FFFFFF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Headings, primary copy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99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#999999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copy, descriptors, captions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Text Tertiary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#555555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Placeholder text, inactive states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#1E1E1E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Dividers, card borders, input borders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Derived tones: hover state #FF8533, faint tag background rgba(255,106,0,0.08), medium hover rgba(255,106,0,0.15), border tint rgba(255,106,0,0.25). All unchanged from GarageLY.</w:t>
      </w:r>
    </w:p>
    <w:p>
      <w:pPr>
        <w:pStyle w:val="Heading1"/>
      </w:pPr>
      <w:r>
        <w:t xml:space="preserve">2. Typography</w:t>
      </w:r>
    </w:p>
    <w:p>
      <w:pPr>
        <w:spacing w:after="160"/>
      </w:pPr>
      <w:r>
        <w:t xml:space="preserve">Also unchanged. System font stack — no external fonts, loads instantly, looks native on every 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Font stack: -apple-system, BlinkMacSystemFont, 'Segoe UI', system-ui, sans-serif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Renders as SF Pro on macOS/iOS, Segoe UI on Windows, Roboto on Android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Headings always weight 800 or 900 — never lighter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labels (e.g. “HOW IT WORKS”) always uppercase, letter-spacing 0.10em+, weight 700, coloured orange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 copy is Smoke (#999999) on dark backgrounds — never pure white for long-form reading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italic for emphasis — use weight 700 instead</w:t>
      </w:r>
    </w:p>
    <w:p>
      <w:pPr>
        <w:pStyle w:val="Heading1"/>
      </w:pPr>
      <w:r>
        <w:t xml:space="preserve">3. The Wordmark — what's changing</w:t>
      </w:r>
    </w:p>
    <w:p>
      <w:pPr>
        <w:spacing w:after="160"/>
      </w:pPr>
      <w:r>
        <w:t xml:space="preserve">The three-bar mark (stacked, diagonally offset, orange with a glow) can stay exactly as is — it never spelled out “GarageLY”, so it doesn't need to change to read as GarageDash. The only new design work is the wordmark text itself.</w:t>
      </w:r>
    </w:p>
    <w:p>
      <w:pPr>
        <w:pStyle w:val="Heading2"/>
      </w:pPr>
      <w:r>
        <w:t xml:space="preserve">New wordmark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“GARAGE” — system-ui, weight 800, white, standard letter-spacing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“DASH” — system-ui, weight 500, orange (#FF6A00), slightly wider letter-spacing — mirrors how “UK” was styled after “AI READY” in the old lockup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same three-bar mark to the left of the wordmark, same clear space and minimum size rules as before (160px min width full logo, 20px min mark-only)</w:t>
      </w:r>
    </w:p>
    <w:p>
      <w:pPr>
        <w:pStyle w:val="Heading2"/>
      </w:pPr>
      <w:r>
        <w:t xml:space="preserve">App icon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Square icon: mark only (3 bars), no wordmark — same rule as GarageLY's app icon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Needs regenerating at all required sizes for macOS/Windows installers and PWA manifest — this is code-side work, covered in the rebuild prompt</w:t>
      </w:r>
    </w:p>
    <w:p>
      <w:pPr>
        <w:pStyle w:val="Heading1"/>
      </w:pPr>
      <w:r>
        <w:t xml:space="preserve">4. Animation Principles</w:t>
      </w:r>
    </w:p>
    <w:p>
      <w:pPr>
        <w:spacing w:after="160"/>
      </w:pPr>
      <w:r>
        <w:t xml:space="preserve">Unchanged. GSAP via CDN, no other animation libraries.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Purposeful — every animation reveals information or guides attention, never decorative for its own sake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Snappy entrances, smooth exits — power3.out or power4.out easing, never linear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Stagger reveals — elements enter in sequence (60–120ms stagger), never all at once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Scroll-triggered via ScrollTrigger — nothing plays before it's seen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Subtle glow on the logo mark and orange accents via feGaussianBlur — keep it tasteful, don't double it with drop shadows</w:t>
      </w:r>
    </w:p>
    <w:p>
      <w:pPr>
        <w:pStyle w:val="Heading1"/>
      </w:pPr>
      <w:r>
        <w:t xml:space="preserve">5. Tone of Voice</w:t>
      </w:r>
    </w:p>
    <w:p>
      <w:pPr>
        <w:spacing w:after="160"/>
      </w:pPr>
      <w:r>
        <w:t xml:space="preserve">Unchanged in character — this was never tied to the old name. GarageDash still sounds like a skilled local who knows what they're talking about but doesn't need to prove it. Direct. Honest. No waffle.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Say the hard thing first — lead with price, not bury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sentences, then explain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jargon with garage owners — say “your customer gets a text” not “omnichannel notification delivery”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Honest about limitations — candour is the brand's superpower, don't sand it 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say: “cutting edge”, “innovative”, “leveraging synergies”, “we're passionate about...”, “solutions”, “take your business to the next level”, “world-class”</w:t>
      </w:r>
    </w:p>
    <w:p>
      <w:pPr>
        <w:pStyle w:val="Heading1"/>
      </w:pPr>
      <w:r>
        <w:t xml:space="preserve">6. Layout &amp; Spacing</w:t>
      </w:r>
    </w:p>
    <w:p>
      <w:pPr>
        <w:spacing w:after="160"/>
      </w:pPr>
      <w:r>
        <w:t xml:space="preserve">Unchanged from the shared AI Ready UK / GarageLY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 content width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1100px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 padding (mobile)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20px sides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 padding (tablet+)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24px sides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 padding (vertical)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100px desktop, 64px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 border radius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12–20px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Button border radius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6–8px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 border radius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Grid gaps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 tight, 24px standard, 60–80px editorial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Tech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Accent colour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#FF6A00 — 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#0A0A0A — 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Font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system-ui — 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Animation 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GSAP 3.x — 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garagedash.co.uk (once purchased)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Licence key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GDSH-XXXX-XXXX-XXXX (new keys only — existing GRLY- keys keep working)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Logo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logo.svg — needs regenerating with new wordmark, mark geometry unchanged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Your To-Do List — the bits only you can do</w:t>
      </w:r>
    </w:p>
    <w:p>
      <w:pPr>
        <w:spacing w:after="160"/>
      </w:pPr>
      <w:r>
        <w:t xml:space="preserve">Everything above is design/code direction I can build from. The items below need you personally — a payment, a login only you have, or a judgement call. Roughly in the order to tackle them.</w:t>
      </w:r>
    </w:p>
    <w:p>
      <w:pPr>
        <w:pStyle w:val="Heading2"/>
      </w:pPr>
      <w:r>
        <w:t xml:space="preserve">Buy &amp; lock down the name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Register garagedash.co.uk (the primary one — do this first, before anything else below)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Register garagedash.com and garagedash.app as defensive holds (cheap insurance, a few pounds each — garagedash.com is currently squatted/for sale via HugeDomains, so either buy it from them if the price is reasonable, or skip it and rely on .co.uk + .app)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Once you're confident in the name (give it a week or two live), file the UK IPO trademark — around £170–200 online, Class 9 (software) + Class 42 (SaaS services). This is what stops the whole “someone else has my name” problem happening again.</w:t>
      </w:r>
    </w:p>
    <w:p>
      <w:pPr>
        <w:pStyle w:val="Heading2"/>
      </w:pPr>
      <w:r>
        <w:t xml:space="preserve">Claim the identity elsewhere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Check and register social handles you actually plan to use (X, Instagram, Facebook, LinkedIn) under GarageDash / @garagedash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Update or create your Google Business Profile listing under the new name once the site is live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Update your email signature, any business cards, or printed materials that reference GarageLY</w:t>
      </w:r>
    </w:p>
    <w:p>
      <w:pPr>
        <w:pStyle w:val="Heading2"/>
      </w:pPr>
      <w:r>
        <w:t xml:space="preserve">Give the final go-ahead 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Reviewing and approving the new wordmark/logo once designed, before it ships to production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Approving the customer email (if you have live subscribers) before it's sent — I'll draft it, you send it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Deciding exactly when to flip the marketing site over to the new domain — pick a low-traffic moment, not mid-week during a promo</w:t>
      </w:r>
    </w:p>
    <w:p>
      <w:pPr>
        <w:pStyle w:val="Heading2"/>
      </w:pPr>
      <w:r>
        <w:t xml:space="preserve">Keep an eye 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The old getgaragely.com / garagely.pages.dev sites — leave them redirecting quietly for 6–12 months, don't let them lapse early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Any place you've personally shared the old name/domain (forum posts, directory listings, past invoices) — update at your own pace, not urgent</w:t>
      </w:r>
    </w:p>
    <w:p>
      <w:pPr>
        <w:spacing w:after="160"/>
      </w:pPr>
      <w:r>
        <w:rPr>
          <w:i/>
          <w:iCs/>
          <w:color w:val="666666"/>
        </w:rPr>
        <w:t xml:space="preserve">Everything else — the codebase rename, licence key format, Stripe product name, Cloudflare projects, GitHub repo, and Notion doc updates — is covered in GarageDash_Rebuild_Prompt.md, ready to hand to a coding session once the domain is bought.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GarageDash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6A00" w:sz="8" w:space="4"/>
      </w:pBdr>
      <w:spacing w:after="20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FF6A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2026-07-06T10:48:48.558Z</dcterms:created>
  <dcterms:modified xsi:type="dcterms:W3CDTF">2026-07-06T10:48:48.566Z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