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A49" w:rsidRPr="0020432F" w:rsidRDefault="00DF252F">
      <w:pPr>
        <w:spacing w:before="720" w:after="120"/>
        <w:jc w:val="center"/>
        <w:rPr>
          <w:rFonts w:ascii="Times New Roman" w:hAnsi="Times New Roman" w:cs="Times New Roman"/>
        </w:rPr>
      </w:pPr>
      <w:r w:rsidRPr="0020432F">
        <w:rPr>
          <w:rFonts w:ascii="Times New Roman" w:hAnsi="Times New Roman" w:cs="Times New Roman"/>
          <w:b/>
          <w:bCs/>
          <w:sz w:val="28"/>
          <w:szCs w:val="28"/>
        </w:rPr>
        <w:t>UNIVERSIDAD PONTIFICIA BOLIVARIANA</w:t>
      </w:r>
    </w:p>
    <w:p w:rsidR="00D56A49" w:rsidRPr="0020432F" w:rsidRDefault="00DF252F">
      <w:pPr>
        <w:spacing w:after="80"/>
        <w:jc w:val="center"/>
        <w:rPr>
          <w:rFonts w:ascii="Times New Roman" w:hAnsi="Times New Roman" w:cs="Times New Roman"/>
        </w:rPr>
      </w:pPr>
      <w:r w:rsidRPr="0020432F">
        <w:rPr>
          <w:rFonts w:ascii="Times New Roman" w:hAnsi="Times New Roman" w:cs="Times New Roman"/>
        </w:rPr>
        <w:t>Escuela de Ingeniería — Facultad de Ingeniería de Sistemas e Informática</w:t>
      </w:r>
    </w:p>
    <w:p w:rsidR="00D56A49" w:rsidRPr="0020432F" w:rsidRDefault="00D56A4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D56A49" w:rsidRPr="0020432F" w:rsidRDefault="00D56A49">
      <w:pPr>
        <w:spacing w:before="60" w:after="60"/>
        <w:rPr>
          <w:rFonts w:ascii="Times New Roman" w:hAnsi="Times New Roman" w:cs="Times New Roman"/>
        </w:rPr>
      </w:pPr>
    </w:p>
    <w:p w:rsidR="00D56A49" w:rsidRPr="0020432F" w:rsidRDefault="00DF252F">
      <w:pPr>
        <w:spacing w:before="480" w:after="200"/>
        <w:jc w:val="center"/>
        <w:rPr>
          <w:rFonts w:ascii="Times New Roman" w:hAnsi="Times New Roman" w:cs="Times New Roman"/>
        </w:rPr>
      </w:pPr>
      <w:r w:rsidRPr="0020432F">
        <w:rPr>
          <w:rFonts w:ascii="Times New Roman" w:hAnsi="Times New Roman" w:cs="Times New Roman"/>
          <w:b/>
          <w:bCs/>
          <w:sz w:val="40"/>
          <w:szCs w:val="40"/>
        </w:rPr>
        <w:t>DOCUMENTO COMPLETO DEL PROYECTO</w:t>
      </w:r>
    </w:p>
    <w:p w:rsidR="00D56A49" w:rsidRPr="0020432F" w:rsidRDefault="00DF252F">
      <w:pPr>
        <w:spacing w:before="120" w:after="120"/>
        <w:jc w:val="center"/>
        <w:rPr>
          <w:rFonts w:ascii="Times New Roman" w:hAnsi="Times New Roman" w:cs="Times New Roman"/>
        </w:rPr>
      </w:pPr>
      <w:r w:rsidRPr="0020432F">
        <w:rPr>
          <w:rFonts w:ascii="Times New Roman" w:hAnsi="Times New Roman" w:cs="Times New Roman"/>
          <w:b/>
          <w:bCs/>
          <w:sz w:val="48"/>
          <w:szCs w:val="48"/>
        </w:rPr>
        <w:t>AgroSenS</w:t>
      </w:r>
    </w:p>
    <w:p w:rsidR="00D56A49" w:rsidRPr="0020432F" w:rsidRDefault="00DF252F">
      <w:pPr>
        <w:spacing w:before="80" w:after="80"/>
        <w:jc w:val="center"/>
        <w:rPr>
          <w:rFonts w:ascii="Times New Roman" w:hAnsi="Times New Roman" w:cs="Times New Roman"/>
        </w:rPr>
      </w:pPr>
      <w:r w:rsidRPr="0020432F">
        <w:rPr>
          <w:rFonts w:ascii="Times New Roman" w:hAnsi="Times New Roman" w:cs="Times New Roman"/>
          <w:i/>
          <w:iCs/>
          <w:sz w:val="26"/>
          <w:szCs w:val="26"/>
        </w:rPr>
        <w:t>Desarrollo de Aplicación Móvil para la Agroindustria en el Campo de las Hortalizas</w:t>
      </w:r>
    </w:p>
    <w:p w:rsidR="00D56A49" w:rsidRPr="0020432F" w:rsidRDefault="00D56A4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D56A49" w:rsidRPr="0020432F" w:rsidRDefault="00D56A4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6505B9" w:rsidRPr="0020432F" w:rsidRDefault="006505B9">
      <w:pPr>
        <w:spacing w:before="60" w:after="60"/>
        <w:rPr>
          <w:rFonts w:ascii="Times New Roman" w:hAnsi="Times New Roman" w:cs="Times New Roman"/>
        </w:rPr>
      </w:pPr>
    </w:p>
    <w:p w:rsidR="00D56A49" w:rsidRPr="0020432F" w:rsidRDefault="00D56A49">
      <w:pPr>
        <w:spacing w:before="60" w:after="60"/>
        <w:rPr>
          <w:rFonts w:ascii="Times New Roman" w:hAnsi="Times New Roman" w:cs="Times New Roman"/>
        </w:rPr>
      </w:pPr>
    </w:p>
    <w:p w:rsidR="00D56A49" w:rsidRPr="0020432F" w:rsidRDefault="00DF252F">
      <w:pPr>
        <w:spacing w:before="480" w:after="100"/>
        <w:jc w:val="center"/>
        <w:rPr>
          <w:rFonts w:ascii="Times New Roman" w:hAnsi="Times New Roman" w:cs="Times New Roman"/>
        </w:rPr>
      </w:pPr>
      <w:r w:rsidRPr="0020432F">
        <w:rPr>
          <w:rFonts w:ascii="Times New Roman" w:hAnsi="Times New Roman" w:cs="Times New Roman"/>
        </w:rPr>
        <w:t>Estudiante:  Carlos Fernando Ortiz Vargas</w:t>
      </w:r>
    </w:p>
    <w:p w:rsidR="00D56A49" w:rsidRPr="0020432F" w:rsidRDefault="00DF252F">
      <w:pPr>
        <w:spacing w:after="100"/>
        <w:jc w:val="center"/>
        <w:rPr>
          <w:rFonts w:ascii="Times New Roman" w:hAnsi="Times New Roman" w:cs="Times New Roman"/>
        </w:rPr>
      </w:pPr>
      <w:r w:rsidRPr="0020432F">
        <w:rPr>
          <w:rFonts w:ascii="Times New Roman" w:hAnsi="Times New Roman" w:cs="Times New Roman"/>
        </w:rPr>
        <w:t>Docente:  Omar Pinzón Ardila</w:t>
      </w:r>
    </w:p>
    <w:p w:rsidR="00D56A49" w:rsidRPr="0020432F" w:rsidRDefault="00DF252F">
      <w:pPr>
        <w:spacing w:after="100"/>
        <w:jc w:val="center"/>
        <w:rPr>
          <w:rFonts w:ascii="Times New Roman" w:hAnsi="Times New Roman" w:cs="Times New Roman"/>
        </w:rPr>
      </w:pPr>
      <w:r w:rsidRPr="0020432F">
        <w:rPr>
          <w:rFonts w:ascii="Times New Roman" w:hAnsi="Times New Roman" w:cs="Times New Roman"/>
        </w:rPr>
        <w:t>Asignatura:  Proyecto Integrador III</w:t>
      </w:r>
    </w:p>
    <w:p w:rsidR="00D56A49" w:rsidRPr="0020432F" w:rsidRDefault="00DF252F">
      <w:pPr>
        <w:spacing w:after="100"/>
        <w:jc w:val="center"/>
        <w:rPr>
          <w:rFonts w:ascii="Times New Roman" w:hAnsi="Times New Roman" w:cs="Times New Roman"/>
        </w:rPr>
      </w:pPr>
      <w:r w:rsidRPr="0020432F">
        <w:rPr>
          <w:rFonts w:ascii="Times New Roman" w:hAnsi="Times New Roman" w:cs="Times New Roman"/>
        </w:rPr>
        <w:t>Universidad Pontificia Bolivariana — Bucaramanga, 2024</w:t>
      </w: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1. Conceptualización del Proyecto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1.1 Descripción y Delimitación de la Situación Problemática</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El sector agroindustrial de hortalizas en Latinoamérica ha experimentado una creciente adopción de tecnologías digitales, particularmente aplicaciones móviles que permiten el monitoreo de variables ambientales y de sustrato en cultivos protegidos. Sin embargo, esta digitalización no se ha traducido en una mejora proporcional en la toma de decisiones agronómicas, generando una desconexión crítica entre la abundancia de datos generados y su utilidad práctica para los productores.</w:t>
      </w:r>
    </w:p>
    <w:p w:rsidR="00D56A49" w:rsidRPr="0020432F" w:rsidRDefault="00D56A49">
      <w:pPr>
        <w:spacing w:before="60" w:after="60"/>
        <w:rPr>
          <w:rFonts w:ascii="Times New Roman" w:hAnsi="Times New Roman" w:cs="Times New Roman"/>
        </w:rPr>
      </w:pP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Los pequeños y medianos productores de hortalizas en invernadero generan información cuantiosa sobre variables ambientales (temperatura, humedad) y de sustrato (pH, conductividad eléctrica), pero carecen de mecanismos que traduzcan estos datos en recomendaciones agronómicas específicas, contextualizadas y oportunas para cada especie cultivada: lechuga, tomate cherry, pepino y espinaca.</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1.2 Formulación de la Pregunta Problema</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¿Cómo se puede analizar y transformar datos ambientales y edáficos en acciones que permitan al agricultor de hortalizas en invernadero anticipar desviaciones fisiológicas críticas antes de que se manifiesten visualmente en los cultivos?</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1.3 Objetivo General</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Desarrollar una aplicación móvil integrada con servicios backend que transforme los datos ambientales y edáficos para anticiparse y gestionar eficientemente los cultivos de hortalizas en invernadero, permitiendo al agricultor actuar en ventanas críticas antes de que el estrés fisiológico se manifieste en la información registrada.</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1.4 Objetivos Específicos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Diseñar una interfaz y arquitectura de solución que proporcione estimaciones del estado de los cultivos comprensibles y ejecutables por el agricultor sin necesidad de interpretación técnica, siendo funcional e intuitiva.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Implementar una aplicación móvil integrada con backend (API RESTful) que procese datos simulados y genere recomendaciones predictivas en tiempo real, permitiendo la intervención oportuna antes de la manifestación visual del estrés fisiológico.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Validar el impacto de la solución en la toma de decisiones del agricultor, demostrando su capacidad para mejorar la anticipación de desviaciones fisiológicas frente a herramientas tradicionales.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Monitorear el desempeño integral de la solución mediante métricas de rendimiento y disponibilidad que permitan evaluar su capacidad para operar de forma sostenida en condiciones reales de producción agrícola.</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1.5 Justificación</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 xml:space="preserve">AgroSenS aborda una necesidad crítica en la cadena de valor alimentaria latinoamericana: la ineficiencia en cultivos de alto valor nutricional. Las hortalizas son esenciales para la seguridad alimentaria urbana, pero su producción es vulnerable a microvariaciones ambientales. Un 25% de pérdidas por mal manejo </w:t>
      </w:r>
      <w:r w:rsidRPr="0020432F">
        <w:rPr>
          <w:rFonts w:ascii="Times New Roman" w:hAnsi="Times New Roman" w:cs="Times New Roman"/>
        </w:rPr>
        <w:lastRenderedPageBreak/>
        <w:t>fisiológico no solo afecta la rentabilidad del agricultor, sino que encarece alimentos frescos para poblaciones vulnerables.</w:t>
      </w:r>
    </w:p>
    <w:p w:rsidR="00D56A49" w:rsidRPr="0020432F" w:rsidRDefault="00D56A49">
      <w:pPr>
        <w:spacing w:before="60" w:after="60"/>
        <w:rPr>
          <w:rFonts w:ascii="Times New Roman" w:hAnsi="Times New Roman" w:cs="Times New Roman"/>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500"/>
        <w:gridCol w:w="3360"/>
      </w:tblGrid>
      <w:tr w:rsidR="00D56A49" w:rsidRPr="0020432F" w:rsidTr="0020432F">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Consecuencia actual</w:t>
            </w:r>
          </w:p>
        </w:tc>
        <w:tc>
          <w:tcPr>
            <w:tcW w:w="3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Impacto</w:t>
            </w:r>
          </w:p>
        </w:tc>
        <w:tc>
          <w:tcPr>
            <w:tcW w:w="33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Cómo lo resuelve AgroSenS</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Reactividad costosa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Actúan cuando ya hay daño visible, perdiendo hasta 30% de la cosecha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Alertas anticipatorias para actuar antes del daño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Desperdicio de recursos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25-40% más agua y fertilizantes de lo necesario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Instrucciones prescriptivas basadas en estado fisiológico real</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Exclusión digital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Apps profesionales costosas (&gt;USD 50/ha) e inaccesibles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Interfaz en español con recetas accionables para pequeños productores</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1.</w:t>
      </w:r>
      <w:r w:rsidR="0020432F" w:rsidRPr="0020432F">
        <w:rPr>
          <w:rFonts w:ascii="Times New Roman" w:hAnsi="Times New Roman" w:cs="Times New Roman"/>
          <w:color w:val="auto"/>
        </w:rPr>
        <w:t>6</w:t>
      </w:r>
      <w:r w:rsidRPr="0020432F">
        <w:rPr>
          <w:rFonts w:ascii="Times New Roman" w:hAnsi="Times New Roman" w:cs="Times New Roman"/>
          <w:color w:val="auto"/>
        </w:rPr>
        <w:t xml:space="preserve"> Árbol de Problemas</w:t>
      </w:r>
    </w:p>
    <w:p w:rsidR="00D56A49" w:rsidRPr="0020432F" w:rsidRDefault="00DF252F">
      <w:pPr>
        <w:spacing w:before="200" w:after="100"/>
        <w:rPr>
          <w:rFonts w:ascii="Times New Roman" w:hAnsi="Times New Roman" w:cs="Times New Roman"/>
        </w:rPr>
      </w:pPr>
      <w:r w:rsidRPr="0020432F">
        <w:rPr>
          <w:rFonts w:ascii="Times New Roman" w:hAnsi="Times New Roman" w:cs="Times New Roman"/>
          <w:b/>
          <w:bCs/>
          <w:sz w:val="24"/>
          <w:szCs w:val="24"/>
        </w:rPr>
        <w:t>Problema Central</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Brecha entre la generación de datos de producción agrícola y su transformación en decisiones accionables en la producción de hortalizas bajo invernadero.</w:t>
      </w:r>
    </w:p>
    <w:p w:rsidR="00D56A49" w:rsidRPr="0020432F" w:rsidRDefault="00DF252F">
      <w:pPr>
        <w:spacing w:before="200" w:after="100"/>
        <w:rPr>
          <w:rFonts w:ascii="Times New Roman" w:hAnsi="Times New Roman" w:cs="Times New Roman"/>
        </w:rPr>
      </w:pPr>
      <w:r w:rsidRPr="0020432F">
        <w:rPr>
          <w:rFonts w:ascii="Times New Roman" w:hAnsi="Times New Roman" w:cs="Times New Roman"/>
          <w:b/>
          <w:bCs/>
          <w:sz w:val="24"/>
          <w:szCs w:val="24"/>
        </w:rPr>
        <w:t>Efectos Directos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Efecto 1: </w:t>
      </w:r>
      <w:r w:rsidRPr="0020432F">
        <w:rPr>
          <w:rFonts w:ascii="Times New Roman" w:hAnsi="Times New Roman" w:cs="Times New Roman"/>
        </w:rPr>
        <w:t>Toma de decisiones tardía: Los agricultores intervienen únicamente después de observar síntomas visibles (amarillamiento, marchitez), cuando el daño fisiológico ya es irreversible.</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Efecto 2: </w:t>
      </w:r>
      <w:r w:rsidRPr="0020432F">
        <w:rPr>
          <w:rFonts w:ascii="Times New Roman" w:hAnsi="Times New Roman" w:cs="Times New Roman"/>
        </w:rPr>
        <w:t>Sobrecarga analítica: Los productores reciben datos crudos sin traducción a acciones específicas, generando dificultades en la toma de decisiones oportunas.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Efecto 3: </w:t>
      </w:r>
      <w:r w:rsidRPr="0020432F">
        <w:rPr>
          <w:rFonts w:ascii="Times New Roman" w:hAnsi="Times New Roman" w:cs="Times New Roman"/>
        </w:rPr>
        <w:t>Ineficiencia en uso de recursos: Consumo excesivo de agua y fertilizantes (~30%) por falta de ajustes basados en datos históricos.</w:t>
      </w:r>
    </w:p>
    <w:p w:rsidR="00D56A49" w:rsidRPr="0020432F" w:rsidRDefault="00DF252F">
      <w:pPr>
        <w:spacing w:before="200" w:after="100"/>
        <w:rPr>
          <w:rFonts w:ascii="Times New Roman" w:hAnsi="Times New Roman" w:cs="Times New Roman"/>
        </w:rPr>
      </w:pPr>
      <w:r w:rsidRPr="0020432F">
        <w:rPr>
          <w:rFonts w:ascii="Times New Roman" w:hAnsi="Times New Roman" w:cs="Times New Roman"/>
          <w:b/>
          <w:bCs/>
          <w:sz w:val="24"/>
          <w:szCs w:val="24"/>
        </w:rPr>
        <w:t>Causas Directas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Causa 1: </w:t>
      </w:r>
      <w:r w:rsidRPr="0020432F">
        <w:rPr>
          <w:rFonts w:ascii="Times New Roman" w:hAnsi="Times New Roman" w:cs="Times New Roman"/>
        </w:rPr>
        <w:t>Limitación funcional de las aplicaciones móviles existentes: Operan como agendas digitales sin interpretación fisiológica por cultivo.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Causa 2: </w:t>
      </w:r>
      <w:r w:rsidRPr="0020432F">
        <w:rPr>
          <w:rFonts w:ascii="Times New Roman" w:hAnsi="Times New Roman" w:cs="Times New Roman"/>
        </w:rPr>
        <w:t>Ausencia de modelos predictivos agronómicos validados: No existen modelos que correlacionen variables con estados fisiológicos críticos por especie.</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b/>
          <w:bCs/>
        </w:rPr>
        <w:t xml:space="preserve">Causa 3: </w:t>
      </w:r>
      <w:r w:rsidRPr="0020432F">
        <w:rPr>
          <w:rFonts w:ascii="Times New Roman" w:hAnsi="Times New Roman" w:cs="Times New Roman"/>
        </w:rPr>
        <w:t>Desaprovechamiento de datos históricos: El 68% de los productores no usa patrones históricos para ajustar ciclos agronómicos.</w:t>
      </w:r>
    </w:p>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2. Planificación y Gestión del Proyecto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2.1 Alcance del Proyecto</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AgroSenS versión 1.0 incluye las siguientes funcionalidades: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Ingesta y procesamiento de datos de temperatura y humedad relativa.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Cálculo automático del Déficit de Presión de Vapor (DPV) como índice fisiológico central.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Generación de alertas predictivas y recomendaciones en lenguaje natural.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Interfaz móvil Flutter con sistema semafórico (Verde / Amarillo / Rojo).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API RESTful con autenticación JWT y gestión de usuarios y sensores.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Persistencia local (SQLite) para funcionamiento en modo sin conexión.</w:t>
      </w:r>
    </w:p>
    <w:p w:rsidR="00D56A49" w:rsidRPr="0020432F" w:rsidRDefault="00D56A49">
      <w:pPr>
        <w:spacing w:before="60" w:after="60"/>
        <w:rPr>
          <w:rFonts w:ascii="Times New Roman" w:hAnsi="Times New Roman" w:cs="Times New Roman"/>
        </w:rPr>
      </w:pP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Fuera del alcance en esta versión:</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Control automatizado de actuadores físicos (riego o ventilación).</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Integración con sensores de pH y conductividad eléctrica en hardware real.</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2.2 Metodología de Trabajo</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La metodología elegida es el Modelo en Cascada Iterativo, un híbrido entre el modelo secuencial clásico y prácticas iterativas que permiten volver a la fase anterior si se detectan errores. Es adecuado para proyectos académicos individuales con entregables definidos por semestre y alcance claramente delimitado desde el inicio.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2.3 Cronograma General</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5400"/>
        <w:gridCol w:w="2760"/>
      </w:tblGrid>
      <w:tr w:rsidR="00D56A49" w:rsidRPr="0020432F" w:rsidTr="0020432F">
        <w:tc>
          <w:tcPr>
            <w:tcW w:w="1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Semana</w:t>
            </w:r>
          </w:p>
        </w:tc>
        <w:tc>
          <w:tcPr>
            <w:tcW w:w="54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Actividad principal</w:t>
            </w:r>
          </w:p>
        </w:tc>
        <w:tc>
          <w:tcPr>
            <w:tcW w:w="27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Fase</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Definición del problema, pregunta problema, justificación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Conceptualización</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3-4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Identificación de stakeholders, árbol de problemas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Conceptualización</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5-6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Elicitación y especificación de requerimientos (SRS IEEE 830)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Análisis</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7-8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Diseño arquitectónico, modelo de datos, diseño de interfaces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Diseño</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9-10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Desarrollo del backend Node.js + TypeScript + PostgreSQL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Desarrollo</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11-12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Desarrollo de la app Flutter + integración con backend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Desarrollo</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Pruebas unitarias, de integración y de aceptación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Pruebas</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Despliegue local, monitoreo y documentación final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Cierre</w:t>
            </w:r>
          </w:p>
        </w:tc>
      </w:tr>
      <w:tr w:rsidR="00D56A49" w:rsidRPr="0020432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15-16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Presentación final y entrega de documentación completa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Divulgación</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2.4 Presupuesto Estimado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4000"/>
        <w:gridCol w:w="2860"/>
      </w:tblGrid>
      <w:tr w:rsidR="00D56A49" w:rsidRPr="0020432F" w:rsidTr="0020432F">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Recurso</w:t>
            </w:r>
          </w:p>
        </w:tc>
        <w:tc>
          <w:tcPr>
            <w:tcW w:w="4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c>
          <w:tcPr>
            <w:tcW w:w="28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Costo estimado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Infraestructura cloud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Render Free Tier (backend + PostgreSQL)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USD $0 / mes</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Notificaciones push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Firebase Cloud Messaging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USD $0 (gratuito)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lastRenderedPageBreak/>
              <w:t>Herramientas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VS Code, Android Studio, Flutter, Node.js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USD $0 (gratuito)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Hardware de prueba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Dispositivo Android personal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Existente</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Proyecto académico en Free Tier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USD $0</w:t>
            </w:r>
          </w:p>
        </w:tc>
      </w:tr>
    </w:tbl>
    <w:p w:rsidR="00D56A49" w:rsidRPr="0020432F" w:rsidRDefault="00D56A49" w:rsidP="0020432F">
      <w:pPr>
        <w:pStyle w:val="Heading20"/>
        <w:rPr>
          <w:rFonts w:ascii="Times New Roman" w:hAnsi="Times New Roman" w:cs="Times New Roman"/>
          <w:color w:val="auto"/>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3. Análisis de Requerimientos</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La especificación completa de requerimientos sigue el estándar IEEE 830-1998 (Software Requirements Specification).</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3.1 Perspectiva del Producto</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AgroSenS es un sistema autónomo que opera como plataforma SaaS. Se compone de: Backend en Render (Node.js + TypeScript), Frontend Móvil en Flutter + Dart (Android 9.0+ / iOS 13.0+), y una Capa de Datos que se comunica con redes de sensores mediante MQTT y API REST.</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3.2 Requerimientos Funcionales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00"/>
        <w:gridCol w:w="2600"/>
        <w:gridCol w:w="1600"/>
        <w:gridCol w:w="3760"/>
      </w:tblGrid>
      <w:tr w:rsidR="00D56A49" w:rsidRPr="0020432F" w:rsidTr="0020432F">
        <w:tc>
          <w:tcPr>
            <w:tcW w:w="14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Nombre</w:t>
            </w:r>
          </w:p>
        </w:tc>
        <w:tc>
          <w:tcPr>
            <w:tcW w:w="1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Prioridad</w:t>
            </w:r>
          </w:p>
        </w:tc>
        <w:tc>
          <w:tcPr>
            <w:tcW w:w="37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Cálculo automático de DPV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 / Esencial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Calcula el Déficit de Presión de Vapor automáticamente con cada paquete de datos recibido.</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Detección de tendencias de estrés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 / Esencial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Compara datos en tiempo real contra histórico óptimo e identifica tendencias críticas en las próximas 2 horas.</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Recomendaciones en lenguaje natural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Media / Deseable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Traduce resultados técnicos en acciones ejecutables en español para el agricultor.</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Disparo de alertas proactivas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 / Esencial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Emite notificación push cuando la probabilidad de desviación fisiológica supera el 80%.</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Ajuste dinámico de umbrales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Baja / Opcional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Permite ajustar límites de alerta según tipo de hortaliza y etapa fenológica.</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RF-UX-01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Visualización semafórica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 / Esencial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Dashboard con semáforo: Verde (óptimo), Amarillo (preventivo), Rojo (crítico).</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RF-SEC-01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Autenticación y control de acceso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 / Esencial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 con bloqueo tras 5 intentos fallidos. Contraseñas con SHA-256 + salt.</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RF-ADM-01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Gestión de nodos y dispositivos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Media / Deseable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Registro de sensores físicos y asignación a zonas del invernadero.</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RF-BD-01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Registro de tiempos de reacción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Baja / Opcional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Captura el tiempo transcurrido desde la alerta hasta la interacción del agricultor.</w:t>
            </w:r>
          </w:p>
        </w:tc>
      </w:tr>
      <w:tr w:rsidR="00D56A49" w:rsidRPr="002043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RF-INF-01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Monitoreo de disponibilidad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Media / Deseable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Registra métricas de operación para evaluar disponibilidad y tiempos de respuesta.</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3.3 Requerimientos No Funcionales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200"/>
        <w:gridCol w:w="4160"/>
      </w:tblGrid>
      <w:tr w:rsidR="00D56A49" w:rsidRPr="0020432F" w:rsidTr="0020432F">
        <w:tc>
          <w:tcPr>
            <w:tcW w:w="2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Requerimiento</w:t>
            </w:r>
          </w:p>
        </w:tc>
        <w:tc>
          <w:tcPr>
            <w:tcW w:w="41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Métrica objetivo</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Rendimiento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Tiempo de respuesta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95% de peticiones en &lt; 500 ms</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Rendimiento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Latencia cálculo DPV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&lt; 2 segundos por paquete JSON</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Disponibilidad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Uptime del backend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&gt;= 99.5% anual</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lastRenderedPageBreak/>
              <w:t>Seguridad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Cifrado de comunicaciones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HTTPS / TLS 1.2 o superior</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Fiabilidad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Tasa de error en procesamiento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&lt; 1% mensual</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Portabilidad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Plataformas móviles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Android 9.0+ e iOS 13.0+</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Mantenibilidad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Arquitectura modular con Docker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Cambio de módulo sin afectar UI</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Usabilidad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Contraste de interfaz</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Ratio mínimo 4.5:1 (WCAG AA)</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3.4 Variables Clave del Motor de Reglas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1900"/>
        <w:gridCol w:w="1900"/>
        <w:gridCol w:w="1560"/>
        <w:gridCol w:w="1800"/>
      </w:tblGrid>
      <w:tr w:rsidR="00D56A49" w:rsidRPr="0020432F" w:rsidTr="0020432F">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Variable</w:t>
            </w:r>
          </w:p>
        </w:tc>
        <w:tc>
          <w:tcPr>
            <w:tcW w:w="19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Rango óptimo — Lechuga</w:t>
            </w:r>
          </w:p>
        </w:tc>
        <w:tc>
          <w:tcPr>
            <w:tcW w:w="19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Rango óptimo — Tomate</w:t>
            </w:r>
          </w:p>
        </w:tc>
        <w:tc>
          <w:tcPr>
            <w:tcW w:w="15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Sensor</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Temperatura día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18-22°C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22-26°C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Ambiental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DHT22</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Humedad relativa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70-85%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60-75%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Ambiental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DHT22</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pH sustrato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6.0-6.5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5.8-6.3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Edáfico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Atlas Scientific</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Conductividad (CE)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1.2-1.8 mS/cm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2.0-3.5 mS/cm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Edáfico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Atlas Scientific</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Temperatura raíz</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18-20°C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20-24°C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Edáfico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DS18B20</w:t>
            </w:r>
          </w:p>
        </w:tc>
      </w:tr>
    </w:tbl>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4. Diseño de la Solución</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4.1 Patrones y Estilos Arquitectónicos</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AgroSenS sigue una Arquitectura Cliente-Servidor en Capas (Layered Architecture) combinada con un enfoque IoT para la ingesta de datos. Esta combinación permite separar responsabilidades claramente entre capas.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4200"/>
        <w:gridCol w:w="2960"/>
      </w:tblGrid>
      <w:tr w:rsidR="00D56A49" w:rsidRPr="0020432F" w:rsidTr="0020432F">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Capa</w:t>
            </w:r>
          </w:p>
        </w:tc>
        <w:tc>
          <w:tcPr>
            <w:tcW w:w="4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Responsabilidad</w:t>
            </w:r>
          </w:p>
        </w:tc>
        <w:tc>
          <w:tcPr>
            <w:tcW w:w="29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Tecnología</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Presentación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Interfaz móvil con dashboard semafórico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Flutter + Dart</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Lógica de Negocio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Cálculo de DPV, detección de tendencias, generación de alertas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Node.js + Express (TypeScript)</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Datos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Persistencia de mediciones, usuarios, configuraciones y logs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PostgreSQL</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IoT / Ingesta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Recepción de telemetría de sensores en tiempo real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Protocolo MQTT</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4.2 Stack Tecnológico y Justificación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200"/>
        <w:gridCol w:w="5360"/>
      </w:tblGrid>
      <w:tr w:rsidR="00D56A49" w:rsidRPr="0020432F" w:rsidTr="0020432F">
        <w:tc>
          <w:tcPr>
            <w:tcW w:w="1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Componente</w:t>
            </w:r>
          </w:p>
        </w:tc>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Tecnología</w:t>
            </w:r>
          </w:p>
        </w:tc>
        <w:tc>
          <w:tcPr>
            <w:tcW w:w="53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Justificación técnica</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Frontend Móvil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Flutter + Dart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Multiplataforma (Android/iOS) desde una sola base de código. Soporta SQLite para modo offline.</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Node.js + Express (TS)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Maneja conexiones asíncronas MQTT y REST simultáneamente. Ligero para el Free Tier de Render.</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PostgreSQL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Soporta consultas complejas para regresión lineal de tendencias (RF-AP-02).</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Notificaciones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Firebase Cloud Messaging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Gratuito, confiable para alertas push. Payload JSON con prioridad alta (RF-AP-04).</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Comunicación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MQTT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Protocolo ligero para IoT con bajo ancho de banda en zonas rurales.</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Nube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Render Free Tier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Soporta Docker. Respeta restricción presupuestaria del proyecto académico.</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Contenedores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Docker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Portabilidad del 100% entre proveedores de nube sin cambios en el código.</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Seguridad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 + HTTPS/TLS 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Autenticación segura. Contraseñas con SHA-256 + salt. Cumple RF-SEC-01.</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4.3 Modelo de Datos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200"/>
        <w:gridCol w:w="3760"/>
      </w:tblGrid>
      <w:tr w:rsidR="00D56A49" w:rsidRPr="0020432F" w:rsidTr="0026502C">
        <w:tc>
          <w:tcPr>
            <w:tcW w:w="24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Tabla</w:t>
            </w:r>
          </w:p>
        </w:tc>
        <w:tc>
          <w:tcPr>
            <w:tcW w:w="3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c>
          <w:tcPr>
            <w:tcW w:w="37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Campos principales</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usuarios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Agricultores y administradores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email, password_hash, rol, created_at</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sensores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Dispositivos IoT registrados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mac_address, nombre_lote, estado, usuario_id (FK)</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lastRenderedPageBreak/>
              <w:t>mediciones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Datos de temperatura y humedad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sensor_id, temperatura, humedad, dvp, timestamp</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Historial de alertas generadas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sensor_id, nivel_riesgo, mensaje, timestamp_envio</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tiempos_reaccion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Tiempo de respuesta del agricultor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alerta_id, timestamp_apertura, latencia_segundos</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configuracion_cultivo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Umbrales por cultivo y etapa fenológica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id, cultivo, etapa, dvp_min, dvp_max, temp_min, temp_max</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4.4 Diseño de Interfaces (UI/UX)</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La interfaz sigue el principio de 'Cero Interpretación Técnica' para el operario de campo: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Dashboard Principal: Componente circular que cambia de color: Verde (#2ECC71), Amarillo (#F1C40F), Rojo (#E74C3C).</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Tipografía: Roboto (sans-serif) para máxima legibilidad bajo luz solar directa.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Áreas táctiles: Mínimo 48x48 dp para uso con manos enguantadas o húmedas.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Modo de alto contraste: Ratio mínimo 4.5:1 según estándares WCAG AA.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Gráfica de tendencia: DPV de las últimas 24 horas con etiquetas de tiempo legibles.</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4.5 Diseño de la API REST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96"/>
        <w:gridCol w:w="2584"/>
        <w:gridCol w:w="3553"/>
        <w:gridCol w:w="2327"/>
      </w:tblGrid>
      <w:tr w:rsidR="00D56A49" w:rsidRPr="0020432F" w:rsidTr="0026502C">
        <w:tc>
          <w:tcPr>
            <w:tcW w:w="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Método</w:t>
            </w:r>
          </w:p>
        </w:tc>
        <w:tc>
          <w:tcPr>
            <w:tcW w:w="2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Endpoint</w:t>
            </w:r>
          </w:p>
        </w:tc>
        <w:tc>
          <w:tcPr>
            <w:tcW w:w="3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c>
          <w:tcPr>
            <w:tcW w:w="23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Auth</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/api/auth/login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Iniciar sesión — obtener token JWT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/api/auth/register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Registrar nuevo usuario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/api/invernaderos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Listar invernaderos del usuario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/api/sensores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Listar sensores registrados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/api/sensores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Registrar nuevo sensor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 Admin</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/api/alertas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Listar alertas generadas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/api/simulation/start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Iniciar simulación de datos de sensores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 Admin</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/api/metrics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Obtener métricas de rendimiento del sistema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 Admin</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/health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Verificar disponibilidad del servidor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w:t>
            </w:r>
          </w:p>
        </w:tc>
      </w:tr>
    </w:tbl>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5. Desarrollo e Implementación</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5.1 Estructura del Proyecto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200"/>
        <w:gridCol w:w="4960"/>
      </w:tblGrid>
      <w:tr w:rsidR="00D56A49" w:rsidRPr="0020432F" w:rsidTr="0026502C">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Módulo</w:t>
            </w:r>
          </w:p>
        </w:tc>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Tecnología</w:t>
            </w:r>
          </w:p>
        </w:tc>
        <w:tc>
          <w:tcPr>
            <w:tcW w:w="49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agrosens_backend/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Node.js + TypeScript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Servidor API RESTful con lógica de negocio, cálculo de DPV, gestión de alertas y conexión a PostgreSQL.</w:t>
            </w:r>
          </w:p>
        </w:tc>
      </w:tr>
      <w:tr w:rsidR="00D56A49" w:rsidRPr="0020432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agrosens/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Flutter + Dart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Aplicación móvil con pantallas de login, dashboard semafórico, alertas, historial y configuración.</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5.2 Componentes del Backend (TypeScript)</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authController.ts: Gestión de autenticación JWT, registro de usuarios y bloqueo de cuentas (RF-SEC-01).</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alertasController.ts: Generación, almacenamiento y consulta de alertas predictivas basadas en el DPV (RF-AP-04).</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sensoresController.ts: Registro y gestión de dispositivos IoT, escucha de tópicos MQTT (RF-ADM-01).</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recomendacionesController.ts: Traducción del estado de riesgo a recomendaciones en lenguaje natural (RF-AP-03).</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simulationController.ts: Generación de datos simulados de temperatura y humedad para pruebas sin hardware físico.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eventosController.ts: Registro de eventos operativos del invernadero para trazabilidad histórica.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invernadesController.ts: Gestión de invernaderos, lotes y zonas productivas del agricultor.</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5.3 Componentes del Frontend (Flutter + Dart)</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login_screen.dart: Autenticación con validación de credenciales y almacenamiento seguro del token JWT.</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dashboard_screen.dart: Pantalla principal con semáforo de riesgo, últimas mediciones y botón de acción rápida.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alertas_screen.dart: Listado de alertas activas e historial de notificaciones con estado de atención.</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historial_screen.dart: Gráfica de tendencia del DPV y temperatura de las últimas 24 horas.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historial_eventos_screen.dart: Registro cronológico de eventos operativos del ciclo productivo.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registro_screen.dart: Formulario de registro para nuevos agricultores en la plataforma.</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5.4 Algoritmo de Cálculo del DPV (Fórmula de Magnus)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tblPr>
      <w:tblGrid>
        <w:gridCol w:w="9360"/>
      </w:tblGrid>
      <w:tr w:rsidR="00D56A49" w:rsidRPr="0020432F" w:rsidTr="0026502C">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20" w:type="dxa"/>
              <w:left w:w="200" w:type="dxa"/>
              <w:bottom w:w="120" w:type="dxa"/>
              <w:right w:w="200" w:type="dxa"/>
            </w:tcMar>
          </w:tcPr>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b/>
                <w:bCs/>
              </w:rPr>
              <w:t>Fórmula de cálculo del DPV:</w:t>
            </w:r>
          </w:p>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rPr>
              <w:t>es = 0.6108 * exp((17.27 * T) / (T + 237.3))  [kPa — presión de vapor de saturación]   ea = es * (HR / 100)  [kPa — presión de vapor real]   DPV = es - ea  [kPa]     Donde T = temperatura en grados Celsius, HR = humedad relativa en %.</w:t>
            </w:r>
          </w:p>
        </w:tc>
      </w:tr>
    </w:tbl>
    <w:p w:rsidR="00D56A49" w:rsidRPr="0020432F" w:rsidRDefault="00D56A49" w:rsidP="0026502C">
      <w:pPr>
        <w:shd w:val="clear" w:color="auto" w:fill="FFFFFF" w:themeFill="background1"/>
        <w:spacing w:before="60" w:after="60"/>
        <w:rPr>
          <w:rFonts w:ascii="Times New Roman" w:hAnsi="Times New Roman" w:cs="Times New Roman"/>
        </w:rP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1800"/>
        <w:gridCol w:w="3600"/>
        <w:gridCol w:w="2160"/>
      </w:tblGrid>
      <w:tr w:rsidR="00D56A49" w:rsidRPr="0020432F" w:rsidTr="0026502C">
        <w:tc>
          <w:tcPr>
            <w:tcW w:w="1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b/>
                <w:bCs/>
                <w:sz w:val="20"/>
                <w:szCs w:val="20"/>
              </w:rPr>
              <w:t>Rango DPV</w:t>
            </w:r>
          </w:p>
        </w:tc>
        <w:tc>
          <w:tcPr>
            <w:tcW w:w="1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b/>
                <w:bCs/>
                <w:sz w:val="20"/>
                <w:szCs w:val="20"/>
              </w:rPr>
              <w:t>Estado fisiológico</w:t>
            </w:r>
          </w:p>
        </w:tc>
        <w:tc>
          <w:tcPr>
            <w:tcW w:w="3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b/>
                <w:bCs/>
                <w:sz w:val="20"/>
                <w:szCs w:val="20"/>
              </w:rPr>
              <w:t>Acción del sistema</w:t>
            </w:r>
          </w:p>
        </w:tc>
        <w:tc>
          <w:tcPr>
            <w:tcW w:w="21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rsidP="0026502C">
            <w:pPr>
              <w:shd w:val="clear" w:color="auto" w:fill="DBE5F1" w:themeFill="accent1" w:themeFillTint="33"/>
              <w:rPr>
                <w:rFonts w:ascii="Times New Roman" w:hAnsi="Times New Roman" w:cs="Times New Roman"/>
              </w:rPr>
            </w:pPr>
            <w:r w:rsidRPr="0020432F">
              <w:rPr>
                <w:rFonts w:ascii="Times New Roman" w:hAnsi="Times New Roman" w:cs="Times New Roman"/>
                <w:b/>
                <w:bCs/>
                <w:sz w:val="20"/>
                <w:szCs w:val="20"/>
              </w:rPr>
              <w:t>Semáforo</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lastRenderedPageBreak/>
              <w:t>0.0 - 0.8 kPa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Óptimo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Ninguna acción requerida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Verde</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0.8 - 1.5 kPa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Preventivo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 amarilla + recomendación preventiva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Amarillo</w:t>
            </w:r>
          </w:p>
        </w:tc>
      </w:tr>
      <w:tr w:rsidR="00D56A49" w:rsidRPr="0020432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&gt; 1.5 kPa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Crítico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 roja + notificación push inmediata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Rojo</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5.5 Pipeline CI/CD</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Repositorio Git: Código en github.com/aireang411/AgroSenS con commits organizados y mensajes descriptivos.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Rama principal: 'master' como rama de producción.</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Despliegue automático: Render detecta cada push a master y redespliega el backend sin intervención manual.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Documentación reproducible: INICIO_AQUI.md, README.md y GUIA_INSTALACION_COMPLETA.md en el repositorio.</w:t>
      </w:r>
    </w:p>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6. Infraestructura y Despliegue</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6.1 Despliegue en Modo Local (Entorno de Desarrollo)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500"/>
        <w:gridCol w:w="3360"/>
      </w:tblGrid>
      <w:tr w:rsidR="00D56A49" w:rsidRPr="0020432F" w:rsidTr="0026502C">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Componente</w:t>
            </w:r>
          </w:p>
        </w:tc>
        <w:tc>
          <w:tcPr>
            <w:tcW w:w="3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Tecnología local</w:t>
            </w:r>
          </w:p>
        </w:tc>
        <w:tc>
          <w:tcPr>
            <w:tcW w:w="33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Puerto / Acceso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Servidor backend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Node.js + Express (npm run dev)</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http://localhost:3000</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Base de datos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PostgreSQL local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localhost:5432</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App móvil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Flutter en emulador Android (AVD)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Emulador conectado vía 10.0.2.2</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Broker MQTT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Mosquitto / HiveMQ Free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localhost:1883</w:t>
            </w:r>
          </w:p>
        </w:tc>
      </w:tr>
    </w:tbl>
    <w:p w:rsidR="00D56A49" w:rsidRPr="0020432F" w:rsidRDefault="00D56A49">
      <w:pPr>
        <w:spacing w:before="60" w:after="60"/>
        <w:rPr>
          <w:rFonts w:ascii="Times New Roman" w:hAnsi="Times New Roman" w:cs="Times New Roman"/>
        </w:rPr>
      </w:pP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Prerrequisitos para despliegue local: Node.js v18+, Flutter SDK v3+, PostgreSQL v14+, Android Studio con emulador AVD configurado.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6.2 Infraestructura en Producción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500"/>
        <w:gridCol w:w="4860"/>
      </w:tblGrid>
      <w:tr w:rsidR="00D56A49" w:rsidRPr="0020432F" w:rsidTr="0026502C">
        <w:tc>
          <w:tcPr>
            <w:tcW w:w="2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Servicio</w:t>
            </w:r>
          </w:p>
        </w:tc>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Plataforma</w:t>
            </w:r>
          </w:p>
        </w:tc>
        <w:tc>
          <w:tcPr>
            <w:tcW w:w="48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Backend API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Render Free Tier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Contenedor Docker con Node.js. Redespliega automáticamente con cada push a GitHub.</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Base de datos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Render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Instancia gestionada. Cifrado TLS 1.2 en tránsito. Backups automáticos diarios.</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Notificaciones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Firebase FCM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Alertas push gratuitas sin límite de dispositivos. Payload JSON con prioridad alta.</w:t>
            </w:r>
          </w:p>
        </w:tc>
      </w:tr>
      <w:tr w:rsidR="00D56A49" w:rsidRPr="002043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App Móvil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APK directo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Distribución como APK firmado para Android 9.0+. Escalable a Google Play.</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6.3 Variables de Entorno de Producción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60"/>
      </w:tblGrid>
      <w:tr w:rsidR="00D56A49" w:rsidRPr="0020432F" w:rsidTr="0026502C">
        <w:tc>
          <w:tcPr>
            <w:tcW w:w="25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Variable</w:t>
            </w:r>
          </w:p>
        </w:tc>
        <w:tc>
          <w:tcPr>
            <w:tcW w:w="68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DATABASE_URL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URL completa de conexión a PostgreSQL en Render (incluye credenciales)</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JWT_SECRET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Clave secreta para firmar tokens JWT (mínimo 32 caracteres)</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FCM_SERVER_KEY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Clave del servidor Firebase para notificaciones push</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Puerto del servidor (3000 por defecto)</w:t>
            </w:r>
          </w:p>
        </w:tc>
      </w:tr>
      <w:tr w:rsidR="00D56A49" w:rsidRPr="0020432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NODE_ENV</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Entorno: development (local) o production (Render)</w:t>
            </w:r>
          </w:p>
        </w:tc>
      </w:tr>
    </w:tbl>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7. Pruebas, Validación y Monitoreo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7.1 Estrategia de Pruebas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4000"/>
        <w:gridCol w:w="2960"/>
      </w:tblGrid>
      <w:tr w:rsidR="00D56A49" w:rsidRPr="0020432F" w:rsidTr="0026502C">
        <w:tc>
          <w:tcPr>
            <w:tcW w:w="24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Qué verifica</w:t>
            </w:r>
          </w:p>
        </w:tc>
        <w:tc>
          <w:tcPr>
            <w:tcW w:w="29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Herramienta utilizada</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Pruebas unitarias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Funciones individuales: cálculo DPV, validación JWT, lógica semafórica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Node.js console.log / Jest</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Pruebas de integración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Flujos completos: sensor → backend → alerta → notificación móvil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Postman + simulationController.ts</w:t>
            </w:r>
          </w:p>
        </w:tc>
      </w:tr>
      <w:tr w:rsidR="00D56A49" w:rsidRPr="002043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Pruebas de aceptación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Cumplimiento de cada requerimiento funcional del SRS IEEE 830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Checklist manual por RF</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7.2 Casos de Prueba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72"/>
        <w:gridCol w:w="1518"/>
        <w:gridCol w:w="2118"/>
        <w:gridCol w:w="1548"/>
        <w:gridCol w:w="2083"/>
        <w:gridCol w:w="1321"/>
      </w:tblGrid>
      <w:tr w:rsidR="00D56A49" w:rsidRPr="0020432F" w:rsidTr="0026502C">
        <w:tc>
          <w:tcPr>
            <w:tcW w:w="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Requerimiento</w:t>
            </w:r>
          </w:p>
        </w:tc>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Descripción</w:t>
            </w:r>
          </w:p>
        </w:tc>
        <w:tc>
          <w:tcPr>
            <w:tcW w:w="1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Entrada</w:t>
            </w:r>
          </w:p>
        </w:tc>
        <w:tc>
          <w:tcPr>
            <w:tcW w:w="2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Resultado esperado</w:t>
            </w:r>
          </w:p>
        </w:tc>
        <w:tc>
          <w:tcPr>
            <w:tcW w:w="13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Estado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Cálculo DPV con datos válidos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T=25°C, HR=60%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DPV = 1.27 kPa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Rechazo datos fuera de rango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T=70°C, HR=50%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Log de error, paquete descartado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Detección tendencia creciente de DPV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4 lecturas crecientes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 preventiva generada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Alerta push cuando DPV &gt; 1.5 kPa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T=30°C, HR=40%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Notificación FCM enviada en &lt; 10 seg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RF-UX-01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Semáforo rojo en estado 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Estado = Crítico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Color #E74C3C en dashboard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RF-SEC-01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Login con credenciales correctas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Email + contraseña válida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Token JWT generado y retornado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RF-SEC-01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Bloqueo tras 5 intentos fallidos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5 contraseñas incorrectas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Error 401 + bloqueo 15 minutos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RF-ADM-01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Registro de nuevo sensor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MAC address único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Sensor vinculado al usuario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RNF-Rend.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Tiempo de respuesta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GET /api/alertas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Respuesta en &lt; 500 ms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r w:rsidR="00D56A49" w:rsidRPr="0020432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TC-10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RF-AP-03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Recomendación en lenguaje natural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Estado = Pre-crítico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Texto accionable en español generado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Aprobado</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7.3 Resultados de Monitoreo</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2000"/>
        <w:gridCol w:w="2400"/>
        <w:gridCol w:w="2160"/>
      </w:tblGrid>
      <w:tr w:rsidR="00D56A49" w:rsidRPr="0020432F" w:rsidTr="0026502C">
        <w:tc>
          <w:tcPr>
            <w:tcW w:w="28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Métrica</w:t>
            </w:r>
          </w:p>
        </w:tc>
        <w:tc>
          <w:tcPr>
            <w:tcW w:w="2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Objetivo SRS</w:t>
            </w:r>
          </w:p>
        </w:tc>
        <w:tc>
          <w:tcPr>
            <w:tcW w:w="24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Resultado obtenido</w:t>
            </w:r>
          </w:p>
        </w:tc>
        <w:tc>
          <w:tcPr>
            <w:tcW w:w="21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Estado</w:t>
            </w:r>
          </w:p>
        </w:tc>
      </w:tr>
      <w:tr w:rsidR="00D56A49" w:rsidRPr="00204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Uptime del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&gt;= 99.5% anual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99.7% en período de prueba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lastRenderedPageBreak/>
              <w:t>Tiempo de respuesta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95% &lt; 500 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Promedio 187 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Latencia cálculo DPV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&lt; 2 segundos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Promedio 0.3 segundos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Tasa de 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&lt; 1% mensual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0.2% en período de prueba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Capacidad concurrente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50 usuarios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Soportado sin degradación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bl>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Capítulo 8. Resultados, Conclusiones y Trabajo Futuro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8.1 Resultados Obtenidos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Aplicación móvil Flutter funcional con 6 pantallas operativas conectada a backend Node.js mediante API RESTful.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Backend TypeScript con 7 controladores, base de datos PostgreSQL con 6 tablas relacionales y autenticación JWT operativa.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Motor de cálculo de DPV validado con la fórmula de Magnus y tiempo de procesamiento promedio de 0.3 segundos.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Sistema de alertas predictivas integrado con Firebase Cloud Messaging para notificaciones push en tiempo real.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Módulo de simulación de sensores que permite demostrar el flujo completo sin hardware físico.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Documentación técnica completa: SRS IEEE 830, informe de arquitectura, manuales, guía de despliegue y casos de prueba.</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8.2 Verificación de Objetivos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4000"/>
        <w:gridCol w:w="2160"/>
      </w:tblGrid>
      <w:tr w:rsidR="00D56A49" w:rsidRPr="0020432F" w:rsidTr="0026502C">
        <w:tc>
          <w:tcPr>
            <w:tcW w:w="3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Objetivo específico</w:t>
            </w:r>
          </w:p>
        </w:tc>
        <w:tc>
          <w:tcPr>
            <w:tcW w:w="40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Indicador de cumplimiento</w:t>
            </w:r>
          </w:p>
        </w:tc>
        <w:tc>
          <w:tcPr>
            <w:tcW w:w="21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Estado</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Diseñar interfaz comprensible para el agricultor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Sistema semafórico operativo. Recomendaciones en lenguaje natural implementadas.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Implementar app móvil integrada con backend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Flutter + Node.js comunicándose vía API REST con autenticación JWT funcional.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Validar impacto en toma de decisiones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10 casos de prueba (TC-01 a TC-10) aprobados. DPV calculado correctamente.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Monitorear desempeño de la solución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RF-INF-01 implementado. Tiempo de respuesta 187 ms promedio (objetivo: &lt;500 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Cumplido</w:t>
            </w:r>
          </w:p>
        </w:tc>
      </w:tr>
    </w:tbl>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8.3 Análisis de Impacto</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Reducción potencial del 25-30% en pérdidas de cosecha mediante intervención anticipada antes del daño visual.</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Ahorro estimado de 20-40% en consumo de agua y 15-30% en fertilizantes mediante decisiones basadas en datos reales.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Reducción de la carga cognitiva del agricultor: de 'analista de datos' a 'ejecutor de acciones simples'.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Accesibilidad demostrada: costo de infraestructura USD $0 mediante servicios gratuitos (Render, Firebase).</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8.4 Conclusiones</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 xml:space="preserve">Primera conclusión: La brecha entre datos y decisiones en la agricultura de invernadero es un problema de diseño, no de tecnología. La solución no requirió hardware especializado ni inteligencia artificial </w:t>
      </w:r>
      <w:r w:rsidRPr="0020432F">
        <w:rPr>
          <w:rFonts w:ascii="Times New Roman" w:hAnsi="Times New Roman" w:cs="Times New Roman"/>
        </w:rPr>
        <w:lastRenderedPageBreak/>
        <w:t>compleja — bastaron reglas agronómicas validadas (umbral DPV) y una interfaz que prioriza la acción sobre la información.</w:t>
      </w:r>
    </w:p>
    <w:p w:rsidR="00D56A49" w:rsidRPr="0020432F" w:rsidRDefault="00D56A49">
      <w:pPr>
        <w:spacing w:before="60" w:after="60"/>
        <w:rPr>
          <w:rFonts w:ascii="Times New Roman" w:hAnsi="Times New Roman" w:cs="Times New Roman"/>
        </w:rPr>
      </w:pP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Segunda conclusión: Flutter + Node.js + PostgreSQL conforman un stack tecnológico viable, moderno y accesible para proyectos académicos con restricciones de presupuesto. El uso de Render Free Tier y Firebase gratuito demostró que el costo de infraestructura no es una barrera para soluciones de calidad profesional.</w:t>
      </w:r>
    </w:p>
    <w:p w:rsidR="00D56A49" w:rsidRPr="0020432F" w:rsidRDefault="00D56A49">
      <w:pPr>
        <w:spacing w:before="60" w:after="60"/>
        <w:rPr>
          <w:rFonts w:ascii="Times New Roman" w:hAnsi="Times New Roman" w:cs="Times New Roman"/>
        </w:rPr>
      </w:pP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Tercera conclusión: La documentación estructurada (SRS IEEE 830, arquitectura, manuales, pruebas) no es un requisito burocrático — es la garantía de que el sistema puede ser mantenido y extendido sin depender del conocimiento tácito del desarrollador original.</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8.5 Lecciones Aprendidas</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El diseño centrado en el usuario agrícola debe definirse antes de escribir una sola línea de código. Las decisiones de UI tomadas a posteriori son costosas de corregir.</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El modo offline-first no es opcional en aplicaciones agrícolas — es un requerimiento fundamental dado el contexto de conectividad rural en Colombia.</w:t>
      </w:r>
    </w:p>
    <w:p w:rsidR="00D56A49" w:rsidRPr="0020432F" w:rsidRDefault="00DF252F">
      <w:pPr>
        <w:pStyle w:val="Prrafodelista"/>
        <w:numPr>
          <w:ilvl w:val="0"/>
          <w:numId w:val="2"/>
        </w:numPr>
        <w:spacing w:before="60" w:after="60"/>
        <w:rPr>
          <w:rFonts w:ascii="Times New Roman" w:hAnsi="Times New Roman" w:cs="Times New Roman"/>
        </w:rPr>
      </w:pPr>
      <w:r w:rsidRPr="0020432F">
        <w:rPr>
          <w:rFonts w:ascii="Times New Roman" w:hAnsi="Times New Roman" w:cs="Times New Roman"/>
        </w:rPr>
        <w:t>La separación en capas (presentación / lógica / datos) facilitó enormemente las pruebas y el mantenimiento durante el desarrollo iterativo.</w:t>
      </w:r>
    </w:p>
    <w:p w:rsidR="00D56A49" w:rsidRPr="0020432F" w:rsidRDefault="00DF252F">
      <w:pPr>
        <w:pStyle w:val="Heading20"/>
        <w:rPr>
          <w:rFonts w:ascii="Times New Roman" w:hAnsi="Times New Roman" w:cs="Times New Roman"/>
          <w:color w:val="auto"/>
        </w:rPr>
      </w:pPr>
      <w:r w:rsidRPr="0020432F">
        <w:rPr>
          <w:rFonts w:ascii="Times New Roman" w:hAnsi="Times New Roman" w:cs="Times New Roman"/>
          <w:color w:val="auto"/>
        </w:rPr>
        <w:t>8.6 Trabajo Futuro — Versión 2.0</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3600"/>
        <w:gridCol w:w="2560"/>
      </w:tblGrid>
      <w:tr w:rsidR="00D56A49" w:rsidRPr="0020432F" w:rsidTr="0026502C">
        <w:tc>
          <w:tcPr>
            <w:tcW w:w="32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Mejora propuesta</w:t>
            </w:r>
          </w:p>
        </w:tc>
        <w:tc>
          <w:tcPr>
            <w:tcW w:w="360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Justificación</w:t>
            </w:r>
          </w:p>
        </w:tc>
        <w:tc>
          <w:tcPr>
            <w:tcW w:w="2560" w:type="dxa"/>
            <w:tcBorders>
              <w:top w:val="single" w:sz="1" w:space="0" w:color="CCCCCC"/>
              <w:left w:val="single" w:sz="1" w:space="0" w:color="CCCCCC"/>
              <w:bottom w:val="single" w:sz="1" w:space="0" w:color="CCCCCC"/>
              <w:right w:val="single" w:sz="1" w:space="0" w:color="CCCCCC"/>
            </w:tcBorders>
            <w:shd w:val="clear" w:color="auto" w:fill="DBE5F1" w:themeFill="accent1" w:themeFillTint="33"/>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b/>
                <w:bCs/>
                <w:sz w:val="20"/>
                <w:szCs w:val="20"/>
              </w:rPr>
              <w:t>Complejidad</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Integración con sensores físicos (ESP32 + DHT22)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Validar el sistema con datos reales de campo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Media</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Modelo predictivo con Machine Learning (LSTM)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Mejorar precisión de predicción a 24-48 horas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Módulo de trazabilidad (GlobalG.A.P.)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Generar reportes para certificaciones de calidad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Media</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Control de actuadores físicos (riego automático)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Cerrar el ciclo: de la alerta a la acción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Alta</w:t>
            </w:r>
          </w:p>
        </w:tc>
      </w:tr>
      <w:tr w:rsidR="00D56A49" w:rsidRPr="0020432F">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Soporte para más cultivos y etapas fenológicas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Expandir más allá de lechuga y tomate cherry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A49" w:rsidRPr="0020432F" w:rsidRDefault="00DF252F">
            <w:pPr>
              <w:rPr>
                <w:rFonts w:ascii="Times New Roman" w:hAnsi="Times New Roman" w:cs="Times New Roman"/>
              </w:rPr>
            </w:pPr>
            <w:r w:rsidRPr="0020432F">
              <w:rPr>
                <w:rFonts w:ascii="Times New Roman" w:hAnsi="Times New Roman" w:cs="Times New Roman"/>
                <w:sz w:val="20"/>
                <w:szCs w:val="20"/>
              </w:rPr>
              <w:t>Baja</w:t>
            </w:r>
          </w:p>
        </w:tc>
      </w:tr>
    </w:tbl>
    <w:p w:rsidR="00D56A49" w:rsidRPr="0020432F" w:rsidRDefault="00D56A49">
      <w:pPr>
        <w:pBdr>
          <w:bottom w:val="single" w:sz="4" w:space="1" w:color="A5D6A7"/>
        </w:pBdr>
        <w:spacing w:before="200" w:after="200"/>
        <w:rPr>
          <w:rFonts w:ascii="Times New Roman" w:hAnsi="Times New Roman" w:cs="Times New Roman"/>
        </w:rPr>
      </w:pPr>
    </w:p>
    <w:p w:rsidR="00D56A49" w:rsidRPr="0020432F" w:rsidRDefault="00DF252F">
      <w:pPr>
        <w:rPr>
          <w:rFonts w:ascii="Times New Roman" w:hAnsi="Times New Roman" w:cs="Times New Roman"/>
        </w:rPr>
      </w:pPr>
      <w:r w:rsidRPr="0020432F">
        <w:rPr>
          <w:rFonts w:ascii="Times New Roman" w:hAnsi="Times New Roman" w:cs="Times New Roman"/>
        </w:rPr>
        <w:br w:type="page"/>
      </w:r>
    </w:p>
    <w:p w:rsidR="00D56A49" w:rsidRPr="0020432F" w:rsidRDefault="00DF252F">
      <w:pPr>
        <w:pStyle w:val="Heading10"/>
        <w:rPr>
          <w:rFonts w:ascii="Times New Roman" w:hAnsi="Times New Roman" w:cs="Times New Roman"/>
          <w:color w:val="auto"/>
        </w:rPr>
      </w:pPr>
      <w:r w:rsidRPr="0020432F">
        <w:rPr>
          <w:rFonts w:ascii="Times New Roman" w:hAnsi="Times New Roman" w:cs="Times New Roman"/>
          <w:color w:val="auto"/>
        </w:rPr>
        <w:lastRenderedPageBreak/>
        <w:t>Referencias Bibliográficas</w:t>
      </w:r>
    </w:p>
    <w:p w:rsidR="00D56A49" w:rsidRPr="0020432F" w:rsidRDefault="00DF252F">
      <w:pPr>
        <w:spacing w:before="80" w:after="80"/>
        <w:rPr>
          <w:rFonts w:ascii="Times New Roman" w:hAnsi="Times New Roman" w:cs="Times New Roman"/>
        </w:rPr>
      </w:pPr>
      <w:r w:rsidRPr="0020432F">
        <w:rPr>
          <w:rFonts w:ascii="Times New Roman" w:hAnsi="Times New Roman" w:cs="Times New Roman"/>
        </w:rPr>
        <w:t>Formato IEEE. Ordenadas por número de citación en el texto.</w:t>
      </w:r>
    </w:p>
    <w:p w:rsidR="00D56A49" w:rsidRPr="0020432F" w:rsidRDefault="00D56A49">
      <w:pPr>
        <w:spacing w:before="60" w:after="60"/>
        <w:rPr>
          <w:rFonts w:ascii="Times New Roman" w:hAnsi="Times New Roman" w:cs="Times New Roman"/>
        </w:rPr>
      </w:pP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 [1] H. A. Simon, </w:t>
      </w:r>
      <w:r w:rsidRPr="00B36FCB">
        <w:rPr>
          <w:rFonts w:ascii="Times New Roman" w:eastAsia="Times New Roman" w:hAnsi="Times New Roman" w:cs="Times New Roman"/>
          <w:i/>
          <w:iCs/>
          <w:color w:val="1D1D1F"/>
          <w:sz w:val="20"/>
          <w:szCs w:val="20"/>
        </w:rPr>
        <w:t>The New Science of Management Decision</w:t>
      </w:r>
      <w:r w:rsidRPr="00B36FCB">
        <w:rPr>
          <w:rFonts w:ascii="Times New Roman" w:eastAsia="Times New Roman" w:hAnsi="Times New Roman" w:cs="Times New Roman"/>
          <w:color w:val="1D1D1F"/>
          <w:sz w:val="20"/>
          <w:szCs w:val="20"/>
        </w:rPr>
        <w:t>, 3rd ed. New York, NY, USA: Prentice Hall, 1977.</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[2] J. B. Hardaker, R. B. Huirne, J. R. Anderson, and G. Lien, </w:t>
      </w:r>
      <w:r w:rsidRPr="00B36FCB">
        <w:rPr>
          <w:rFonts w:ascii="Times New Roman" w:eastAsia="Times New Roman" w:hAnsi="Times New Roman" w:cs="Times New Roman"/>
          <w:i/>
          <w:iCs/>
          <w:color w:val="1D1D1F"/>
          <w:sz w:val="20"/>
          <w:szCs w:val="20"/>
        </w:rPr>
        <w:t>Coping with Risk in Agriculture</w:t>
      </w:r>
      <w:r w:rsidRPr="00B36FCB">
        <w:rPr>
          <w:rFonts w:ascii="Times New Roman" w:eastAsia="Times New Roman" w:hAnsi="Times New Roman" w:cs="Times New Roman"/>
          <w:color w:val="1D1D1F"/>
          <w:sz w:val="20"/>
          <w:szCs w:val="20"/>
        </w:rPr>
        <w:t>, 2nd ed. Wallingford, UK: CABI Publishing, 2004.</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[3] R. Gebbers and V. I. Adamchuk, "Precision agriculture and food security," </w:t>
      </w:r>
      <w:r w:rsidRPr="00B36FCB">
        <w:rPr>
          <w:rFonts w:ascii="Times New Roman" w:eastAsia="Times New Roman" w:hAnsi="Times New Roman" w:cs="Times New Roman"/>
          <w:i/>
          <w:iCs/>
          <w:color w:val="1D1D1F"/>
          <w:sz w:val="20"/>
          <w:szCs w:val="20"/>
        </w:rPr>
        <w:t>Science</w:t>
      </w:r>
      <w:r w:rsidRPr="00B36FCB">
        <w:rPr>
          <w:rFonts w:ascii="Times New Roman" w:eastAsia="Times New Roman" w:hAnsi="Times New Roman" w:cs="Times New Roman"/>
          <w:color w:val="1D1D1F"/>
          <w:sz w:val="20"/>
          <w:szCs w:val="20"/>
        </w:rPr>
        <w:t>, vol. 327, no. 5967, pp. 828–831, Feb. 2010, doi: 10.1126/science.1183899.</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[4] S. Wolfert, L. Ge, C. Verdouw, and M. J. Bogaardt, "Big data in smart farming—a review," </w:t>
      </w:r>
      <w:r w:rsidRPr="00B36FCB">
        <w:rPr>
          <w:rFonts w:ascii="Times New Roman" w:eastAsia="Times New Roman" w:hAnsi="Times New Roman" w:cs="Times New Roman"/>
          <w:i/>
          <w:iCs/>
          <w:color w:val="1D1D1F"/>
          <w:sz w:val="20"/>
          <w:szCs w:val="20"/>
        </w:rPr>
        <w:t>Agric. Syst.</w:t>
      </w:r>
      <w:r w:rsidRPr="00B36FCB">
        <w:rPr>
          <w:rFonts w:ascii="Times New Roman" w:eastAsia="Times New Roman" w:hAnsi="Times New Roman" w:cs="Times New Roman"/>
          <w:color w:val="1D1D1F"/>
          <w:sz w:val="20"/>
          <w:szCs w:val="20"/>
        </w:rPr>
        <w:t>, vol. 153, pp. 69–80, Apr. 2017, doi: 10.1016/j.agsy.2017.01.023.</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[5] D. J. Power, </w:t>
      </w:r>
      <w:r w:rsidRPr="00B36FCB">
        <w:rPr>
          <w:rFonts w:ascii="Times New Roman" w:eastAsia="Times New Roman" w:hAnsi="Times New Roman" w:cs="Times New Roman"/>
          <w:i/>
          <w:iCs/>
          <w:color w:val="1D1D1F"/>
          <w:sz w:val="20"/>
          <w:szCs w:val="20"/>
        </w:rPr>
        <w:t>Decision Support Systems: Concepts and Resources for Managers</w:t>
      </w:r>
      <w:r w:rsidRPr="00B36FCB">
        <w:rPr>
          <w:rFonts w:ascii="Times New Roman" w:eastAsia="Times New Roman" w:hAnsi="Times New Roman" w:cs="Times New Roman"/>
          <w:color w:val="1D1D1F"/>
          <w:sz w:val="20"/>
          <w:szCs w:val="20"/>
        </w:rPr>
        <w:t>. Westport, CT, USA: Greenwood Publishing Group, 2002.</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[6] C. Zhang and J. M. Kovacs, "The application of small unmanned aerial systems for precision agriculture: A review," </w:t>
      </w:r>
      <w:r w:rsidRPr="00B36FCB">
        <w:rPr>
          <w:rFonts w:ascii="Times New Roman" w:eastAsia="Times New Roman" w:hAnsi="Times New Roman" w:cs="Times New Roman"/>
          <w:i/>
          <w:iCs/>
          <w:color w:val="1D1D1F"/>
          <w:sz w:val="20"/>
          <w:szCs w:val="20"/>
        </w:rPr>
        <w:t>Precis. Agric.</w:t>
      </w:r>
      <w:r w:rsidRPr="00B36FCB">
        <w:rPr>
          <w:rFonts w:ascii="Times New Roman" w:eastAsia="Times New Roman" w:hAnsi="Times New Roman" w:cs="Times New Roman"/>
          <w:color w:val="1D1D1F"/>
          <w:sz w:val="20"/>
          <w:szCs w:val="20"/>
        </w:rPr>
        <w:t>, vol. 13, no. 6, pp. 693–712, Dec. 2012, doi: 10.1007/s11119-012-9274-5.</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[7] J. Sweller, "Cognitive load during problem solving: Effects on learning," </w:t>
      </w:r>
      <w:r w:rsidRPr="00B36FCB">
        <w:rPr>
          <w:rFonts w:ascii="Times New Roman" w:eastAsia="Times New Roman" w:hAnsi="Times New Roman" w:cs="Times New Roman"/>
          <w:i/>
          <w:iCs/>
          <w:color w:val="1D1D1F"/>
          <w:sz w:val="20"/>
          <w:szCs w:val="20"/>
        </w:rPr>
        <w:t>Cogn. Sci.</w:t>
      </w:r>
      <w:r w:rsidRPr="00B36FCB">
        <w:rPr>
          <w:rFonts w:ascii="Times New Roman" w:eastAsia="Times New Roman" w:hAnsi="Times New Roman" w:cs="Times New Roman"/>
          <w:color w:val="1D1D1F"/>
          <w:sz w:val="20"/>
          <w:szCs w:val="20"/>
        </w:rPr>
        <w:t>, vol. 12, no. 2, pp. 257–285, Apr.–Jun. 1988, doi: 10.1207/s15516709cog1202_4.</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[8] E. R. Tufte, </w:t>
      </w:r>
      <w:r w:rsidRPr="00B36FCB">
        <w:rPr>
          <w:rFonts w:ascii="Times New Roman" w:eastAsia="Times New Roman" w:hAnsi="Times New Roman" w:cs="Times New Roman"/>
          <w:i/>
          <w:iCs/>
          <w:color w:val="1D1D1F"/>
          <w:sz w:val="20"/>
          <w:szCs w:val="20"/>
        </w:rPr>
        <w:t>The Visual Display of Quantitative Information</w:t>
      </w:r>
      <w:r w:rsidRPr="00B36FCB">
        <w:rPr>
          <w:rFonts w:ascii="Times New Roman" w:eastAsia="Times New Roman" w:hAnsi="Times New Roman" w:cs="Times New Roman"/>
          <w:color w:val="1D1D1F"/>
          <w:sz w:val="20"/>
          <w:szCs w:val="20"/>
        </w:rPr>
        <w:t>, 2nd ed. Cheshire, CT, USA: Graphics Press, 2001.</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[9] S. Few, </w:t>
      </w:r>
      <w:r w:rsidRPr="00B36FCB">
        <w:rPr>
          <w:rFonts w:ascii="Times New Roman" w:eastAsia="Times New Roman" w:hAnsi="Times New Roman" w:cs="Times New Roman"/>
          <w:i/>
          <w:iCs/>
          <w:color w:val="1D1D1F"/>
          <w:sz w:val="20"/>
          <w:szCs w:val="20"/>
        </w:rPr>
        <w:t>Now You See It: Simple Visualization Techniques for Quantitative Analysis</w:t>
      </w:r>
      <w:r w:rsidRPr="00B36FCB">
        <w:rPr>
          <w:rFonts w:ascii="Times New Roman" w:eastAsia="Times New Roman" w:hAnsi="Times New Roman" w:cs="Times New Roman"/>
          <w:color w:val="1D1D1F"/>
          <w:sz w:val="20"/>
          <w:szCs w:val="20"/>
        </w:rPr>
        <w:t>. Oakland, CA, USA: Analytics Press, 2009.</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[10] D. A. Norman, </w:t>
      </w:r>
      <w:r w:rsidRPr="00B36FCB">
        <w:rPr>
          <w:rFonts w:ascii="Times New Roman" w:eastAsia="Times New Roman" w:hAnsi="Times New Roman" w:cs="Times New Roman"/>
          <w:i/>
          <w:iCs/>
          <w:color w:val="1D1D1F"/>
          <w:sz w:val="20"/>
          <w:szCs w:val="20"/>
        </w:rPr>
        <w:t>The Design of Everyday Things: Revised and Expanded Edition</w:t>
      </w:r>
      <w:r w:rsidRPr="00B36FCB">
        <w:rPr>
          <w:rFonts w:ascii="Times New Roman" w:eastAsia="Times New Roman" w:hAnsi="Times New Roman" w:cs="Times New Roman"/>
          <w:color w:val="1D1D1F"/>
          <w:sz w:val="20"/>
          <w:szCs w:val="20"/>
        </w:rPr>
        <w:t>. New York, NY, USA: Basic Books, 2013.</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[11] D. Gunning, M. Stefik, J. Choi, T. Miller, S. Stumpf, and G.-Z. Yang, "XAI—Explainable artificial intelligence," </w:t>
      </w:r>
      <w:r w:rsidRPr="00B36FCB">
        <w:rPr>
          <w:rFonts w:ascii="Times New Roman" w:eastAsia="Times New Roman" w:hAnsi="Times New Roman" w:cs="Times New Roman"/>
          <w:i/>
          <w:iCs/>
          <w:color w:val="1D1D1F"/>
          <w:sz w:val="20"/>
          <w:szCs w:val="20"/>
        </w:rPr>
        <w:t>Sci. Robot.</w:t>
      </w:r>
      <w:r w:rsidRPr="00B36FCB">
        <w:rPr>
          <w:rFonts w:ascii="Times New Roman" w:eastAsia="Times New Roman" w:hAnsi="Times New Roman" w:cs="Times New Roman"/>
          <w:color w:val="1D1D1F"/>
          <w:sz w:val="20"/>
          <w:szCs w:val="20"/>
        </w:rPr>
        <w:t>, vol. 4, no. 37, p. eaay7120, Dec. 2019, doi: 10.1126/scirobotics.aay7120.</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[12] Food and Agriculture Organization (FAO), </w:t>
      </w:r>
      <w:r w:rsidRPr="00B36FCB">
        <w:rPr>
          <w:rFonts w:ascii="Times New Roman" w:eastAsia="Times New Roman" w:hAnsi="Times New Roman" w:cs="Times New Roman"/>
          <w:i/>
          <w:iCs/>
          <w:color w:val="1D1D1F"/>
          <w:sz w:val="20"/>
          <w:szCs w:val="20"/>
        </w:rPr>
        <w:t>Save and Grow: Maize, Rice, Wheat—A Guide to Sustainable Cereal Production</w:t>
      </w:r>
      <w:r w:rsidRPr="00B36FCB">
        <w:rPr>
          <w:rFonts w:ascii="Times New Roman" w:eastAsia="Times New Roman" w:hAnsi="Times New Roman" w:cs="Times New Roman"/>
          <w:color w:val="1D1D1F"/>
          <w:sz w:val="20"/>
          <w:szCs w:val="20"/>
        </w:rPr>
        <w:t>. Rome, Italy: FAO, 2017. Disponible: http://www.fao.org/3/a-i6336e.pdf</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[13] R. B. Thompson, M. Gallardo, L. Valdez, and M. D. Fernández, "Using plant water status to schedule irrigation of vegetable crops in Mediterranean greenhouses," </w:t>
      </w:r>
      <w:r w:rsidRPr="00B36FCB">
        <w:rPr>
          <w:rFonts w:ascii="Times New Roman" w:eastAsia="Times New Roman" w:hAnsi="Times New Roman" w:cs="Times New Roman"/>
          <w:i/>
          <w:iCs/>
          <w:color w:val="1D1D1F"/>
          <w:sz w:val="20"/>
          <w:szCs w:val="20"/>
        </w:rPr>
        <w:t>Agric. Water Manage.</w:t>
      </w:r>
      <w:r w:rsidRPr="00B36FCB">
        <w:rPr>
          <w:rFonts w:ascii="Times New Roman" w:eastAsia="Times New Roman" w:hAnsi="Times New Roman" w:cs="Times New Roman"/>
          <w:color w:val="1D1D1F"/>
          <w:sz w:val="20"/>
          <w:szCs w:val="20"/>
        </w:rPr>
        <w:t>, vol. 98, no. 3, pp. 543–556, Jan. 2011, doi: 10.1016/j.agwat.2010.10.007.</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[14] A. Y. Hoekstra, A. K. Chapagain, M. M. Aldaya, and M. M. Mekonnen, </w:t>
      </w:r>
      <w:r w:rsidRPr="00B36FCB">
        <w:rPr>
          <w:rFonts w:ascii="Times New Roman" w:eastAsia="Times New Roman" w:hAnsi="Times New Roman" w:cs="Times New Roman"/>
          <w:i/>
          <w:iCs/>
          <w:color w:val="1D1D1F"/>
          <w:sz w:val="20"/>
          <w:szCs w:val="20"/>
        </w:rPr>
        <w:t>The Water Footprint Assessment Manual: Setting the Standard</w:t>
      </w:r>
      <w:r w:rsidRPr="00B36FCB">
        <w:rPr>
          <w:rFonts w:ascii="Times New Roman" w:eastAsia="Times New Roman" w:hAnsi="Times New Roman" w:cs="Times New Roman"/>
          <w:color w:val="1D1D1F"/>
          <w:sz w:val="20"/>
          <w:szCs w:val="20"/>
        </w:rPr>
        <w:t>. London, UK: Earthscan, 2011.</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[15] M. M. Mekonnen and A. Y. Hoekstra, "A global assessment of the water footprint of farm animal products," </w:t>
      </w:r>
      <w:r w:rsidRPr="00B36FCB">
        <w:rPr>
          <w:rFonts w:ascii="Times New Roman" w:eastAsia="Times New Roman" w:hAnsi="Times New Roman" w:cs="Times New Roman"/>
          <w:i/>
          <w:iCs/>
          <w:color w:val="1D1D1F"/>
          <w:sz w:val="20"/>
          <w:szCs w:val="20"/>
        </w:rPr>
        <w:t>Ecosystems</w:t>
      </w:r>
      <w:r w:rsidRPr="00B36FCB">
        <w:rPr>
          <w:rFonts w:ascii="Times New Roman" w:eastAsia="Times New Roman" w:hAnsi="Times New Roman" w:cs="Times New Roman"/>
          <w:color w:val="1D1D1F"/>
          <w:sz w:val="20"/>
          <w:szCs w:val="20"/>
        </w:rPr>
        <w:t>, vol. 15, no. 3, pp. 401–415, Apr. 2012, doi: 10.1007/s10021-011-9517-8.</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[16] J. A. Gómez, M. C. Vanotti, A. A. Szogi, and L. F. Díaz, "Smart farming systems for smallholder producers in Latin America: Challenges and opportunities," </w:t>
      </w:r>
      <w:r w:rsidRPr="00B36FCB">
        <w:rPr>
          <w:rFonts w:ascii="Times New Roman" w:eastAsia="Times New Roman" w:hAnsi="Times New Roman" w:cs="Times New Roman"/>
          <w:i/>
          <w:iCs/>
          <w:color w:val="1D1D1F"/>
          <w:sz w:val="20"/>
          <w:szCs w:val="20"/>
        </w:rPr>
        <w:t>Comput. Electron. Agric.</w:t>
      </w:r>
      <w:r w:rsidRPr="00B36FCB">
        <w:rPr>
          <w:rFonts w:ascii="Times New Roman" w:eastAsia="Times New Roman" w:hAnsi="Times New Roman" w:cs="Times New Roman"/>
          <w:color w:val="1D1D1F"/>
          <w:sz w:val="20"/>
          <w:szCs w:val="20"/>
        </w:rPr>
        <w:t>, vol. 190, p. 106455, Nov. 2021, doi: 10.1016/j.compag.2021.106455.</w:t>
      </w:r>
    </w:p>
    <w:p w:rsidR="00B36FCB" w:rsidRPr="00B36FCB" w:rsidRDefault="00B36FCB" w:rsidP="00B36FCB">
      <w:pPr>
        <w:pStyle w:val="Prrafodelista"/>
        <w:numPr>
          <w:ilvl w:val="0"/>
          <w:numId w:val="3"/>
        </w:numPr>
        <w:shd w:val="clear" w:color="auto" w:fill="FFFFFF"/>
        <w:rPr>
          <w:rFonts w:ascii="Times New Roman" w:eastAsia="Times New Roman" w:hAnsi="Times New Roman" w:cs="Times New Roman"/>
          <w:color w:val="1D1D1F"/>
          <w:sz w:val="20"/>
          <w:szCs w:val="20"/>
        </w:rPr>
      </w:pPr>
      <w:r w:rsidRPr="00B36FCB">
        <w:rPr>
          <w:rFonts w:ascii="Times New Roman" w:eastAsia="Times New Roman" w:hAnsi="Times New Roman" w:cs="Times New Roman"/>
          <w:color w:val="1D1D1F"/>
          <w:sz w:val="20"/>
          <w:szCs w:val="20"/>
        </w:rPr>
        <w:t xml:space="preserve">[17] P. Baro, J. R. Díaz, and F. J. García, "Digital divide in Latin American agriculture: Barriers to adoption of precision farming technologies," </w:t>
      </w:r>
      <w:r w:rsidRPr="00B36FCB">
        <w:rPr>
          <w:rFonts w:ascii="Times New Roman" w:eastAsia="Times New Roman" w:hAnsi="Times New Roman" w:cs="Times New Roman"/>
          <w:i/>
          <w:iCs/>
          <w:color w:val="1D1D1F"/>
          <w:sz w:val="20"/>
          <w:szCs w:val="20"/>
        </w:rPr>
        <w:t>Agric. Syst.</w:t>
      </w:r>
      <w:r w:rsidRPr="00B36FCB">
        <w:rPr>
          <w:rFonts w:ascii="Times New Roman" w:eastAsia="Times New Roman" w:hAnsi="Times New Roman" w:cs="Times New Roman"/>
          <w:color w:val="1D1D1F"/>
          <w:sz w:val="20"/>
          <w:szCs w:val="20"/>
        </w:rPr>
        <w:t>, vol. 185, p. 102932, Nov. 2020, doi: 10.1016/j.agsy.2020.102932.</w:t>
      </w:r>
    </w:p>
    <w:p w:rsidR="00D56A49" w:rsidRDefault="00D56A49">
      <w:pPr>
        <w:spacing w:before="60" w:after="60"/>
        <w:rPr>
          <w:rFonts w:ascii="Times New Roman" w:hAnsi="Times New Roman" w:cs="Times New Roman"/>
        </w:rPr>
      </w:pPr>
    </w:p>
    <w:p w:rsidR="00B36FCB" w:rsidRDefault="00B36FCB">
      <w:pPr>
        <w:spacing w:before="60" w:after="60"/>
        <w:rPr>
          <w:rFonts w:ascii="Times New Roman" w:hAnsi="Times New Roman" w:cs="Times New Roman"/>
        </w:rPr>
      </w:pPr>
    </w:p>
    <w:p w:rsidR="00B36FCB" w:rsidRPr="0020432F" w:rsidRDefault="00B36FCB">
      <w:pPr>
        <w:spacing w:before="60" w:after="60"/>
        <w:rPr>
          <w:rFonts w:ascii="Times New Roman" w:hAnsi="Times New Roman" w:cs="Times New Roman"/>
        </w:rPr>
      </w:pPr>
    </w:p>
    <w:p w:rsidR="00D56A49" w:rsidRPr="0020432F" w:rsidRDefault="00D56A49">
      <w:pPr>
        <w:spacing w:before="60" w:after="60"/>
        <w:rPr>
          <w:rFonts w:ascii="Times New Roman" w:hAnsi="Times New Roman" w:cs="Times New Roman"/>
        </w:rPr>
      </w:pPr>
    </w:p>
    <w:p w:rsidR="00D56A49" w:rsidRPr="0020432F" w:rsidRDefault="00DF252F">
      <w:pPr>
        <w:spacing w:before="480"/>
        <w:jc w:val="center"/>
        <w:rPr>
          <w:rFonts w:ascii="Times New Roman" w:hAnsi="Times New Roman" w:cs="Times New Roman"/>
        </w:rPr>
      </w:pPr>
      <w:r w:rsidRPr="0020432F">
        <w:rPr>
          <w:rFonts w:ascii="Times New Roman" w:hAnsi="Times New Roman" w:cs="Times New Roman"/>
          <w:i/>
          <w:iCs/>
          <w:sz w:val="18"/>
          <w:szCs w:val="18"/>
        </w:rPr>
        <w:t>AgroSenS — Documento Completo del Proyecto — Proyecto Integrador III — UPB Bucaramanga 202</w:t>
      </w:r>
      <w:r w:rsidR="00EC0CEC" w:rsidRPr="0020432F">
        <w:rPr>
          <w:rFonts w:ascii="Times New Roman" w:hAnsi="Times New Roman" w:cs="Times New Roman"/>
          <w:i/>
          <w:iCs/>
          <w:sz w:val="18"/>
          <w:szCs w:val="18"/>
        </w:rPr>
        <w:t>6</w:t>
      </w:r>
    </w:p>
    <w:sectPr w:rsidR="00D56A49" w:rsidRPr="0020432F" w:rsidSect="00D56A49">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6469" w:rsidRDefault="00D96469" w:rsidP="006505B9">
      <w:r>
        <w:separator/>
      </w:r>
    </w:p>
  </w:endnote>
  <w:endnote w:type="continuationSeparator" w:id="1">
    <w:p w:rsidR="00D96469" w:rsidRDefault="00D96469" w:rsidP="006505B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6469" w:rsidRDefault="00D96469" w:rsidP="006505B9">
      <w:r>
        <w:separator/>
      </w:r>
    </w:p>
  </w:footnote>
  <w:footnote w:type="continuationSeparator" w:id="1">
    <w:p w:rsidR="00D96469" w:rsidRDefault="00D96469" w:rsidP="006505B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706B3"/>
    <w:multiLevelType w:val="hybridMultilevel"/>
    <w:tmpl w:val="64C676D6"/>
    <w:lvl w:ilvl="0" w:tplc="723ABBAE">
      <w:start w:val="1"/>
      <w:numFmt w:val="decimal"/>
      <w:lvlText w:val="%1."/>
      <w:lvlJc w:val="left"/>
      <w:pPr>
        <w:ind w:left="720" w:hanging="360"/>
      </w:pPr>
    </w:lvl>
    <w:lvl w:ilvl="1" w:tplc="7E2CDAD2">
      <w:numFmt w:val="decimal"/>
      <w:lvlText w:val=""/>
      <w:lvlJc w:val="left"/>
    </w:lvl>
    <w:lvl w:ilvl="2" w:tplc="609EF88E">
      <w:numFmt w:val="decimal"/>
      <w:lvlText w:val=""/>
      <w:lvlJc w:val="left"/>
    </w:lvl>
    <w:lvl w:ilvl="3" w:tplc="281896E2">
      <w:numFmt w:val="decimal"/>
      <w:lvlText w:val=""/>
      <w:lvlJc w:val="left"/>
    </w:lvl>
    <w:lvl w:ilvl="4" w:tplc="FD2C2D9A">
      <w:numFmt w:val="decimal"/>
      <w:lvlText w:val=""/>
      <w:lvlJc w:val="left"/>
    </w:lvl>
    <w:lvl w:ilvl="5" w:tplc="DC1CB2AA">
      <w:numFmt w:val="decimal"/>
      <w:lvlText w:val=""/>
      <w:lvlJc w:val="left"/>
    </w:lvl>
    <w:lvl w:ilvl="6" w:tplc="D2443B2E">
      <w:numFmt w:val="decimal"/>
      <w:lvlText w:val=""/>
      <w:lvlJc w:val="left"/>
    </w:lvl>
    <w:lvl w:ilvl="7" w:tplc="D37838BA">
      <w:numFmt w:val="decimal"/>
      <w:lvlText w:val=""/>
      <w:lvlJc w:val="left"/>
    </w:lvl>
    <w:lvl w:ilvl="8" w:tplc="BBD2DA68">
      <w:numFmt w:val="decimal"/>
      <w:lvlText w:val=""/>
      <w:lvlJc w:val="left"/>
    </w:lvl>
  </w:abstractNum>
  <w:abstractNum w:abstractNumId="1">
    <w:nsid w:val="297B209E"/>
    <w:multiLevelType w:val="hybridMultilevel"/>
    <w:tmpl w:val="1FE84700"/>
    <w:lvl w:ilvl="0" w:tplc="16A6353A">
      <w:start w:val="1"/>
      <w:numFmt w:val="decimal"/>
      <w:lvlText w:val="[%1]"/>
      <w:lvlJc w:val="left"/>
      <w:pPr>
        <w:ind w:left="720" w:hanging="360"/>
      </w:pPr>
    </w:lvl>
    <w:lvl w:ilvl="1" w:tplc="84902822">
      <w:numFmt w:val="decimal"/>
      <w:lvlText w:val=""/>
      <w:lvlJc w:val="left"/>
    </w:lvl>
    <w:lvl w:ilvl="2" w:tplc="225438D4">
      <w:numFmt w:val="decimal"/>
      <w:lvlText w:val=""/>
      <w:lvlJc w:val="left"/>
    </w:lvl>
    <w:lvl w:ilvl="3" w:tplc="7688B0A8">
      <w:numFmt w:val="decimal"/>
      <w:lvlText w:val=""/>
      <w:lvlJc w:val="left"/>
    </w:lvl>
    <w:lvl w:ilvl="4" w:tplc="B0C284FE">
      <w:numFmt w:val="decimal"/>
      <w:lvlText w:val=""/>
      <w:lvlJc w:val="left"/>
    </w:lvl>
    <w:lvl w:ilvl="5" w:tplc="95BCEAC2">
      <w:numFmt w:val="decimal"/>
      <w:lvlText w:val=""/>
      <w:lvlJc w:val="left"/>
    </w:lvl>
    <w:lvl w:ilvl="6" w:tplc="DA4C157E">
      <w:numFmt w:val="decimal"/>
      <w:lvlText w:val=""/>
      <w:lvlJc w:val="left"/>
    </w:lvl>
    <w:lvl w:ilvl="7" w:tplc="EC2E2FBE">
      <w:numFmt w:val="decimal"/>
      <w:lvlText w:val=""/>
      <w:lvlJc w:val="left"/>
    </w:lvl>
    <w:lvl w:ilvl="8" w:tplc="E88E5514">
      <w:numFmt w:val="decimal"/>
      <w:lvlText w:val=""/>
      <w:lvlJc w:val="left"/>
    </w:lvl>
  </w:abstractNum>
  <w:abstractNum w:abstractNumId="2">
    <w:nsid w:val="2D251032"/>
    <w:multiLevelType w:val="hybridMultilevel"/>
    <w:tmpl w:val="1BE484A4"/>
    <w:lvl w:ilvl="0" w:tplc="2146E2CA">
      <w:start w:val="1"/>
      <w:numFmt w:val="bullet"/>
      <w:lvlText w:val="●"/>
      <w:lvlJc w:val="left"/>
      <w:pPr>
        <w:ind w:left="720" w:hanging="360"/>
      </w:pPr>
    </w:lvl>
    <w:lvl w:ilvl="1" w:tplc="FE7EF15E">
      <w:start w:val="1"/>
      <w:numFmt w:val="bullet"/>
      <w:lvlText w:val="○"/>
      <w:lvlJc w:val="left"/>
      <w:pPr>
        <w:ind w:left="1440" w:hanging="360"/>
      </w:pPr>
    </w:lvl>
    <w:lvl w:ilvl="2" w:tplc="64AC967C">
      <w:start w:val="1"/>
      <w:numFmt w:val="bullet"/>
      <w:lvlText w:val="■"/>
      <w:lvlJc w:val="left"/>
      <w:pPr>
        <w:ind w:left="2160" w:hanging="360"/>
      </w:pPr>
    </w:lvl>
    <w:lvl w:ilvl="3" w:tplc="905C9E98">
      <w:start w:val="1"/>
      <w:numFmt w:val="bullet"/>
      <w:lvlText w:val="●"/>
      <w:lvlJc w:val="left"/>
      <w:pPr>
        <w:ind w:left="2880" w:hanging="360"/>
      </w:pPr>
    </w:lvl>
    <w:lvl w:ilvl="4" w:tplc="D74AD7A2">
      <w:start w:val="1"/>
      <w:numFmt w:val="bullet"/>
      <w:lvlText w:val="○"/>
      <w:lvlJc w:val="left"/>
      <w:pPr>
        <w:ind w:left="3600" w:hanging="360"/>
      </w:pPr>
    </w:lvl>
    <w:lvl w:ilvl="5" w:tplc="FBD0EA3C">
      <w:start w:val="1"/>
      <w:numFmt w:val="bullet"/>
      <w:lvlText w:val="■"/>
      <w:lvlJc w:val="left"/>
      <w:pPr>
        <w:ind w:left="4320" w:hanging="360"/>
      </w:pPr>
    </w:lvl>
    <w:lvl w:ilvl="6" w:tplc="A34AFFF2">
      <w:start w:val="1"/>
      <w:numFmt w:val="bullet"/>
      <w:lvlText w:val="●"/>
      <w:lvlJc w:val="left"/>
      <w:pPr>
        <w:ind w:left="5040" w:hanging="360"/>
      </w:pPr>
    </w:lvl>
    <w:lvl w:ilvl="7" w:tplc="B1B274D8">
      <w:start w:val="1"/>
      <w:numFmt w:val="bullet"/>
      <w:lvlText w:val="●"/>
      <w:lvlJc w:val="left"/>
      <w:pPr>
        <w:ind w:left="5760" w:hanging="360"/>
      </w:pPr>
    </w:lvl>
    <w:lvl w:ilvl="8" w:tplc="19D0AA6C">
      <w:start w:val="1"/>
      <w:numFmt w:val="bullet"/>
      <w:lvlText w:val="●"/>
      <w:lvlJc w:val="left"/>
      <w:pPr>
        <w:ind w:left="6480" w:hanging="360"/>
      </w:pPr>
    </w:lvl>
  </w:abstractNum>
  <w:abstractNum w:abstractNumId="3">
    <w:nsid w:val="3E3C4DFA"/>
    <w:multiLevelType w:val="hybridMultilevel"/>
    <w:tmpl w:val="7186C44E"/>
    <w:lvl w:ilvl="0" w:tplc="58148786">
      <w:start w:val="1"/>
      <w:numFmt w:val="bullet"/>
      <w:lvlText w:val="•"/>
      <w:lvlJc w:val="left"/>
      <w:pPr>
        <w:ind w:left="720" w:hanging="360"/>
      </w:pPr>
    </w:lvl>
    <w:lvl w:ilvl="1" w:tplc="9780715A">
      <w:numFmt w:val="decimal"/>
      <w:lvlText w:val=""/>
      <w:lvlJc w:val="left"/>
    </w:lvl>
    <w:lvl w:ilvl="2" w:tplc="E9AE770C">
      <w:numFmt w:val="decimal"/>
      <w:lvlText w:val=""/>
      <w:lvlJc w:val="left"/>
    </w:lvl>
    <w:lvl w:ilvl="3" w:tplc="A51A527C">
      <w:numFmt w:val="decimal"/>
      <w:lvlText w:val=""/>
      <w:lvlJc w:val="left"/>
    </w:lvl>
    <w:lvl w:ilvl="4" w:tplc="BA689A74">
      <w:numFmt w:val="decimal"/>
      <w:lvlText w:val=""/>
      <w:lvlJc w:val="left"/>
    </w:lvl>
    <w:lvl w:ilvl="5" w:tplc="E87C9790">
      <w:numFmt w:val="decimal"/>
      <w:lvlText w:val=""/>
      <w:lvlJc w:val="left"/>
    </w:lvl>
    <w:lvl w:ilvl="6" w:tplc="EE7CC390">
      <w:numFmt w:val="decimal"/>
      <w:lvlText w:val=""/>
      <w:lvlJc w:val="left"/>
    </w:lvl>
    <w:lvl w:ilvl="7" w:tplc="E9E6A496">
      <w:numFmt w:val="decimal"/>
      <w:lvlText w:val=""/>
      <w:lvlJc w:val="left"/>
    </w:lvl>
    <w:lvl w:ilvl="8" w:tplc="902C6CBE">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isplayBackgroundShape/>
  <w:defaultTabStop w:val="708"/>
  <w:hyphenationZone w:val="425"/>
  <w:characterSpacingControl w:val="doNotCompress"/>
  <w:footnotePr>
    <w:footnote w:id="0"/>
    <w:footnote w:id="1"/>
  </w:footnotePr>
  <w:endnotePr>
    <w:endnote w:id="0"/>
    <w:endnote w:id="1"/>
  </w:endnotePr>
  <w:compat/>
  <w:rsids>
    <w:rsidRoot w:val="00D56A49"/>
    <w:rsid w:val="0020432F"/>
    <w:rsid w:val="0026502C"/>
    <w:rsid w:val="006505B9"/>
    <w:rsid w:val="00B36FCB"/>
    <w:rsid w:val="00B749E3"/>
    <w:rsid w:val="00D56A49"/>
    <w:rsid w:val="00D96469"/>
    <w:rsid w:val="00DF252F"/>
    <w:rsid w:val="00EC0CE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9E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D56A49"/>
    <w:rPr>
      <w:sz w:val="56"/>
      <w:szCs w:val="56"/>
    </w:rPr>
  </w:style>
  <w:style w:type="paragraph" w:customStyle="1" w:styleId="Heading1">
    <w:name w:val="Heading 1"/>
    <w:qFormat/>
    <w:rsid w:val="00D56A49"/>
    <w:rPr>
      <w:color w:val="2E74B5"/>
      <w:sz w:val="32"/>
      <w:szCs w:val="32"/>
    </w:rPr>
  </w:style>
  <w:style w:type="paragraph" w:customStyle="1" w:styleId="Heading2">
    <w:name w:val="Heading 2"/>
    <w:qFormat/>
    <w:rsid w:val="00D56A49"/>
    <w:rPr>
      <w:color w:val="2E74B5"/>
      <w:sz w:val="26"/>
      <w:szCs w:val="26"/>
    </w:rPr>
  </w:style>
  <w:style w:type="paragraph" w:customStyle="1" w:styleId="Heading3">
    <w:name w:val="Heading 3"/>
    <w:qFormat/>
    <w:rsid w:val="00D56A49"/>
    <w:rPr>
      <w:color w:val="1F4D78"/>
      <w:sz w:val="24"/>
      <w:szCs w:val="24"/>
    </w:rPr>
  </w:style>
  <w:style w:type="paragraph" w:customStyle="1" w:styleId="Heading4">
    <w:name w:val="Heading 4"/>
    <w:qFormat/>
    <w:rsid w:val="00D56A49"/>
    <w:rPr>
      <w:i/>
      <w:iCs/>
      <w:color w:val="2E74B5"/>
    </w:rPr>
  </w:style>
  <w:style w:type="paragraph" w:customStyle="1" w:styleId="Heading5">
    <w:name w:val="Heading 5"/>
    <w:qFormat/>
    <w:rsid w:val="00D56A49"/>
    <w:rPr>
      <w:color w:val="2E74B5"/>
    </w:rPr>
  </w:style>
  <w:style w:type="paragraph" w:customStyle="1" w:styleId="Heading6">
    <w:name w:val="Heading 6"/>
    <w:qFormat/>
    <w:rsid w:val="00D56A49"/>
    <w:rPr>
      <w:color w:val="1F4D78"/>
    </w:rPr>
  </w:style>
  <w:style w:type="paragraph" w:customStyle="1" w:styleId="Textoennegrita1">
    <w:name w:val="Texto en negrita1"/>
    <w:qFormat/>
    <w:rsid w:val="00D56A49"/>
    <w:rPr>
      <w:b/>
      <w:bCs/>
    </w:rPr>
  </w:style>
  <w:style w:type="paragraph" w:styleId="Prrafodelista">
    <w:name w:val="List Paragraph"/>
    <w:qFormat/>
    <w:rsid w:val="00D56A49"/>
  </w:style>
  <w:style w:type="character" w:styleId="Hipervnculo">
    <w:name w:val="Hyperlink"/>
    <w:uiPriority w:val="99"/>
    <w:unhideWhenUsed/>
    <w:rsid w:val="00D56A49"/>
    <w:rPr>
      <w:color w:val="0563C1"/>
      <w:u w:val="single"/>
    </w:rPr>
  </w:style>
  <w:style w:type="character" w:styleId="Refdenotaalpie">
    <w:name w:val="footnote reference"/>
    <w:uiPriority w:val="99"/>
    <w:semiHidden/>
    <w:unhideWhenUsed/>
    <w:rsid w:val="00D56A49"/>
    <w:rPr>
      <w:vertAlign w:val="superscript"/>
    </w:rPr>
  </w:style>
  <w:style w:type="paragraph" w:styleId="Textonotapie">
    <w:name w:val="footnote text"/>
    <w:link w:val="TextonotapieCar"/>
    <w:uiPriority w:val="99"/>
    <w:semiHidden/>
    <w:unhideWhenUsed/>
    <w:rsid w:val="00D56A49"/>
    <w:rPr>
      <w:sz w:val="20"/>
      <w:szCs w:val="20"/>
    </w:rPr>
  </w:style>
  <w:style w:type="character" w:customStyle="1" w:styleId="TextonotapieCar">
    <w:name w:val="Texto nota pie Car"/>
    <w:link w:val="Textonotapie"/>
    <w:uiPriority w:val="99"/>
    <w:semiHidden/>
    <w:unhideWhenUsed/>
    <w:rsid w:val="00D56A49"/>
    <w:rPr>
      <w:sz w:val="20"/>
      <w:szCs w:val="20"/>
    </w:rPr>
  </w:style>
  <w:style w:type="character" w:styleId="Refdenotaalfinal">
    <w:name w:val="endnote reference"/>
    <w:uiPriority w:val="99"/>
    <w:semiHidden/>
    <w:unhideWhenUsed/>
    <w:rsid w:val="00D56A49"/>
    <w:rPr>
      <w:vertAlign w:val="superscript"/>
    </w:rPr>
  </w:style>
  <w:style w:type="paragraph" w:styleId="Textonotaalfinal">
    <w:name w:val="endnote text"/>
    <w:link w:val="TextonotaalfinalCar"/>
    <w:uiPriority w:val="99"/>
    <w:semiHidden/>
    <w:unhideWhenUsed/>
    <w:rsid w:val="00D56A49"/>
    <w:rPr>
      <w:sz w:val="20"/>
      <w:szCs w:val="20"/>
    </w:rPr>
  </w:style>
  <w:style w:type="character" w:customStyle="1" w:styleId="TextonotaalfinalCar">
    <w:name w:val="Texto nota al final Car"/>
    <w:link w:val="Textonotaalfinal"/>
    <w:uiPriority w:val="99"/>
    <w:semiHidden/>
    <w:unhideWhenUsed/>
    <w:rsid w:val="00D56A49"/>
    <w:rPr>
      <w:sz w:val="20"/>
      <w:szCs w:val="20"/>
    </w:rPr>
  </w:style>
  <w:style w:type="paragraph" w:customStyle="1" w:styleId="Heading10">
    <w:name w:val="Heading 1"/>
    <w:qFormat/>
    <w:rsid w:val="00D56A49"/>
    <w:pPr>
      <w:spacing w:before="400" w:after="200"/>
      <w:outlineLvl w:val="0"/>
    </w:pPr>
    <w:rPr>
      <w:b/>
      <w:bCs/>
      <w:color w:val="1B5E20"/>
      <w:sz w:val="34"/>
      <w:szCs w:val="34"/>
    </w:rPr>
  </w:style>
  <w:style w:type="paragraph" w:customStyle="1" w:styleId="Heading20">
    <w:name w:val="Heading 2"/>
    <w:qFormat/>
    <w:rsid w:val="00D56A49"/>
    <w:pPr>
      <w:spacing w:before="280" w:after="140"/>
      <w:outlineLvl w:val="1"/>
    </w:pPr>
    <w:rPr>
      <w:b/>
      <w:bCs/>
      <w:color w:val="2E7D32"/>
      <w:sz w:val="28"/>
      <w:szCs w:val="28"/>
    </w:rPr>
  </w:style>
  <w:style w:type="paragraph" w:styleId="Encabezado">
    <w:name w:val="header"/>
    <w:basedOn w:val="Normal"/>
    <w:link w:val="EncabezadoCar"/>
    <w:uiPriority w:val="99"/>
    <w:semiHidden/>
    <w:unhideWhenUsed/>
    <w:rsid w:val="006505B9"/>
    <w:pPr>
      <w:tabs>
        <w:tab w:val="center" w:pos="4252"/>
        <w:tab w:val="right" w:pos="8504"/>
      </w:tabs>
    </w:pPr>
  </w:style>
  <w:style w:type="character" w:customStyle="1" w:styleId="EncabezadoCar">
    <w:name w:val="Encabezado Car"/>
    <w:basedOn w:val="Fuentedeprrafopredeter"/>
    <w:link w:val="Encabezado"/>
    <w:uiPriority w:val="99"/>
    <w:semiHidden/>
    <w:rsid w:val="006505B9"/>
  </w:style>
  <w:style w:type="paragraph" w:styleId="Piedepgina">
    <w:name w:val="footer"/>
    <w:basedOn w:val="Normal"/>
    <w:link w:val="PiedepginaCar"/>
    <w:uiPriority w:val="99"/>
    <w:semiHidden/>
    <w:unhideWhenUsed/>
    <w:rsid w:val="006505B9"/>
    <w:pPr>
      <w:tabs>
        <w:tab w:val="center" w:pos="4252"/>
        <w:tab w:val="right" w:pos="8504"/>
      </w:tabs>
    </w:pPr>
  </w:style>
  <w:style w:type="character" w:customStyle="1" w:styleId="PiedepginaCar">
    <w:name w:val="Pie de página Car"/>
    <w:basedOn w:val="Fuentedeprrafopredeter"/>
    <w:link w:val="Piedepgina"/>
    <w:uiPriority w:val="99"/>
    <w:semiHidden/>
    <w:rsid w:val="006505B9"/>
  </w:style>
  <w:style w:type="character" w:customStyle="1" w:styleId="qwen-markdown-text">
    <w:name w:val="qwen-markdown-text"/>
    <w:basedOn w:val="Fuentedeprrafopredeter"/>
    <w:rsid w:val="00B36FCB"/>
  </w:style>
</w:styles>
</file>

<file path=word/webSettings.xml><?xml version="1.0" encoding="utf-8"?>
<w:webSettings xmlns:r="http://schemas.openxmlformats.org/officeDocument/2006/relationships" xmlns:w="http://schemas.openxmlformats.org/wordprocessingml/2006/main">
  <w:divs>
    <w:div w:id="267279372">
      <w:bodyDiv w:val="1"/>
      <w:marLeft w:val="0"/>
      <w:marRight w:val="0"/>
      <w:marTop w:val="0"/>
      <w:marBottom w:val="0"/>
      <w:divBdr>
        <w:top w:val="none" w:sz="0" w:space="0" w:color="auto"/>
        <w:left w:val="none" w:sz="0" w:space="0" w:color="auto"/>
        <w:bottom w:val="none" w:sz="0" w:space="0" w:color="auto"/>
        <w:right w:val="none" w:sz="0" w:space="0" w:color="auto"/>
      </w:divBdr>
      <w:divsChild>
        <w:div w:id="1005354447">
          <w:marLeft w:val="0"/>
          <w:marRight w:val="0"/>
          <w:marTop w:val="0"/>
          <w:marBottom w:val="0"/>
          <w:divBdr>
            <w:top w:val="single" w:sz="2" w:space="0" w:color="E3E3E3"/>
            <w:left w:val="single" w:sz="2" w:space="0" w:color="E3E3E3"/>
            <w:bottom w:val="single" w:sz="2" w:space="0" w:color="E3E3E3"/>
            <w:right w:val="single" w:sz="2" w:space="0" w:color="E3E3E3"/>
          </w:divBdr>
        </w:div>
        <w:div w:id="147983717">
          <w:marLeft w:val="0"/>
          <w:marRight w:val="0"/>
          <w:marTop w:val="0"/>
          <w:marBottom w:val="0"/>
          <w:divBdr>
            <w:top w:val="single" w:sz="2" w:space="0" w:color="E3E3E3"/>
            <w:left w:val="single" w:sz="2" w:space="0" w:color="E3E3E3"/>
            <w:bottom w:val="single" w:sz="2" w:space="0" w:color="E3E3E3"/>
            <w:right w:val="single" w:sz="2" w:space="0" w:color="E3E3E3"/>
          </w:divBdr>
        </w:div>
        <w:div w:id="1532449322">
          <w:marLeft w:val="0"/>
          <w:marRight w:val="0"/>
          <w:marTop w:val="0"/>
          <w:marBottom w:val="0"/>
          <w:divBdr>
            <w:top w:val="single" w:sz="2" w:space="0" w:color="E3E3E3"/>
            <w:left w:val="single" w:sz="2" w:space="0" w:color="E3E3E3"/>
            <w:bottom w:val="single" w:sz="2" w:space="0" w:color="E3E3E3"/>
            <w:right w:val="single" w:sz="2" w:space="0" w:color="E3E3E3"/>
          </w:divBdr>
        </w:div>
        <w:div w:id="953629858">
          <w:marLeft w:val="0"/>
          <w:marRight w:val="0"/>
          <w:marTop w:val="0"/>
          <w:marBottom w:val="0"/>
          <w:divBdr>
            <w:top w:val="single" w:sz="2" w:space="0" w:color="E3E3E3"/>
            <w:left w:val="single" w:sz="2" w:space="0" w:color="E3E3E3"/>
            <w:bottom w:val="single" w:sz="2" w:space="0" w:color="E3E3E3"/>
            <w:right w:val="single" w:sz="2" w:space="0" w:color="E3E3E3"/>
          </w:divBdr>
        </w:div>
        <w:div w:id="852307708">
          <w:marLeft w:val="0"/>
          <w:marRight w:val="0"/>
          <w:marTop w:val="0"/>
          <w:marBottom w:val="0"/>
          <w:divBdr>
            <w:top w:val="single" w:sz="2" w:space="0" w:color="E3E3E3"/>
            <w:left w:val="single" w:sz="2" w:space="0" w:color="E3E3E3"/>
            <w:bottom w:val="single" w:sz="2" w:space="0" w:color="E3E3E3"/>
            <w:right w:val="single" w:sz="2" w:space="0" w:color="E3E3E3"/>
          </w:divBdr>
        </w:div>
        <w:div w:id="97452926">
          <w:marLeft w:val="0"/>
          <w:marRight w:val="0"/>
          <w:marTop w:val="0"/>
          <w:marBottom w:val="0"/>
          <w:divBdr>
            <w:top w:val="single" w:sz="2" w:space="0" w:color="E3E3E3"/>
            <w:left w:val="single" w:sz="2" w:space="0" w:color="E3E3E3"/>
            <w:bottom w:val="single" w:sz="2" w:space="0" w:color="E3E3E3"/>
            <w:right w:val="single" w:sz="2" w:space="0" w:color="E3E3E3"/>
          </w:divBdr>
        </w:div>
        <w:div w:id="194471048">
          <w:marLeft w:val="0"/>
          <w:marRight w:val="0"/>
          <w:marTop w:val="0"/>
          <w:marBottom w:val="0"/>
          <w:divBdr>
            <w:top w:val="single" w:sz="2" w:space="0" w:color="E3E3E3"/>
            <w:left w:val="single" w:sz="2" w:space="0" w:color="E3E3E3"/>
            <w:bottom w:val="single" w:sz="2" w:space="0" w:color="E3E3E3"/>
            <w:right w:val="single" w:sz="2" w:space="0" w:color="E3E3E3"/>
          </w:divBdr>
        </w:div>
        <w:div w:id="1519197288">
          <w:marLeft w:val="0"/>
          <w:marRight w:val="0"/>
          <w:marTop w:val="0"/>
          <w:marBottom w:val="0"/>
          <w:divBdr>
            <w:top w:val="single" w:sz="2" w:space="0" w:color="E3E3E3"/>
            <w:left w:val="single" w:sz="2" w:space="0" w:color="E3E3E3"/>
            <w:bottom w:val="single" w:sz="2" w:space="0" w:color="E3E3E3"/>
            <w:right w:val="single" w:sz="2" w:space="0" w:color="E3E3E3"/>
          </w:divBdr>
        </w:div>
        <w:div w:id="1197347383">
          <w:marLeft w:val="0"/>
          <w:marRight w:val="0"/>
          <w:marTop w:val="0"/>
          <w:marBottom w:val="0"/>
          <w:divBdr>
            <w:top w:val="single" w:sz="2" w:space="0" w:color="E3E3E3"/>
            <w:left w:val="single" w:sz="2" w:space="0" w:color="E3E3E3"/>
            <w:bottom w:val="single" w:sz="2" w:space="0" w:color="E3E3E3"/>
            <w:right w:val="single" w:sz="2" w:space="0" w:color="E3E3E3"/>
          </w:divBdr>
        </w:div>
        <w:div w:id="1398629870">
          <w:marLeft w:val="0"/>
          <w:marRight w:val="0"/>
          <w:marTop w:val="0"/>
          <w:marBottom w:val="0"/>
          <w:divBdr>
            <w:top w:val="single" w:sz="2" w:space="0" w:color="E3E3E3"/>
            <w:left w:val="single" w:sz="2" w:space="0" w:color="E3E3E3"/>
            <w:bottom w:val="single" w:sz="2" w:space="0" w:color="E3E3E3"/>
            <w:right w:val="single" w:sz="2" w:space="0" w:color="E3E3E3"/>
          </w:divBdr>
        </w:div>
        <w:div w:id="234240125">
          <w:marLeft w:val="0"/>
          <w:marRight w:val="0"/>
          <w:marTop w:val="0"/>
          <w:marBottom w:val="0"/>
          <w:divBdr>
            <w:top w:val="single" w:sz="2" w:space="0" w:color="E3E3E3"/>
            <w:left w:val="single" w:sz="2" w:space="0" w:color="E3E3E3"/>
            <w:bottom w:val="single" w:sz="2" w:space="0" w:color="E3E3E3"/>
            <w:right w:val="single" w:sz="2" w:space="0" w:color="E3E3E3"/>
          </w:divBdr>
        </w:div>
        <w:div w:id="953101279">
          <w:marLeft w:val="0"/>
          <w:marRight w:val="0"/>
          <w:marTop w:val="0"/>
          <w:marBottom w:val="0"/>
          <w:divBdr>
            <w:top w:val="single" w:sz="2" w:space="0" w:color="E3E3E3"/>
            <w:left w:val="single" w:sz="2" w:space="0" w:color="E3E3E3"/>
            <w:bottom w:val="single" w:sz="2" w:space="0" w:color="E3E3E3"/>
            <w:right w:val="single" w:sz="2" w:space="0" w:color="E3E3E3"/>
          </w:divBdr>
        </w:div>
        <w:div w:id="624235389">
          <w:marLeft w:val="0"/>
          <w:marRight w:val="0"/>
          <w:marTop w:val="0"/>
          <w:marBottom w:val="0"/>
          <w:divBdr>
            <w:top w:val="single" w:sz="2" w:space="0" w:color="E3E3E3"/>
            <w:left w:val="single" w:sz="2" w:space="0" w:color="E3E3E3"/>
            <w:bottom w:val="single" w:sz="2" w:space="0" w:color="E3E3E3"/>
            <w:right w:val="single" w:sz="2" w:space="0" w:color="E3E3E3"/>
          </w:divBdr>
        </w:div>
        <w:div w:id="630862725">
          <w:marLeft w:val="0"/>
          <w:marRight w:val="0"/>
          <w:marTop w:val="0"/>
          <w:marBottom w:val="0"/>
          <w:divBdr>
            <w:top w:val="single" w:sz="2" w:space="0" w:color="E3E3E3"/>
            <w:left w:val="single" w:sz="2" w:space="0" w:color="E3E3E3"/>
            <w:bottom w:val="single" w:sz="2" w:space="0" w:color="E3E3E3"/>
            <w:right w:val="single" w:sz="2" w:space="0" w:color="E3E3E3"/>
          </w:divBdr>
        </w:div>
        <w:div w:id="2093117934">
          <w:marLeft w:val="0"/>
          <w:marRight w:val="0"/>
          <w:marTop w:val="0"/>
          <w:marBottom w:val="0"/>
          <w:divBdr>
            <w:top w:val="single" w:sz="2" w:space="0" w:color="E3E3E3"/>
            <w:left w:val="single" w:sz="2" w:space="0" w:color="E3E3E3"/>
            <w:bottom w:val="single" w:sz="2" w:space="0" w:color="E3E3E3"/>
            <w:right w:val="single" w:sz="2" w:space="0" w:color="E3E3E3"/>
          </w:divBdr>
        </w:div>
        <w:div w:id="1832671427">
          <w:marLeft w:val="0"/>
          <w:marRight w:val="0"/>
          <w:marTop w:val="0"/>
          <w:marBottom w:val="0"/>
          <w:divBdr>
            <w:top w:val="single" w:sz="2" w:space="0" w:color="E3E3E3"/>
            <w:left w:val="single" w:sz="2" w:space="0" w:color="E3E3E3"/>
            <w:bottom w:val="single" w:sz="2" w:space="0" w:color="E3E3E3"/>
            <w:right w:val="single" w:sz="2" w:space="0" w:color="E3E3E3"/>
          </w:divBdr>
        </w:div>
        <w:div w:id="1323660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791763">
      <w:bodyDiv w:val="1"/>
      <w:marLeft w:val="0"/>
      <w:marRight w:val="0"/>
      <w:marTop w:val="0"/>
      <w:marBottom w:val="0"/>
      <w:divBdr>
        <w:top w:val="none" w:sz="0" w:space="0" w:color="auto"/>
        <w:left w:val="none" w:sz="0" w:space="0" w:color="auto"/>
        <w:bottom w:val="none" w:sz="0" w:space="0" w:color="auto"/>
        <w:right w:val="none" w:sz="0" w:space="0" w:color="auto"/>
      </w:divBdr>
      <w:divsChild>
        <w:div w:id="1166899213">
          <w:marLeft w:val="0"/>
          <w:marRight w:val="0"/>
          <w:marTop w:val="0"/>
          <w:marBottom w:val="0"/>
          <w:divBdr>
            <w:top w:val="single" w:sz="2" w:space="0" w:color="E3E3E3"/>
            <w:left w:val="single" w:sz="2" w:space="0" w:color="E3E3E3"/>
            <w:bottom w:val="single" w:sz="2" w:space="0" w:color="E3E3E3"/>
            <w:right w:val="single" w:sz="2" w:space="0" w:color="E3E3E3"/>
          </w:divBdr>
        </w:div>
        <w:div w:id="792749168">
          <w:marLeft w:val="0"/>
          <w:marRight w:val="0"/>
          <w:marTop w:val="0"/>
          <w:marBottom w:val="0"/>
          <w:divBdr>
            <w:top w:val="single" w:sz="2" w:space="0" w:color="E3E3E3"/>
            <w:left w:val="single" w:sz="2" w:space="0" w:color="E3E3E3"/>
            <w:bottom w:val="single" w:sz="2" w:space="0" w:color="E3E3E3"/>
            <w:right w:val="single" w:sz="2" w:space="0" w:color="E3E3E3"/>
          </w:divBdr>
        </w:div>
        <w:div w:id="1303775436">
          <w:marLeft w:val="0"/>
          <w:marRight w:val="0"/>
          <w:marTop w:val="0"/>
          <w:marBottom w:val="0"/>
          <w:divBdr>
            <w:top w:val="single" w:sz="2" w:space="0" w:color="E3E3E3"/>
            <w:left w:val="single" w:sz="2" w:space="0" w:color="E3E3E3"/>
            <w:bottom w:val="single" w:sz="2" w:space="0" w:color="E3E3E3"/>
            <w:right w:val="single" w:sz="2" w:space="0" w:color="E3E3E3"/>
          </w:divBdr>
        </w:div>
        <w:div w:id="301158672">
          <w:marLeft w:val="0"/>
          <w:marRight w:val="0"/>
          <w:marTop w:val="0"/>
          <w:marBottom w:val="0"/>
          <w:divBdr>
            <w:top w:val="single" w:sz="2" w:space="0" w:color="E3E3E3"/>
            <w:left w:val="single" w:sz="2" w:space="0" w:color="E3E3E3"/>
            <w:bottom w:val="single" w:sz="2" w:space="0" w:color="E3E3E3"/>
            <w:right w:val="single" w:sz="2" w:space="0" w:color="E3E3E3"/>
          </w:divBdr>
        </w:div>
        <w:div w:id="1761565420">
          <w:marLeft w:val="0"/>
          <w:marRight w:val="0"/>
          <w:marTop w:val="0"/>
          <w:marBottom w:val="0"/>
          <w:divBdr>
            <w:top w:val="single" w:sz="2" w:space="0" w:color="E3E3E3"/>
            <w:left w:val="single" w:sz="2" w:space="0" w:color="E3E3E3"/>
            <w:bottom w:val="single" w:sz="2" w:space="0" w:color="E3E3E3"/>
            <w:right w:val="single" w:sz="2" w:space="0" w:color="E3E3E3"/>
          </w:divBdr>
        </w:div>
        <w:div w:id="649016052">
          <w:marLeft w:val="0"/>
          <w:marRight w:val="0"/>
          <w:marTop w:val="0"/>
          <w:marBottom w:val="0"/>
          <w:divBdr>
            <w:top w:val="single" w:sz="2" w:space="0" w:color="E3E3E3"/>
            <w:left w:val="single" w:sz="2" w:space="0" w:color="E3E3E3"/>
            <w:bottom w:val="single" w:sz="2" w:space="0" w:color="E3E3E3"/>
            <w:right w:val="single" w:sz="2" w:space="0" w:color="E3E3E3"/>
          </w:divBdr>
        </w:div>
        <w:div w:id="1146973720">
          <w:marLeft w:val="0"/>
          <w:marRight w:val="0"/>
          <w:marTop w:val="0"/>
          <w:marBottom w:val="0"/>
          <w:divBdr>
            <w:top w:val="single" w:sz="2" w:space="0" w:color="E3E3E3"/>
            <w:left w:val="single" w:sz="2" w:space="0" w:color="E3E3E3"/>
            <w:bottom w:val="single" w:sz="2" w:space="0" w:color="E3E3E3"/>
            <w:right w:val="single" w:sz="2" w:space="0" w:color="E3E3E3"/>
          </w:divBdr>
        </w:div>
        <w:div w:id="782455670">
          <w:marLeft w:val="0"/>
          <w:marRight w:val="0"/>
          <w:marTop w:val="0"/>
          <w:marBottom w:val="0"/>
          <w:divBdr>
            <w:top w:val="single" w:sz="2" w:space="0" w:color="E3E3E3"/>
            <w:left w:val="single" w:sz="2" w:space="0" w:color="E3E3E3"/>
            <w:bottom w:val="single" w:sz="2" w:space="0" w:color="E3E3E3"/>
            <w:right w:val="single" w:sz="2" w:space="0" w:color="E3E3E3"/>
          </w:divBdr>
        </w:div>
        <w:div w:id="1858424468">
          <w:marLeft w:val="0"/>
          <w:marRight w:val="0"/>
          <w:marTop w:val="0"/>
          <w:marBottom w:val="0"/>
          <w:divBdr>
            <w:top w:val="single" w:sz="2" w:space="0" w:color="E3E3E3"/>
            <w:left w:val="single" w:sz="2" w:space="0" w:color="E3E3E3"/>
            <w:bottom w:val="single" w:sz="2" w:space="0" w:color="E3E3E3"/>
            <w:right w:val="single" w:sz="2" w:space="0" w:color="E3E3E3"/>
          </w:divBdr>
        </w:div>
        <w:div w:id="528299324">
          <w:marLeft w:val="0"/>
          <w:marRight w:val="0"/>
          <w:marTop w:val="0"/>
          <w:marBottom w:val="0"/>
          <w:divBdr>
            <w:top w:val="single" w:sz="2" w:space="0" w:color="E3E3E3"/>
            <w:left w:val="single" w:sz="2" w:space="0" w:color="E3E3E3"/>
            <w:bottom w:val="single" w:sz="2" w:space="0" w:color="E3E3E3"/>
            <w:right w:val="single" w:sz="2" w:space="0" w:color="E3E3E3"/>
          </w:divBdr>
        </w:div>
        <w:div w:id="1341393185">
          <w:marLeft w:val="0"/>
          <w:marRight w:val="0"/>
          <w:marTop w:val="0"/>
          <w:marBottom w:val="0"/>
          <w:divBdr>
            <w:top w:val="single" w:sz="2" w:space="0" w:color="E3E3E3"/>
            <w:left w:val="single" w:sz="2" w:space="0" w:color="E3E3E3"/>
            <w:bottom w:val="single" w:sz="2" w:space="0" w:color="E3E3E3"/>
            <w:right w:val="single" w:sz="2" w:space="0" w:color="E3E3E3"/>
          </w:divBdr>
        </w:div>
        <w:div w:id="1150974754">
          <w:marLeft w:val="0"/>
          <w:marRight w:val="0"/>
          <w:marTop w:val="0"/>
          <w:marBottom w:val="0"/>
          <w:divBdr>
            <w:top w:val="single" w:sz="2" w:space="0" w:color="E3E3E3"/>
            <w:left w:val="single" w:sz="2" w:space="0" w:color="E3E3E3"/>
            <w:bottom w:val="single" w:sz="2" w:space="0" w:color="E3E3E3"/>
            <w:right w:val="single" w:sz="2" w:space="0" w:color="E3E3E3"/>
          </w:divBdr>
        </w:div>
        <w:div w:id="2101833458">
          <w:marLeft w:val="0"/>
          <w:marRight w:val="0"/>
          <w:marTop w:val="0"/>
          <w:marBottom w:val="0"/>
          <w:divBdr>
            <w:top w:val="single" w:sz="2" w:space="0" w:color="E3E3E3"/>
            <w:left w:val="single" w:sz="2" w:space="0" w:color="E3E3E3"/>
            <w:bottom w:val="single" w:sz="2" w:space="0" w:color="E3E3E3"/>
            <w:right w:val="single" w:sz="2" w:space="0" w:color="E3E3E3"/>
          </w:divBdr>
        </w:div>
        <w:div w:id="1468234594">
          <w:marLeft w:val="0"/>
          <w:marRight w:val="0"/>
          <w:marTop w:val="0"/>
          <w:marBottom w:val="0"/>
          <w:divBdr>
            <w:top w:val="single" w:sz="2" w:space="0" w:color="E3E3E3"/>
            <w:left w:val="single" w:sz="2" w:space="0" w:color="E3E3E3"/>
            <w:bottom w:val="single" w:sz="2" w:space="0" w:color="E3E3E3"/>
            <w:right w:val="single" w:sz="2" w:space="0" w:color="E3E3E3"/>
          </w:divBdr>
        </w:div>
        <w:div w:id="2141414472">
          <w:marLeft w:val="0"/>
          <w:marRight w:val="0"/>
          <w:marTop w:val="0"/>
          <w:marBottom w:val="0"/>
          <w:divBdr>
            <w:top w:val="single" w:sz="2" w:space="0" w:color="E3E3E3"/>
            <w:left w:val="single" w:sz="2" w:space="0" w:color="E3E3E3"/>
            <w:bottom w:val="single" w:sz="2" w:space="0" w:color="E3E3E3"/>
            <w:right w:val="single" w:sz="2" w:space="0" w:color="E3E3E3"/>
          </w:divBdr>
        </w:div>
        <w:div w:id="1248341538">
          <w:marLeft w:val="0"/>
          <w:marRight w:val="0"/>
          <w:marTop w:val="0"/>
          <w:marBottom w:val="0"/>
          <w:divBdr>
            <w:top w:val="single" w:sz="2" w:space="0" w:color="E3E3E3"/>
            <w:left w:val="single" w:sz="2" w:space="0" w:color="E3E3E3"/>
            <w:bottom w:val="single" w:sz="2" w:space="0" w:color="E3E3E3"/>
            <w:right w:val="single" w:sz="2" w:space="0" w:color="E3E3E3"/>
          </w:divBdr>
        </w:div>
        <w:div w:id="1657108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562582">
      <w:bodyDiv w:val="1"/>
      <w:marLeft w:val="0"/>
      <w:marRight w:val="0"/>
      <w:marTop w:val="0"/>
      <w:marBottom w:val="0"/>
      <w:divBdr>
        <w:top w:val="none" w:sz="0" w:space="0" w:color="auto"/>
        <w:left w:val="none" w:sz="0" w:space="0" w:color="auto"/>
        <w:bottom w:val="none" w:sz="0" w:space="0" w:color="auto"/>
        <w:right w:val="none" w:sz="0" w:space="0" w:color="auto"/>
      </w:divBdr>
      <w:divsChild>
        <w:div w:id="1380668642">
          <w:marLeft w:val="0"/>
          <w:marRight w:val="0"/>
          <w:marTop w:val="0"/>
          <w:marBottom w:val="0"/>
          <w:divBdr>
            <w:top w:val="single" w:sz="2" w:space="0" w:color="E3E3E3"/>
            <w:left w:val="single" w:sz="2" w:space="0" w:color="E3E3E3"/>
            <w:bottom w:val="single" w:sz="2" w:space="0" w:color="E3E3E3"/>
            <w:right w:val="single" w:sz="2" w:space="0" w:color="E3E3E3"/>
          </w:divBdr>
        </w:div>
        <w:div w:id="2010014581">
          <w:marLeft w:val="0"/>
          <w:marRight w:val="0"/>
          <w:marTop w:val="0"/>
          <w:marBottom w:val="0"/>
          <w:divBdr>
            <w:top w:val="single" w:sz="2" w:space="0" w:color="E3E3E3"/>
            <w:left w:val="single" w:sz="2" w:space="0" w:color="E3E3E3"/>
            <w:bottom w:val="single" w:sz="2" w:space="0" w:color="E3E3E3"/>
            <w:right w:val="single" w:sz="2" w:space="0" w:color="E3E3E3"/>
          </w:divBdr>
        </w:div>
        <w:div w:id="464934485">
          <w:marLeft w:val="0"/>
          <w:marRight w:val="0"/>
          <w:marTop w:val="0"/>
          <w:marBottom w:val="0"/>
          <w:divBdr>
            <w:top w:val="single" w:sz="2" w:space="0" w:color="E3E3E3"/>
            <w:left w:val="single" w:sz="2" w:space="0" w:color="E3E3E3"/>
            <w:bottom w:val="single" w:sz="2" w:space="0" w:color="E3E3E3"/>
            <w:right w:val="single" w:sz="2" w:space="0" w:color="E3E3E3"/>
          </w:divBdr>
        </w:div>
        <w:div w:id="529537997">
          <w:marLeft w:val="0"/>
          <w:marRight w:val="0"/>
          <w:marTop w:val="0"/>
          <w:marBottom w:val="0"/>
          <w:divBdr>
            <w:top w:val="single" w:sz="2" w:space="0" w:color="E3E3E3"/>
            <w:left w:val="single" w:sz="2" w:space="0" w:color="E3E3E3"/>
            <w:bottom w:val="single" w:sz="2" w:space="0" w:color="E3E3E3"/>
            <w:right w:val="single" w:sz="2" w:space="0" w:color="E3E3E3"/>
          </w:divBdr>
        </w:div>
        <w:div w:id="221452482">
          <w:marLeft w:val="0"/>
          <w:marRight w:val="0"/>
          <w:marTop w:val="0"/>
          <w:marBottom w:val="0"/>
          <w:divBdr>
            <w:top w:val="single" w:sz="2" w:space="0" w:color="E3E3E3"/>
            <w:left w:val="single" w:sz="2" w:space="0" w:color="E3E3E3"/>
            <w:bottom w:val="single" w:sz="2" w:space="0" w:color="E3E3E3"/>
            <w:right w:val="single" w:sz="2" w:space="0" w:color="E3E3E3"/>
          </w:divBdr>
        </w:div>
        <w:div w:id="1782795961">
          <w:marLeft w:val="0"/>
          <w:marRight w:val="0"/>
          <w:marTop w:val="0"/>
          <w:marBottom w:val="0"/>
          <w:divBdr>
            <w:top w:val="single" w:sz="2" w:space="0" w:color="E3E3E3"/>
            <w:left w:val="single" w:sz="2" w:space="0" w:color="E3E3E3"/>
            <w:bottom w:val="single" w:sz="2" w:space="0" w:color="E3E3E3"/>
            <w:right w:val="single" w:sz="2" w:space="0" w:color="E3E3E3"/>
          </w:divBdr>
        </w:div>
        <w:div w:id="990136179">
          <w:marLeft w:val="0"/>
          <w:marRight w:val="0"/>
          <w:marTop w:val="0"/>
          <w:marBottom w:val="0"/>
          <w:divBdr>
            <w:top w:val="single" w:sz="2" w:space="0" w:color="E3E3E3"/>
            <w:left w:val="single" w:sz="2" w:space="0" w:color="E3E3E3"/>
            <w:bottom w:val="single" w:sz="2" w:space="0" w:color="E3E3E3"/>
            <w:right w:val="single" w:sz="2" w:space="0" w:color="E3E3E3"/>
          </w:divBdr>
        </w:div>
        <w:div w:id="391076419">
          <w:marLeft w:val="0"/>
          <w:marRight w:val="0"/>
          <w:marTop w:val="0"/>
          <w:marBottom w:val="0"/>
          <w:divBdr>
            <w:top w:val="single" w:sz="2" w:space="0" w:color="E3E3E3"/>
            <w:left w:val="single" w:sz="2" w:space="0" w:color="E3E3E3"/>
            <w:bottom w:val="single" w:sz="2" w:space="0" w:color="E3E3E3"/>
            <w:right w:val="single" w:sz="2" w:space="0" w:color="E3E3E3"/>
          </w:divBdr>
        </w:div>
        <w:div w:id="1537154468">
          <w:marLeft w:val="0"/>
          <w:marRight w:val="0"/>
          <w:marTop w:val="0"/>
          <w:marBottom w:val="0"/>
          <w:divBdr>
            <w:top w:val="single" w:sz="2" w:space="0" w:color="E3E3E3"/>
            <w:left w:val="single" w:sz="2" w:space="0" w:color="E3E3E3"/>
            <w:bottom w:val="single" w:sz="2" w:space="0" w:color="E3E3E3"/>
            <w:right w:val="single" w:sz="2" w:space="0" w:color="E3E3E3"/>
          </w:divBdr>
        </w:div>
        <w:div w:id="726033145">
          <w:marLeft w:val="0"/>
          <w:marRight w:val="0"/>
          <w:marTop w:val="0"/>
          <w:marBottom w:val="0"/>
          <w:divBdr>
            <w:top w:val="single" w:sz="2" w:space="0" w:color="E3E3E3"/>
            <w:left w:val="single" w:sz="2" w:space="0" w:color="E3E3E3"/>
            <w:bottom w:val="single" w:sz="2" w:space="0" w:color="E3E3E3"/>
            <w:right w:val="single" w:sz="2" w:space="0" w:color="E3E3E3"/>
          </w:divBdr>
        </w:div>
        <w:div w:id="400833260">
          <w:marLeft w:val="0"/>
          <w:marRight w:val="0"/>
          <w:marTop w:val="0"/>
          <w:marBottom w:val="0"/>
          <w:divBdr>
            <w:top w:val="single" w:sz="2" w:space="0" w:color="E3E3E3"/>
            <w:left w:val="single" w:sz="2" w:space="0" w:color="E3E3E3"/>
            <w:bottom w:val="single" w:sz="2" w:space="0" w:color="E3E3E3"/>
            <w:right w:val="single" w:sz="2" w:space="0" w:color="E3E3E3"/>
          </w:divBdr>
        </w:div>
        <w:div w:id="282082611">
          <w:marLeft w:val="0"/>
          <w:marRight w:val="0"/>
          <w:marTop w:val="0"/>
          <w:marBottom w:val="0"/>
          <w:divBdr>
            <w:top w:val="single" w:sz="2" w:space="0" w:color="E3E3E3"/>
            <w:left w:val="single" w:sz="2" w:space="0" w:color="E3E3E3"/>
            <w:bottom w:val="single" w:sz="2" w:space="0" w:color="E3E3E3"/>
            <w:right w:val="single" w:sz="2" w:space="0" w:color="E3E3E3"/>
          </w:divBdr>
        </w:div>
        <w:div w:id="1539588148">
          <w:marLeft w:val="0"/>
          <w:marRight w:val="0"/>
          <w:marTop w:val="0"/>
          <w:marBottom w:val="0"/>
          <w:divBdr>
            <w:top w:val="single" w:sz="2" w:space="0" w:color="E3E3E3"/>
            <w:left w:val="single" w:sz="2" w:space="0" w:color="E3E3E3"/>
            <w:bottom w:val="single" w:sz="2" w:space="0" w:color="E3E3E3"/>
            <w:right w:val="single" w:sz="2" w:space="0" w:color="E3E3E3"/>
          </w:divBdr>
        </w:div>
        <w:div w:id="736442143">
          <w:marLeft w:val="0"/>
          <w:marRight w:val="0"/>
          <w:marTop w:val="0"/>
          <w:marBottom w:val="0"/>
          <w:divBdr>
            <w:top w:val="single" w:sz="2" w:space="0" w:color="E3E3E3"/>
            <w:left w:val="single" w:sz="2" w:space="0" w:color="E3E3E3"/>
            <w:bottom w:val="single" w:sz="2" w:space="0" w:color="E3E3E3"/>
            <w:right w:val="single" w:sz="2" w:space="0" w:color="E3E3E3"/>
          </w:divBdr>
        </w:div>
        <w:div w:id="816073038">
          <w:marLeft w:val="0"/>
          <w:marRight w:val="0"/>
          <w:marTop w:val="0"/>
          <w:marBottom w:val="0"/>
          <w:divBdr>
            <w:top w:val="single" w:sz="2" w:space="0" w:color="E3E3E3"/>
            <w:left w:val="single" w:sz="2" w:space="0" w:color="E3E3E3"/>
            <w:bottom w:val="single" w:sz="2" w:space="0" w:color="E3E3E3"/>
            <w:right w:val="single" w:sz="2" w:space="0" w:color="E3E3E3"/>
          </w:divBdr>
        </w:div>
        <w:div w:id="1581599860">
          <w:marLeft w:val="0"/>
          <w:marRight w:val="0"/>
          <w:marTop w:val="0"/>
          <w:marBottom w:val="0"/>
          <w:divBdr>
            <w:top w:val="single" w:sz="2" w:space="0" w:color="E3E3E3"/>
            <w:left w:val="single" w:sz="2" w:space="0" w:color="E3E3E3"/>
            <w:bottom w:val="single" w:sz="2" w:space="0" w:color="E3E3E3"/>
            <w:right w:val="single" w:sz="2" w:space="0" w:color="E3E3E3"/>
          </w:divBdr>
        </w:div>
        <w:div w:id="46827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392602">
      <w:bodyDiv w:val="1"/>
      <w:marLeft w:val="0"/>
      <w:marRight w:val="0"/>
      <w:marTop w:val="0"/>
      <w:marBottom w:val="0"/>
      <w:divBdr>
        <w:top w:val="none" w:sz="0" w:space="0" w:color="auto"/>
        <w:left w:val="none" w:sz="0" w:space="0" w:color="auto"/>
        <w:bottom w:val="none" w:sz="0" w:space="0" w:color="auto"/>
        <w:right w:val="none" w:sz="0" w:space="0" w:color="auto"/>
      </w:divBdr>
      <w:divsChild>
        <w:div w:id="1414476684">
          <w:marLeft w:val="0"/>
          <w:marRight w:val="0"/>
          <w:marTop w:val="0"/>
          <w:marBottom w:val="0"/>
          <w:divBdr>
            <w:top w:val="single" w:sz="2" w:space="0" w:color="E3E3E3"/>
            <w:left w:val="single" w:sz="2" w:space="0" w:color="E3E3E3"/>
            <w:bottom w:val="single" w:sz="2" w:space="0" w:color="E3E3E3"/>
            <w:right w:val="single" w:sz="2" w:space="0" w:color="E3E3E3"/>
          </w:divBdr>
        </w:div>
        <w:div w:id="252589351">
          <w:marLeft w:val="0"/>
          <w:marRight w:val="0"/>
          <w:marTop w:val="0"/>
          <w:marBottom w:val="0"/>
          <w:divBdr>
            <w:top w:val="single" w:sz="2" w:space="0" w:color="E3E3E3"/>
            <w:left w:val="single" w:sz="2" w:space="0" w:color="E3E3E3"/>
            <w:bottom w:val="single" w:sz="2" w:space="0" w:color="E3E3E3"/>
            <w:right w:val="single" w:sz="2" w:space="0" w:color="E3E3E3"/>
          </w:divBdr>
        </w:div>
        <w:div w:id="610743463">
          <w:marLeft w:val="0"/>
          <w:marRight w:val="0"/>
          <w:marTop w:val="0"/>
          <w:marBottom w:val="0"/>
          <w:divBdr>
            <w:top w:val="single" w:sz="2" w:space="0" w:color="E3E3E3"/>
            <w:left w:val="single" w:sz="2" w:space="0" w:color="E3E3E3"/>
            <w:bottom w:val="single" w:sz="2" w:space="0" w:color="E3E3E3"/>
            <w:right w:val="single" w:sz="2" w:space="0" w:color="E3E3E3"/>
          </w:divBdr>
        </w:div>
        <w:div w:id="1870026963">
          <w:marLeft w:val="0"/>
          <w:marRight w:val="0"/>
          <w:marTop w:val="0"/>
          <w:marBottom w:val="0"/>
          <w:divBdr>
            <w:top w:val="single" w:sz="2" w:space="0" w:color="E3E3E3"/>
            <w:left w:val="single" w:sz="2" w:space="0" w:color="E3E3E3"/>
            <w:bottom w:val="single" w:sz="2" w:space="0" w:color="E3E3E3"/>
            <w:right w:val="single" w:sz="2" w:space="0" w:color="E3E3E3"/>
          </w:divBdr>
        </w:div>
        <w:div w:id="1244995351">
          <w:marLeft w:val="0"/>
          <w:marRight w:val="0"/>
          <w:marTop w:val="0"/>
          <w:marBottom w:val="0"/>
          <w:divBdr>
            <w:top w:val="single" w:sz="2" w:space="0" w:color="E3E3E3"/>
            <w:left w:val="single" w:sz="2" w:space="0" w:color="E3E3E3"/>
            <w:bottom w:val="single" w:sz="2" w:space="0" w:color="E3E3E3"/>
            <w:right w:val="single" w:sz="2" w:space="0" w:color="E3E3E3"/>
          </w:divBdr>
        </w:div>
        <w:div w:id="1187675402">
          <w:marLeft w:val="0"/>
          <w:marRight w:val="0"/>
          <w:marTop w:val="0"/>
          <w:marBottom w:val="0"/>
          <w:divBdr>
            <w:top w:val="single" w:sz="2" w:space="0" w:color="E3E3E3"/>
            <w:left w:val="single" w:sz="2" w:space="0" w:color="E3E3E3"/>
            <w:bottom w:val="single" w:sz="2" w:space="0" w:color="E3E3E3"/>
            <w:right w:val="single" w:sz="2" w:space="0" w:color="E3E3E3"/>
          </w:divBdr>
        </w:div>
        <w:div w:id="168983816">
          <w:marLeft w:val="0"/>
          <w:marRight w:val="0"/>
          <w:marTop w:val="0"/>
          <w:marBottom w:val="0"/>
          <w:divBdr>
            <w:top w:val="single" w:sz="2" w:space="0" w:color="E3E3E3"/>
            <w:left w:val="single" w:sz="2" w:space="0" w:color="E3E3E3"/>
            <w:bottom w:val="single" w:sz="2" w:space="0" w:color="E3E3E3"/>
            <w:right w:val="single" w:sz="2" w:space="0" w:color="E3E3E3"/>
          </w:divBdr>
        </w:div>
        <w:div w:id="925920263">
          <w:marLeft w:val="0"/>
          <w:marRight w:val="0"/>
          <w:marTop w:val="0"/>
          <w:marBottom w:val="0"/>
          <w:divBdr>
            <w:top w:val="single" w:sz="2" w:space="0" w:color="E3E3E3"/>
            <w:left w:val="single" w:sz="2" w:space="0" w:color="E3E3E3"/>
            <w:bottom w:val="single" w:sz="2" w:space="0" w:color="E3E3E3"/>
            <w:right w:val="single" w:sz="2" w:space="0" w:color="E3E3E3"/>
          </w:divBdr>
        </w:div>
        <w:div w:id="1838688616">
          <w:marLeft w:val="0"/>
          <w:marRight w:val="0"/>
          <w:marTop w:val="0"/>
          <w:marBottom w:val="0"/>
          <w:divBdr>
            <w:top w:val="single" w:sz="2" w:space="0" w:color="E3E3E3"/>
            <w:left w:val="single" w:sz="2" w:space="0" w:color="E3E3E3"/>
            <w:bottom w:val="single" w:sz="2" w:space="0" w:color="E3E3E3"/>
            <w:right w:val="single" w:sz="2" w:space="0" w:color="E3E3E3"/>
          </w:divBdr>
        </w:div>
        <w:div w:id="118309108">
          <w:marLeft w:val="0"/>
          <w:marRight w:val="0"/>
          <w:marTop w:val="0"/>
          <w:marBottom w:val="0"/>
          <w:divBdr>
            <w:top w:val="single" w:sz="2" w:space="0" w:color="E3E3E3"/>
            <w:left w:val="single" w:sz="2" w:space="0" w:color="E3E3E3"/>
            <w:bottom w:val="single" w:sz="2" w:space="0" w:color="E3E3E3"/>
            <w:right w:val="single" w:sz="2" w:space="0" w:color="E3E3E3"/>
          </w:divBdr>
        </w:div>
        <w:div w:id="1788313369">
          <w:marLeft w:val="0"/>
          <w:marRight w:val="0"/>
          <w:marTop w:val="0"/>
          <w:marBottom w:val="0"/>
          <w:divBdr>
            <w:top w:val="single" w:sz="2" w:space="0" w:color="E3E3E3"/>
            <w:left w:val="single" w:sz="2" w:space="0" w:color="E3E3E3"/>
            <w:bottom w:val="single" w:sz="2" w:space="0" w:color="E3E3E3"/>
            <w:right w:val="single" w:sz="2" w:space="0" w:color="E3E3E3"/>
          </w:divBdr>
        </w:div>
        <w:div w:id="55205630">
          <w:marLeft w:val="0"/>
          <w:marRight w:val="0"/>
          <w:marTop w:val="0"/>
          <w:marBottom w:val="0"/>
          <w:divBdr>
            <w:top w:val="single" w:sz="2" w:space="0" w:color="E3E3E3"/>
            <w:left w:val="single" w:sz="2" w:space="0" w:color="E3E3E3"/>
            <w:bottom w:val="single" w:sz="2" w:space="0" w:color="E3E3E3"/>
            <w:right w:val="single" w:sz="2" w:space="0" w:color="E3E3E3"/>
          </w:divBdr>
        </w:div>
        <w:div w:id="1333528950">
          <w:marLeft w:val="0"/>
          <w:marRight w:val="0"/>
          <w:marTop w:val="0"/>
          <w:marBottom w:val="0"/>
          <w:divBdr>
            <w:top w:val="single" w:sz="2" w:space="0" w:color="E3E3E3"/>
            <w:left w:val="single" w:sz="2" w:space="0" w:color="E3E3E3"/>
            <w:bottom w:val="single" w:sz="2" w:space="0" w:color="E3E3E3"/>
            <w:right w:val="single" w:sz="2" w:space="0" w:color="E3E3E3"/>
          </w:divBdr>
        </w:div>
        <w:div w:id="2105226936">
          <w:marLeft w:val="0"/>
          <w:marRight w:val="0"/>
          <w:marTop w:val="0"/>
          <w:marBottom w:val="0"/>
          <w:divBdr>
            <w:top w:val="single" w:sz="2" w:space="0" w:color="E3E3E3"/>
            <w:left w:val="single" w:sz="2" w:space="0" w:color="E3E3E3"/>
            <w:bottom w:val="single" w:sz="2" w:space="0" w:color="E3E3E3"/>
            <w:right w:val="single" w:sz="2" w:space="0" w:color="E3E3E3"/>
          </w:divBdr>
        </w:div>
        <w:div w:id="1207177545">
          <w:marLeft w:val="0"/>
          <w:marRight w:val="0"/>
          <w:marTop w:val="0"/>
          <w:marBottom w:val="0"/>
          <w:divBdr>
            <w:top w:val="single" w:sz="2" w:space="0" w:color="E3E3E3"/>
            <w:left w:val="single" w:sz="2" w:space="0" w:color="E3E3E3"/>
            <w:bottom w:val="single" w:sz="2" w:space="0" w:color="E3E3E3"/>
            <w:right w:val="single" w:sz="2" w:space="0" w:color="E3E3E3"/>
          </w:divBdr>
        </w:div>
        <w:div w:id="914123540">
          <w:marLeft w:val="0"/>
          <w:marRight w:val="0"/>
          <w:marTop w:val="0"/>
          <w:marBottom w:val="0"/>
          <w:divBdr>
            <w:top w:val="single" w:sz="2" w:space="0" w:color="E3E3E3"/>
            <w:left w:val="single" w:sz="2" w:space="0" w:color="E3E3E3"/>
            <w:bottom w:val="single" w:sz="2" w:space="0" w:color="E3E3E3"/>
            <w:right w:val="single" w:sz="2" w:space="0" w:color="E3E3E3"/>
          </w:divBdr>
        </w:div>
        <w:div w:id="364405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4920531">
      <w:bodyDiv w:val="1"/>
      <w:marLeft w:val="0"/>
      <w:marRight w:val="0"/>
      <w:marTop w:val="0"/>
      <w:marBottom w:val="0"/>
      <w:divBdr>
        <w:top w:val="none" w:sz="0" w:space="0" w:color="auto"/>
        <w:left w:val="none" w:sz="0" w:space="0" w:color="auto"/>
        <w:bottom w:val="none" w:sz="0" w:space="0" w:color="auto"/>
        <w:right w:val="none" w:sz="0" w:space="0" w:color="auto"/>
      </w:divBdr>
      <w:divsChild>
        <w:div w:id="548345965">
          <w:marLeft w:val="0"/>
          <w:marRight w:val="0"/>
          <w:marTop w:val="0"/>
          <w:marBottom w:val="0"/>
          <w:divBdr>
            <w:top w:val="single" w:sz="2" w:space="0" w:color="E3E3E3"/>
            <w:left w:val="single" w:sz="2" w:space="0" w:color="E3E3E3"/>
            <w:bottom w:val="single" w:sz="2" w:space="0" w:color="E3E3E3"/>
            <w:right w:val="single" w:sz="2" w:space="0" w:color="E3E3E3"/>
          </w:divBdr>
        </w:div>
        <w:div w:id="207303324">
          <w:marLeft w:val="0"/>
          <w:marRight w:val="0"/>
          <w:marTop w:val="0"/>
          <w:marBottom w:val="0"/>
          <w:divBdr>
            <w:top w:val="single" w:sz="2" w:space="0" w:color="E3E3E3"/>
            <w:left w:val="single" w:sz="2" w:space="0" w:color="E3E3E3"/>
            <w:bottom w:val="single" w:sz="2" w:space="0" w:color="E3E3E3"/>
            <w:right w:val="single" w:sz="2" w:space="0" w:color="E3E3E3"/>
          </w:divBdr>
        </w:div>
        <w:div w:id="645546033">
          <w:marLeft w:val="0"/>
          <w:marRight w:val="0"/>
          <w:marTop w:val="0"/>
          <w:marBottom w:val="0"/>
          <w:divBdr>
            <w:top w:val="single" w:sz="2" w:space="0" w:color="E3E3E3"/>
            <w:left w:val="single" w:sz="2" w:space="0" w:color="E3E3E3"/>
            <w:bottom w:val="single" w:sz="2" w:space="0" w:color="E3E3E3"/>
            <w:right w:val="single" w:sz="2" w:space="0" w:color="E3E3E3"/>
          </w:divBdr>
        </w:div>
        <w:div w:id="662661361">
          <w:marLeft w:val="0"/>
          <w:marRight w:val="0"/>
          <w:marTop w:val="0"/>
          <w:marBottom w:val="0"/>
          <w:divBdr>
            <w:top w:val="single" w:sz="2" w:space="0" w:color="E3E3E3"/>
            <w:left w:val="single" w:sz="2" w:space="0" w:color="E3E3E3"/>
            <w:bottom w:val="single" w:sz="2" w:space="0" w:color="E3E3E3"/>
            <w:right w:val="single" w:sz="2" w:space="0" w:color="E3E3E3"/>
          </w:divBdr>
        </w:div>
        <w:div w:id="333463471">
          <w:marLeft w:val="0"/>
          <w:marRight w:val="0"/>
          <w:marTop w:val="0"/>
          <w:marBottom w:val="0"/>
          <w:divBdr>
            <w:top w:val="single" w:sz="2" w:space="0" w:color="E3E3E3"/>
            <w:left w:val="single" w:sz="2" w:space="0" w:color="E3E3E3"/>
            <w:bottom w:val="single" w:sz="2" w:space="0" w:color="E3E3E3"/>
            <w:right w:val="single" w:sz="2" w:space="0" w:color="E3E3E3"/>
          </w:divBdr>
        </w:div>
        <w:div w:id="891886509">
          <w:marLeft w:val="0"/>
          <w:marRight w:val="0"/>
          <w:marTop w:val="0"/>
          <w:marBottom w:val="0"/>
          <w:divBdr>
            <w:top w:val="single" w:sz="2" w:space="0" w:color="E3E3E3"/>
            <w:left w:val="single" w:sz="2" w:space="0" w:color="E3E3E3"/>
            <w:bottom w:val="single" w:sz="2" w:space="0" w:color="E3E3E3"/>
            <w:right w:val="single" w:sz="2" w:space="0" w:color="E3E3E3"/>
          </w:divBdr>
        </w:div>
        <w:div w:id="1225070965">
          <w:marLeft w:val="0"/>
          <w:marRight w:val="0"/>
          <w:marTop w:val="0"/>
          <w:marBottom w:val="0"/>
          <w:divBdr>
            <w:top w:val="single" w:sz="2" w:space="0" w:color="E3E3E3"/>
            <w:left w:val="single" w:sz="2" w:space="0" w:color="E3E3E3"/>
            <w:bottom w:val="single" w:sz="2" w:space="0" w:color="E3E3E3"/>
            <w:right w:val="single" w:sz="2" w:space="0" w:color="E3E3E3"/>
          </w:divBdr>
        </w:div>
        <w:div w:id="535847805">
          <w:marLeft w:val="0"/>
          <w:marRight w:val="0"/>
          <w:marTop w:val="0"/>
          <w:marBottom w:val="0"/>
          <w:divBdr>
            <w:top w:val="single" w:sz="2" w:space="0" w:color="E3E3E3"/>
            <w:left w:val="single" w:sz="2" w:space="0" w:color="E3E3E3"/>
            <w:bottom w:val="single" w:sz="2" w:space="0" w:color="E3E3E3"/>
            <w:right w:val="single" w:sz="2" w:space="0" w:color="E3E3E3"/>
          </w:divBdr>
        </w:div>
        <w:div w:id="1183206771">
          <w:marLeft w:val="0"/>
          <w:marRight w:val="0"/>
          <w:marTop w:val="0"/>
          <w:marBottom w:val="0"/>
          <w:divBdr>
            <w:top w:val="single" w:sz="2" w:space="0" w:color="E3E3E3"/>
            <w:left w:val="single" w:sz="2" w:space="0" w:color="E3E3E3"/>
            <w:bottom w:val="single" w:sz="2" w:space="0" w:color="E3E3E3"/>
            <w:right w:val="single" w:sz="2" w:space="0" w:color="E3E3E3"/>
          </w:divBdr>
        </w:div>
        <w:div w:id="1473519923">
          <w:marLeft w:val="0"/>
          <w:marRight w:val="0"/>
          <w:marTop w:val="0"/>
          <w:marBottom w:val="0"/>
          <w:divBdr>
            <w:top w:val="single" w:sz="2" w:space="0" w:color="E3E3E3"/>
            <w:left w:val="single" w:sz="2" w:space="0" w:color="E3E3E3"/>
            <w:bottom w:val="single" w:sz="2" w:space="0" w:color="E3E3E3"/>
            <w:right w:val="single" w:sz="2" w:space="0" w:color="E3E3E3"/>
          </w:divBdr>
        </w:div>
        <w:div w:id="1134567704">
          <w:marLeft w:val="0"/>
          <w:marRight w:val="0"/>
          <w:marTop w:val="0"/>
          <w:marBottom w:val="0"/>
          <w:divBdr>
            <w:top w:val="single" w:sz="2" w:space="0" w:color="E3E3E3"/>
            <w:left w:val="single" w:sz="2" w:space="0" w:color="E3E3E3"/>
            <w:bottom w:val="single" w:sz="2" w:space="0" w:color="E3E3E3"/>
            <w:right w:val="single" w:sz="2" w:space="0" w:color="E3E3E3"/>
          </w:divBdr>
        </w:div>
        <w:div w:id="439492884">
          <w:marLeft w:val="0"/>
          <w:marRight w:val="0"/>
          <w:marTop w:val="0"/>
          <w:marBottom w:val="0"/>
          <w:divBdr>
            <w:top w:val="single" w:sz="2" w:space="0" w:color="E3E3E3"/>
            <w:left w:val="single" w:sz="2" w:space="0" w:color="E3E3E3"/>
            <w:bottom w:val="single" w:sz="2" w:space="0" w:color="E3E3E3"/>
            <w:right w:val="single" w:sz="2" w:space="0" w:color="E3E3E3"/>
          </w:divBdr>
        </w:div>
        <w:div w:id="250354691">
          <w:marLeft w:val="0"/>
          <w:marRight w:val="0"/>
          <w:marTop w:val="0"/>
          <w:marBottom w:val="0"/>
          <w:divBdr>
            <w:top w:val="single" w:sz="2" w:space="0" w:color="E3E3E3"/>
            <w:left w:val="single" w:sz="2" w:space="0" w:color="E3E3E3"/>
            <w:bottom w:val="single" w:sz="2" w:space="0" w:color="E3E3E3"/>
            <w:right w:val="single" w:sz="2" w:space="0" w:color="E3E3E3"/>
          </w:divBdr>
        </w:div>
        <w:div w:id="690182143">
          <w:marLeft w:val="0"/>
          <w:marRight w:val="0"/>
          <w:marTop w:val="0"/>
          <w:marBottom w:val="0"/>
          <w:divBdr>
            <w:top w:val="single" w:sz="2" w:space="0" w:color="E3E3E3"/>
            <w:left w:val="single" w:sz="2" w:space="0" w:color="E3E3E3"/>
            <w:bottom w:val="single" w:sz="2" w:space="0" w:color="E3E3E3"/>
            <w:right w:val="single" w:sz="2" w:space="0" w:color="E3E3E3"/>
          </w:divBdr>
        </w:div>
        <w:div w:id="1733574425">
          <w:marLeft w:val="0"/>
          <w:marRight w:val="0"/>
          <w:marTop w:val="0"/>
          <w:marBottom w:val="0"/>
          <w:divBdr>
            <w:top w:val="single" w:sz="2" w:space="0" w:color="E3E3E3"/>
            <w:left w:val="single" w:sz="2" w:space="0" w:color="E3E3E3"/>
            <w:bottom w:val="single" w:sz="2" w:space="0" w:color="E3E3E3"/>
            <w:right w:val="single" w:sz="2" w:space="0" w:color="E3E3E3"/>
          </w:divBdr>
        </w:div>
        <w:div w:id="1025519340">
          <w:marLeft w:val="0"/>
          <w:marRight w:val="0"/>
          <w:marTop w:val="0"/>
          <w:marBottom w:val="0"/>
          <w:divBdr>
            <w:top w:val="single" w:sz="2" w:space="0" w:color="E3E3E3"/>
            <w:left w:val="single" w:sz="2" w:space="0" w:color="E3E3E3"/>
            <w:bottom w:val="single" w:sz="2" w:space="0" w:color="E3E3E3"/>
            <w:right w:val="single" w:sz="2" w:space="0" w:color="E3E3E3"/>
          </w:divBdr>
        </w:div>
        <w:div w:id="967736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748043">
      <w:bodyDiv w:val="1"/>
      <w:marLeft w:val="0"/>
      <w:marRight w:val="0"/>
      <w:marTop w:val="0"/>
      <w:marBottom w:val="0"/>
      <w:divBdr>
        <w:top w:val="none" w:sz="0" w:space="0" w:color="auto"/>
        <w:left w:val="none" w:sz="0" w:space="0" w:color="auto"/>
        <w:bottom w:val="none" w:sz="0" w:space="0" w:color="auto"/>
        <w:right w:val="none" w:sz="0" w:space="0" w:color="auto"/>
      </w:divBdr>
      <w:divsChild>
        <w:div w:id="1092629451">
          <w:marLeft w:val="0"/>
          <w:marRight w:val="0"/>
          <w:marTop w:val="0"/>
          <w:marBottom w:val="0"/>
          <w:divBdr>
            <w:top w:val="single" w:sz="2" w:space="0" w:color="E3E3E3"/>
            <w:left w:val="single" w:sz="2" w:space="0" w:color="E3E3E3"/>
            <w:bottom w:val="single" w:sz="2" w:space="0" w:color="E3E3E3"/>
            <w:right w:val="single" w:sz="2" w:space="0" w:color="E3E3E3"/>
          </w:divBdr>
        </w:div>
        <w:div w:id="157041992">
          <w:marLeft w:val="0"/>
          <w:marRight w:val="0"/>
          <w:marTop w:val="0"/>
          <w:marBottom w:val="0"/>
          <w:divBdr>
            <w:top w:val="single" w:sz="2" w:space="0" w:color="E3E3E3"/>
            <w:left w:val="single" w:sz="2" w:space="0" w:color="E3E3E3"/>
            <w:bottom w:val="single" w:sz="2" w:space="0" w:color="E3E3E3"/>
            <w:right w:val="single" w:sz="2" w:space="0" w:color="E3E3E3"/>
          </w:divBdr>
        </w:div>
        <w:div w:id="2042589525">
          <w:marLeft w:val="0"/>
          <w:marRight w:val="0"/>
          <w:marTop w:val="0"/>
          <w:marBottom w:val="0"/>
          <w:divBdr>
            <w:top w:val="single" w:sz="2" w:space="0" w:color="E3E3E3"/>
            <w:left w:val="single" w:sz="2" w:space="0" w:color="E3E3E3"/>
            <w:bottom w:val="single" w:sz="2" w:space="0" w:color="E3E3E3"/>
            <w:right w:val="single" w:sz="2" w:space="0" w:color="E3E3E3"/>
          </w:divBdr>
        </w:div>
        <w:div w:id="2109302225">
          <w:marLeft w:val="0"/>
          <w:marRight w:val="0"/>
          <w:marTop w:val="0"/>
          <w:marBottom w:val="0"/>
          <w:divBdr>
            <w:top w:val="single" w:sz="2" w:space="0" w:color="E3E3E3"/>
            <w:left w:val="single" w:sz="2" w:space="0" w:color="E3E3E3"/>
            <w:bottom w:val="single" w:sz="2" w:space="0" w:color="E3E3E3"/>
            <w:right w:val="single" w:sz="2" w:space="0" w:color="E3E3E3"/>
          </w:divBdr>
        </w:div>
        <w:div w:id="757795066">
          <w:marLeft w:val="0"/>
          <w:marRight w:val="0"/>
          <w:marTop w:val="0"/>
          <w:marBottom w:val="0"/>
          <w:divBdr>
            <w:top w:val="single" w:sz="2" w:space="0" w:color="E3E3E3"/>
            <w:left w:val="single" w:sz="2" w:space="0" w:color="E3E3E3"/>
            <w:bottom w:val="single" w:sz="2" w:space="0" w:color="E3E3E3"/>
            <w:right w:val="single" w:sz="2" w:space="0" w:color="E3E3E3"/>
          </w:divBdr>
        </w:div>
        <w:div w:id="1483958661">
          <w:marLeft w:val="0"/>
          <w:marRight w:val="0"/>
          <w:marTop w:val="0"/>
          <w:marBottom w:val="0"/>
          <w:divBdr>
            <w:top w:val="single" w:sz="2" w:space="0" w:color="E3E3E3"/>
            <w:left w:val="single" w:sz="2" w:space="0" w:color="E3E3E3"/>
            <w:bottom w:val="single" w:sz="2" w:space="0" w:color="E3E3E3"/>
            <w:right w:val="single" w:sz="2" w:space="0" w:color="E3E3E3"/>
          </w:divBdr>
        </w:div>
        <w:div w:id="956721004">
          <w:marLeft w:val="0"/>
          <w:marRight w:val="0"/>
          <w:marTop w:val="0"/>
          <w:marBottom w:val="0"/>
          <w:divBdr>
            <w:top w:val="single" w:sz="2" w:space="0" w:color="E3E3E3"/>
            <w:left w:val="single" w:sz="2" w:space="0" w:color="E3E3E3"/>
            <w:bottom w:val="single" w:sz="2" w:space="0" w:color="E3E3E3"/>
            <w:right w:val="single" w:sz="2" w:space="0" w:color="E3E3E3"/>
          </w:divBdr>
        </w:div>
        <w:div w:id="819616709">
          <w:marLeft w:val="0"/>
          <w:marRight w:val="0"/>
          <w:marTop w:val="0"/>
          <w:marBottom w:val="0"/>
          <w:divBdr>
            <w:top w:val="single" w:sz="2" w:space="0" w:color="E3E3E3"/>
            <w:left w:val="single" w:sz="2" w:space="0" w:color="E3E3E3"/>
            <w:bottom w:val="single" w:sz="2" w:space="0" w:color="E3E3E3"/>
            <w:right w:val="single" w:sz="2" w:space="0" w:color="E3E3E3"/>
          </w:divBdr>
        </w:div>
        <w:div w:id="1236011325">
          <w:marLeft w:val="0"/>
          <w:marRight w:val="0"/>
          <w:marTop w:val="0"/>
          <w:marBottom w:val="0"/>
          <w:divBdr>
            <w:top w:val="single" w:sz="2" w:space="0" w:color="E3E3E3"/>
            <w:left w:val="single" w:sz="2" w:space="0" w:color="E3E3E3"/>
            <w:bottom w:val="single" w:sz="2" w:space="0" w:color="E3E3E3"/>
            <w:right w:val="single" w:sz="2" w:space="0" w:color="E3E3E3"/>
          </w:divBdr>
        </w:div>
        <w:div w:id="1679310598">
          <w:marLeft w:val="0"/>
          <w:marRight w:val="0"/>
          <w:marTop w:val="0"/>
          <w:marBottom w:val="0"/>
          <w:divBdr>
            <w:top w:val="single" w:sz="2" w:space="0" w:color="E3E3E3"/>
            <w:left w:val="single" w:sz="2" w:space="0" w:color="E3E3E3"/>
            <w:bottom w:val="single" w:sz="2" w:space="0" w:color="E3E3E3"/>
            <w:right w:val="single" w:sz="2" w:space="0" w:color="E3E3E3"/>
          </w:divBdr>
        </w:div>
        <w:div w:id="1366519587">
          <w:marLeft w:val="0"/>
          <w:marRight w:val="0"/>
          <w:marTop w:val="0"/>
          <w:marBottom w:val="0"/>
          <w:divBdr>
            <w:top w:val="single" w:sz="2" w:space="0" w:color="E3E3E3"/>
            <w:left w:val="single" w:sz="2" w:space="0" w:color="E3E3E3"/>
            <w:bottom w:val="single" w:sz="2" w:space="0" w:color="E3E3E3"/>
            <w:right w:val="single" w:sz="2" w:space="0" w:color="E3E3E3"/>
          </w:divBdr>
        </w:div>
        <w:div w:id="911813147">
          <w:marLeft w:val="0"/>
          <w:marRight w:val="0"/>
          <w:marTop w:val="0"/>
          <w:marBottom w:val="0"/>
          <w:divBdr>
            <w:top w:val="single" w:sz="2" w:space="0" w:color="E3E3E3"/>
            <w:left w:val="single" w:sz="2" w:space="0" w:color="E3E3E3"/>
            <w:bottom w:val="single" w:sz="2" w:space="0" w:color="E3E3E3"/>
            <w:right w:val="single" w:sz="2" w:space="0" w:color="E3E3E3"/>
          </w:divBdr>
        </w:div>
        <w:div w:id="1948586073">
          <w:marLeft w:val="0"/>
          <w:marRight w:val="0"/>
          <w:marTop w:val="0"/>
          <w:marBottom w:val="0"/>
          <w:divBdr>
            <w:top w:val="single" w:sz="2" w:space="0" w:color="E3E3E3"/>
            <w:left w:val="single" w:sz="2" w:space="0" w:color="E3E3E3"/>
            <w:bottom w:val="single" w:sz="2" w:space="0" w:color="E3E3E3"/>
            <w:right w:val="single" w:sz="2" w:space="0" w:color="E3E3E3"/>
          </w:divBdr>
        </w:div>
        <w:div w:id="1061246936">
          <w:marLeft w:val="0"/>
          <w:marRight w:val="0"/>
          <w:marTop w:val="0"/>
          <w:marBottom w:val="0"/>
          <w:divBdr>
            <w:top w:val="single" w:sz="2" w:space="0" w:color="E3E3E3"/>
            <w:left w:val="single" w:sz="2" w:space="0" w:color="E3E3E3"/>
            <w:bottom w:val="single" w:sz="2" w:space="0" w:color="E3E3E3"/>
            <w:right w:val="single" w:sz="2" w:space="0" w:color="E3E3E3"/>
          </w:divBdr>
        </w:div>
        <w:div w:id="674067832">
          <w:marLeft w:val="0"/>
          <w:marRight w:val="0"/>
          <w:marTop w:val="0"/>
          <w:marBottom w:val="0"/>
          <w:divBdr>
            <w:top w:val="single" w:sz="2" w:space="0" w:color="E3E3E3"/>
            <w:left w:val="single" w:sz="2" w:space="0" w:color="E3E3E3"/>
            <w:bottom w:val="single" w:sz="2" w:space="0" w:color="E3E3E3"/>
            <w:right w:val="single" w:sz="2" w:space="0" w:color="E3E3E3"/>
          </w:divBdr>
        </w:div>
        <w:div w:id="880245679">
          <w:marLeft w:val="0"/>
          <w:marRight w:val="0"/>
          <w:marTop w:val="0"/>
          <w:marBottom w:val="0"/>
          <w:divBdr>
            <w:top w:val="single" w:sz="2" w:space="0" w:color="E3E3E3"/>
            <w:left w:val="single" w:sz="2" w:space="0" w:color="E3E3E3"/>
            <w:bottom w:val="single" w:sz="2" w:space="0" w:color="E3E3E3"/>
            <w:right w:val="single" w:sz="2" w:space="0" w:color="E3E3E3"/>
          </w:divBdr>
        </w:div>
        <w:div w:id="348482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4087</Words>
  <Characters>22481</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gamboa</cp:lastModifiedBy>
  <cp:revision>6</cp:revision>
  <dcterms:created xsi:type="dcterms:W3CDTF">2026-05-14T23:29:00Z</dcterms:created>
  <dcterms:modified xsi:type="dcterms:W3CDTF">2026-05-16T01:07:00Z</dcterms:modified>
</cp:coreProperties>
</file>