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33" w:rsidRDefault="00484433" w:rsidP="0048443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1971,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publica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„New York Times”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un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material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despre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fenomenul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luase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tere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străzile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New York.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articol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vorbe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despre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un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„artist graffiti”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semna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pseudonimul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TAKI 183.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Identitatea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nu era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cunoscută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tiindu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numele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său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era Demetrius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numărul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183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numărul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străzii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locuia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</w:p>
    <w:p w:rsidR="00484433" w:rsidRDefault="00484433" w:rsidP="0048443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1973,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sociologul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Hugo Martinez,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profesor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City College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New York, a intuit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poten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ialul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străzii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”,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fondând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Uniunea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Graffiti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scopul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promova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talenta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lumea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intermediul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expozi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organizate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Uniune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Articolul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1973 al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revistei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„New York”,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intitulat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Parada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graffiti”,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semnat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Richard Goldstein,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recunoa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tere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publică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poten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ialului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străzii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”.</w:t>
      </w:r>
    </w:p>
    <w:p w:rsidR="00484433" w:rsidRDefault="00484433" w:rsidP="0048443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Începând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1974 s-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încetă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enit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stilul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caracterizat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peisaje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întregi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jur-împrejurul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tag-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urilor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suprafa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întreagă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metrourilor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mijloace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transport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comun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484433" w:rsidRDefault="00484433" w:rsidP="0048443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Arta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-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început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rapidul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declin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’80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fenomen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absorbit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partea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comercială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artistică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New York-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’80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însemnat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deci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un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regres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istoria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cării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datorită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schimbărilor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majore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aveau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loc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societatea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americană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Cocaina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început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folosită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tot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des,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traficul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droguri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dus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achizi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ionarea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armelor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elemente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întâlneau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străzi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via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stradă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devenind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ce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periculoasă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deasupra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legea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interzis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comercian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vânzarea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vopselelor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minorilor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comercian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erau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obliga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să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depoziteze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vopselele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locuri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special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amenajate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făcând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astfel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furtul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magazine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mult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dificil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484433" w:rsidRDefault="00484433" w:rsidP="0048443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Totodată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bugetul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New York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destinat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stopării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cării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s-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mărit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acum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înainte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parcurile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depourile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fiind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mult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bine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păzite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ridicate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garduri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electrice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protec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distrugere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cauzată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acestora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era prompt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reparată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Astfel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multe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zonele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preferate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devenit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aproape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inaccesibile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Procesul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îndepărtare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desenelor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din New York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nouă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amploare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fapt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ce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frustrat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mul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amatori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graffiti.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12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1989,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New York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emis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decizie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erau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scoase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folosin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mijloacele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transport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comun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victima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cării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începutul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a-zisului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curent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vagoanelor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curate”,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dorea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descurajarea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„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bandelor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graffiti”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cură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ora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484433" w:rsidRDefault="00484433" w:rsidP="0048443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Dar cu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interdic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 nu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dispărut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contră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s-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omogenizat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transformându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într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goană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după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zone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propice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realizării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graffiti. S-au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creat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bande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tineri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ineau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anumite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teritorii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marcate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însu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stilul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folosit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desenele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Lupta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pentru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păstrarea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teritorii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dus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cre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terea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numărului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violen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ajungându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până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uzul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armelor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</w:p>
    <w:p w:rsidR="00484433" w:rsidRDefault="00484433" w:rsidP="0048443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Datorită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lipsei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vopselei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pericolului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un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timp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îndelungat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locul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unde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făceau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desene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procesul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artistic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realizare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al tag-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urilor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decăzut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484433" w:rsidRDefault="00484433" w:rsidP="0048443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lastRenderedPageBreak/>
        <w:t xml:space="preserve">Graffiti ca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metodă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exprimare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utilizată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genera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muzicii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rap.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Muzica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rap,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originară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sudul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Bronxului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New York,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apărut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mijlocul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’70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ini</w:t>
      </w:r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ial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asociată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curentului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muzical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denumit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hip-hop.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Această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mi</w:t>
      </w:r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care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inclus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forme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manifestare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precum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break dance-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arta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Importarea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culturii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hip-hop de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către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ț</w:t>
      </w:r>
      <w:r>
        <w:rPr>
          <w:rFonts w:ascii="Arial" w:hAnsi="Arial" w:cs="Arial"/>
          <w:color w:val="252525"/>
          <w:sz w:val="21"/>
          <w:szCs w:val="21"/>
        </w:rPr>
        <w:t>ările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europene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dus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acapararea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valorilor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acestei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culturi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muzicale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printre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care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</w:rPr>
        <w:t>ș</w:t>
      </w:r>
      <w:r>
        <w:rPr>
          <w:rFonts w:ascii="Arial" w:hAnsi="Arial" w:cs="Arial"/>
          <w:color w:val="252525"/>
          <w:sz w:val="21"/>
          <w:szCs w:val="21"/>
        </w:rPr>
        <w:t>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fenomenul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graffiti.</w:t>
      </w:r>
    </w:p>
    <w:p w:rsidR="00A44C43" w:rsidRDefault="00A44C43"/>
    <w:sectPr w:rsidR="00A4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4433"/>
    <w:rsid w:val="00484433"/>
    <w:rsid w:val="00A4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539</Words>
  <Characters>3078</Characters>
  <Application>Microsoft Office Word</Application>
  <DocSecurity>0</DocSecurity>
  <Lines>25</Lines>
  <Paragraphs>7</Paragraphs>
  <ScaleCrop>false</ScaleCrop>
  <Company>home</Company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2014-04-25T23:27:00Z</dcterms:created>
  <dcterms:modified xsi:type="dcterms:W3CDTF">2014-04-25T23:39:00Z</dcterms:modified>
</cp:coreProperties>
</file>