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48"/>
        </w:rPr>
      </w:pPr>
      <w:bookmarkStart w:id="1001" w:name=""/>
      <w:r>
        <w:rPr>
          <w:rFonts w:ascii="宋体" w:cs="宋体" w:eastAsia="宋体" w:hAnsi="宋体"/>
          <w:sz w:val="48"/>
          <w:spacing w:val="0"/>
          <w:b w:val="on"/>
          <w:i w:val="off"/>
        </w:rPr>
        <w:t>神经信号备份模块核心原理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02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——陈哲的"意识后门"计划</w:t>
      </w:r>
      <w:bookmarkEnd w:id="10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模块概述</w:t>
      </w:r>
      <w:bookmarkEnd w:id="10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神经信号备份模块是陈哲在被胁迫设计比特币传输装置时，秘密植入的个人研发项目。这个附加模块承载着陈哲为自己留下的"后路"，其核心功能是在极端情况下实现意识的应急备份。</w:t>
      </w:r>
      <w:bookmarkEnd w:id="10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设计初衷与功能目标</w:t>
      </w:r>
      <w:bookmarkEnd w:id="10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原始意图：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陈哲预见到自己可能面临灭口或意外死亡的风险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希望在死亡瞬间能够捕获自己的部分神经信号（意识碎片）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将意识碎片存储到装置内部的虚拟环境中</w:t>
      </w:r>
      <w:bookmarkEnd w:id="1009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为未来可能的意识重建留下可能性</w:t>
      </w:r>
      <w:bookmarkEnd w:id="10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核心功能：</w:t>
      </w:r>
      <w:bookmarkEnd w:id="1011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濒死状态检测与响应</w:t>
      </w:r>
      <w:bookmarkEnd w:id="1012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神经信号捕获与压缩存储</w:t>
      </w:r>
      <w:bookmarkEnd w:id="1013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虚拟环境投射与维持</w:t>
      </w:r>
      <w:bookmarkEnd w:id="101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1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技术缺陷与未完成状态</w:t>
      </w:r>
      <w:bookmarkEnd w:id="10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重大缺陷：</w:t>
      </w:r>
      <w:bookmarkEnd w:id="1016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无差别捕获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：模块无法识别身份，会捕获附近所有濒死个体的意识</w:t>
      </w:r>
      <w:bookmarkEnd w:id="1017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记忆丢失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：在捕获过程中会丢失大量近期记忆（特别是死亡前后1小时的内容）</w:t>
      </w:r>
      <w:bookmarkEnd w:id="1018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静态场景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：投射出的"意识空间"仅以当前环境为模板生成，不具备动态变化或重置功能</w:t>
      </w:r>
      <w:bookmarkEnd w:id="101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技术局限性：</w:t>
      </w:r>
      <w:bookmarkEnd w:id="1020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模块处于未完成研发状态</w:t>
      </w:r>
      <w:bookmarkEnd w:id="1021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存在数据压缩算法缺陷</w:t>
      </w:r>
      <w:bookmarkEnd w:id="1022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身份识别功能完全缺失</w:t>
      </w:r>
      <w:bookmarkEnd w:id="1023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维持时间受限于装置电量</w:t>
      </w:r>
      <w:bookmarkEnd w:id="102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2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意外触发机制</w:t>
      </w:r>
      <w:bookmarkEnd w:id="10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触发条件：</w:t>
      </w:r>
      <w:bookmarkEnd w:id="1026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案发当天，毒气导致七人同时进入濒死状态</w:t>
      </w:r>
      <w:bookmarkEnd w:id="1027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装置探测到主要使用者（陈哲）的生命体征急剧下降</w:t>
      </w:r>
      <w:bookmarkEnd w:id="1028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自动启动应急备份程序</w:t>
      </w:r>
      <w:bookmarkEnd w:id="10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捕获过程：</w:t>
      </w:r>
      <w:bookmarkEnd w:id="1030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模块检测到多个濒死个体的神经信号</w:t>
      </w:r>
      <w:bookmarkEnd w:id="1031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由于设计缺陷，无差别捕获七人的意识碎片</w:t>
      </w:r>
      <w:bookmarkEnd w:id="1032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以写字楼顶层为蓝本生成虚拟空间模板</w:t>
      </w:r>
      <w:bookmarkEnd w:id="1033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将所有意识碎片投射到同一虚拟环境中</w:t>
      </w:r>
      <w:bookmarkEnd w:id="103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3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意识空间的维持与消散</w:t>
      </w:r>
      <w:bookmarkEnd w:id="103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维持机制：</w:t>
      </w:r>
      <w:bookmarkEnd w:id="1036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依赖比特币传输装置的残余电量</w:t>
      </w:r>
      <w:bookmarkEnd w:id="1037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空间稳定性随电量消耗逐渐下降</w:t>
      </w:r>
      <w:bookmarkEnd w:id="1038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意识体在空间内进行记忆重组与推理</w:t>
      </w:r>
      <w:bookmarkEnd w:id="10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消散条件：</w:t>
      </w:r>
      <w:bookmarkEnd w:id="1040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当所有重要记忆被成功读取</w:t>
      </w:r>
      <w:bookmarkEnd w:id="1041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玩家推理出完整的真相故事</w:t>
      </w:r>
      <w:bookmarkEnd w:id="1042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系统判定"故事闭环"任务完成</w:t>
      </w:r>
      <w:bookmarkEnd w:id="1043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意识信号自然消散，空间崩解</w:t>
      </w:r>
      <w:bookmarkEnd w:id="104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45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失忆现象的科学解释</w:t>
      </w:r>
      <w:bookmarkEnd w:id="104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4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记忆丢失机制</w:t>
      </w:r>
      <w:bookmarkEnd w:id="104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近期记忆清除：</w:t>
      </w:r>
      <w:bookmarkEnd w:id="1047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备份模块为节省存储空间，主动丢弃"近期高频活动记忆"</w:t>
      </w:r>
      <w:bookmarkEnd w:id="1048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特别是死亡前后1小时内的关键记忆内容被清除</w:t>
      </w:r>
      <w:bookmarkEnd w:id="1049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导致参与者醒来时无法回忆当天发生的具体事件</w:t>
      </w:r>
      <w:bookmarkEnd w:id="105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长期记忆损伤：</w:t>
      </w:r>
      <w:bookmarkEnd w:id="1051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由于模块算法不完善</w:t>
      </w:r>
      <w:bookmarkEnd w:id="1052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部分长期记忆被错误标记为"低频活动"</w:t>
      </w:r>
      <w:bookmarkEnd w:id="1053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造成记忆碎片化现象</w:t>
      </w:r>
      <w:bookmarkEnd w:id="1054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只保留姓名、身份等基础信息</w:t>
      </w:r>
      <w:bookmarkEnd w:id="105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5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意识状态特征</w:t>
      </w:r>
      <w:bookmarkEnd w:id="105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初始状态：</w:t>
      </w:r>
      <w:bookmarkEnd w:id="1057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所有人只记得遥远的过去片段</w:t>
      </w:r>
      <w:bookmarkEnd w:id="1058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保留基本的自我认知</w:t>
      </w:r>
      <w:bookmarkEnd w:id="1059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完全不知道自己已经死亡</w:t>
      </w:r>
      <w:bookmarkEnd w:id="1060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对当前环境和彼此关系产生困惑</w:t>
      </w:r>
      <w:bookmarkEnd w:id="106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推理过程：</w:t>
      </w:r>
      <w:bookmarkEnd w:id="1062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通过搜证和对话逐步拼凑记忆碎片</w:t>
      </w:r>
      <w:bookmarkEnd w:id="1063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利用逻辑推理填补记忆空白</w:t>
      </w:r>
      <w:bookmarkEnd w:id="1064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最终完成真相还原和故事闭环</w:t>
      </w:r>
      <w:bookmarkEnd w:id="106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66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主持人操作指南</w:t>
      </w:r>
      <w:bookmarkEnd w:id="106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6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关键提示点</w:t>
      </w:r>
      <w:bookmarkEnd w:id="106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在游戏过程中，当玩家问及以下问题时，可参考本模块原理进行解释：</w:t>
      </w:r>
      <w:bookmarkEnd w:id="1068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为什么我们会在这里醒来？</w:t>
      </w:r>
      <w:bookmarkEnd w:id="1069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为什么我们不记得发生了什么？</w:t>
      </w:r>
      <w:bookmarkEnd w:id="1070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这个空间是怎么形成的？</w:t>
      </w:r>
      <w:bookmarkEnd w:id="1071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我们是不是已经死了？</w:t>
      </w:r>
      <w:bookmarkEnd w:id="107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7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真相揭示时机</w:t>
      </w:r>
      <w:bookmarkEnd w:id="107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建议在最终还原环节揭示本原理：</w:t>
      </w:r>
      <w:bookmarkEnd w:id="1074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当所有玩家完成身份互认</w:t>
      </w:r>
      <w:bookmarkEnd w:id="1075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当核心案情推理基本完成</w:t>
      </w:r>
      <w:bookmarkEnd w:id="1076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在最终结局揭晓前</w:t>
      </w:r>
      <w:bookmarkEnd w:id="1077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作为整个故事的科学解释收尾</w:t>
      </w:r>
      <w:bookmarkEnd w:id="107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7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注意事项</w:t>
      </w:r>
      <w:bookmarkEnd w:id="107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避免过早透露：</w:t>
      </w:r>
      <w:bookmarkEnd w:id="1080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不要在游戏初期解释本原理</w:t>
      </w:r>
      <w:bookmarkEnd w:id="1081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保持神秘感和悬疑氛围</w:t>
      </w:r>
      <w:bookmarkEnd w:id="1082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让玩家通过推理自然发现真相</w:t>
      </w:r>
      <w:bookmarkEnd w:id="108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逻辑自洽：</w:t>
      </w:r>
      <w:bookmarkEnd w:id="1084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确保所有解释与前期线索一致</w:t>
      </w:r>
      <w:bookmarkEnd w:id="1085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维持科学幻想的合理性</w:t>
      </w:r>
      <w:bookmarkEnd w:id="1086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避免出现逻辑漏洞</w:t>
      </w:r>
      <w:bookmarkEnd w:id="108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8" w:name=""/>
      <w:r>
        <w:rPr>
          <w:rFonts w:ascii="宋体" w:cs="宋体" w:eastAsia="宋体" w:hAnsi="宋体"/>
          <w:sz w:val="24"/>
          <w:spacing w:val="0"/>
          <w:b w:val="off"/>
          <w:i w:val="on"/>
        </w:rPr>
        <w:t>本模块原理为整个剧本杀提供了核心的科幻设定基础，确保故事在超现实背景下仍保持内在逻辑的完整性。</w:t>
      </w:r>
      <w:bookmarkEnd w:id="1088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3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2026-04-28T06:54:33Z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Nomn1Y97AWvmntTADCL7TR0xfmGoeClhlydkWMphnkA=","ProduceID":"doc_sgs:4d18ca30-18b6-425b-9e7f-523a3216903a","ReservedCode2":"Nomn1Y97AWvmntTADCL7TR0xfmGoeClhlydkWMphnkA=","PropagateID":"doc_sgs:4d18ca30-18b6-425b-9e7f-523a3216903a","ContentProducer":"001191440101MA9Y9T4H7A00000"}</vt:lpwstr>
  </property>
</Properties>
</file>