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직무 재정의 워크북</w:t>
      </w:r>
    </w:p>
    <w:p>
      <w:pPr>
        <w:jc w:val="center"/>
      </w:pPr>
      <w:r>
        <w:rPr>
          <w:i/>
          <w:color w:val="6B7280"/>
          <w:sz w:val="20"/>
        </w:rPr>
        <w:t>문서번호: [JOB-AI-001]    ·    적용일: [YYYY-MM-DD]    ·    소관부서: [HR / AX TF]</w:t>
      </w:r>
    </w:p>
    <w:p/>
    <w:p>
      <w:pPr>
        <w:pStyle w:val="Heading1"/>
      </w:pPr>
      <w:r>
        <w:t>1. 목적</w:t>
      </w:r>
    </w:p>
    <w:p>
      <w:r>
        <w:t>AX 시대에 직무가 어떻게 변하는지 직군별로 정리합니다. 임원 회의 + 부서장 워크숍 자료로 사용하며, 각 직군의 변화·축소·생성·역량 4가지 축으로 표준화합니다.</w:t>
      </w:r>
    </w:p>
    <w:p>
      <w:pPr>
        <w:pStyle w:val="Heading1"/>
      </w:pPr>
      <w:r>
        <w:t>2.1 경영기획·전략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보고서 1차 초안 작성, 단순 데이터 정리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수작업 시장 리서치 정리, 반복적 차트 가공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AI 출력 검증, 시나리오 분석 설계, 의사결정 품질 관리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데이터 해석력, 가설 설계, AI 결과 비판적 검증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2.2 영업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리드 리서치, 제안서 1차 초안, 이메일 작성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단순 CRM 입력, 반복 팔로업 메일 작성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AI 산출 검증, 고객 관계 심화, 복잡 협상 설계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고객 인사이트 해석, 도구 활용, 협상력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2.3 마케팅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콘텐츠 초안, 카피 변형, SEO·GEO 가공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단순 소재 변형, 일반적 키워드 리서치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브랜드 전략, 데이터 분석 설계, AI 콘텐츠 품질 관리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브랜드 감각, 데이터 분석, AI 도구 큐레이션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2.4 HR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JD 작성, 면접 평가 통합, 사내 안내문 작성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반복적 스크리닝, 단순 인사 데이터 정리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조직 진단 설계, 인재 전략, AI 채용 공정성 관리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조직 진단, 공정성 감각, AI 활용 가이드 설계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2.5 재무·회계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공시 분석, 결산 보조 자료, 보고서 1차 초안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반복적 분개 점검, 단순 비교 분석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재무 시나리오 설계, AI 결과 검증, 감사 대응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회계 원칙, 데이터 검증, 규제 이해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2.6 개발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코드 1차 생성, 테스트 작성, 문서화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단순 보일러플레이트, 반복 리뷰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아키텍처 설계, 코드 품질 가드레일, 사내 코파일럿 운영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시스템 설계, 코드 리뷰력, AI 코드 검증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2.7 디자인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시안 변형, 마이크로카피, 무드보드 생성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단순 리사이즈, 반복적 톤 변형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디자인 시스템 + AI 통합, 프로토타이핑 자동화 설계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브랜드 일관성, 시스템 사고, AI 도구 큐레이션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2.8 고객지원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68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680"/>
          </w:tcPr>
          <w:p>
            <w:r>
              <w:t>변하는 일</w:t>
            </w:r>
          </w:p>
        </w:tc>
        <w:tc>
          <w:tcPr>
            <w:tcW w:type="dxa" w:w="4680"/>
          </w:tcPr>
          <w:p>
            <w:r>
              <w:t>예: 응답 1차 초안, FAQ 작성, 통화 요약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줄어드는 일</w:t>
            </w:r>
          </w:p>
        </w:tc>
        <w:tc>
          <w:tcPr>
            <w:tcW w:type="dxa" w:w="4680"/>
          </w:tcPr>
          <w:p>
            <w:r>
              <w:t>예: 반복 응답 작성, 단순 분류·라우팅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새로 생기는 일</w:t>
            </w:r>
          </w:p>
        </w:tc>
        <w:tc>
          <w:tcPr>
            <w:tcW w:type="dxa" w:w="4680"/>
          </w:tcPr>
          <w:p>
            <w:r>
              <w:t>예: 보이스봇 시나리오 설계, 고객 인사이트 분석, 에스컬레이션 품질 관리</w:t>
              <w:br/>
              <w:t xml:space="preserve">· </w:t>
              <w:br/>
              <w:t xml:space="preserve">· </w:t>
            </w:r>
          </w:p>
        </w:tc>
      </w:tr>
      <w:tr>
        <w:tc>
          <w:tcPr>
            <w:tcW w:type="dxa" w:w="4680"/>
          </w:tcPr>
          <w:p>
            <w:r>
              <w:t>필요한 역량</w:t>
            </w:r>
          </w:p>
        </w:tc>
        <w:tc>
          <w:tcPr>
            <w:tcW w:type="dxa" w:w="4680"/>
          </w:tcPr>
          <w:p>
            <w:r>
              <w:t>예: 공감력, 시나리오 설계, AI 응답 품질 검증</w:t>
              <w:br/>
              <w:t xml:space="preserve">· </w:t>
              <w:br/>
              <w:t xml:space="preserve">· </w:t>
            </w:r>
          </w:p>
        </w:tc>
      </w:tr>
    </w:tbl>
    <w:p/>
    <w:p>
      <w:pPr>
        <w:pStyle w:val="Heading1"/>
      </w:pPr>
      <w:r>
        <w:t>3. 워크숍 진행 가이드 (2시간)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312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3120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3120"/>
          </w:tcPr>
          <w:p>
            <w:r>
              <w:t>0:00 - 0:30</w:t>
            </w:r>
          </w:p>
        </w:tc>
        <w:tc>
          <w:tcPr>
            <w:tcW w:type="dxa" w:w="3120"/>
          </w:tcPr>
          <w:p>
            <w:r>
              <w:t>도입: AX 변화의 큰 그림 공유, 워크북 사용법 설명, 8개 직군 매핑 확인</w:t>
            </w:r>
          </w:p>
        </w:tc>
        <w:tc>
          <w:tcPr>
            <w:tcW w:type="dxa" w:w="3120"/>
          </w:tcPr>
          <w:p>
            <w:r>
              <w:t>공유된 컨텍스트</w:t>
            </w:r>
          </w:p>
        </w:tc>
      </w:tr>
      <w:tr>
        <w:tc>
          <w:tcPr>
            <w:tcW w:type="dxa" w:w="3120"/>
          </w:tcPr>
          <w:p>
            <w:r>
              <w:t>0:30 - 1:30</w:t>
            </w:r>
          </w:p>
        </w:tc>
        <w:tc>
          <w:tcPr>
            <w:tcW w:type="dxa" w:w="3120"/>
          </w:tcPr>
          <w:p>
            <w:r>
              <w:t>직군별 그룹 작업: 각 직군 3-5명이 한 표를 함께 채움 (변하는 일·줄어드는 일·새로 생기는 일·필요한 역량)</w:t>
            </w:r>
          </w:p>
        </w:tc>
        <w:tc>
          <w:tcPr>
            <w:tcW w:type="dxa" w:w="3120"/>
          </w:tcPr>
          <w:p>
            <w:r>
              <w:t>직군별 4축 표 1개씩</w:t>
            </w:r>
          </w:p>
        </w:tc>
      </w:tr>
      <w:tr>
        <w:tc>
          <w:tcPr>
            <w:tcW w:type="dxa" w:w="3120"/>
          </w:tcPr>
          <w:p>
            <w:r>
              <w:t>1:30 - 2:00</w:t>
            </w:r>
          </w:p>
        </w:tc>
        <w:tc>
          <w:tcPr>
            <w:tcW w:type="dxa" w:w="3120"/>
          </w:tcPr>
          <w:p>
            <w:r>
              <w:t>공유 및 정렬: 각 그룹 5분 발표, 공통 패턴·갈등 지점 정리</w:t>
            </w:r>
          </w:p>
        </w:tc>
        <w:tc>
          <w:tcPr>
            <w:tcW w:type="dxa" w:w="3120"/>
          </w:tcPr>
          <w:p>
            <w:r>
              <w:t>통합 직무 변화 맵 1장</w:t>
            </w:r>
          </w:p>
        </w:tc>
      </w:tr>
    </w:tbl>
    <w:p/>
    <w:p>
      <w:r>
        <w:t>퍼실리테이터 팁: 첫 번째 칸은 예시를 보여주되, 나머지 칸은 반드시 참가자가 자신의 단어로 채우게 합니다. 예시를 그대로 베끼면 워크숍의 의미가 사라집니다.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B7280"/>
        <w:sz w:val="18"/>
      </w:rPr>
      <w:t xml:space="preserve">AX Guide for Enterprise · v0.2 / jade@linercorp.com    ·    </w:t>
    </w:r>
    <w:r>
      <w:rPr>
        <w:color w:val="6B7280"/>
        <w:sz w:val="18"/>
      </w:rPr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