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7C300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14:paraId="383C4E39">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7C91B094">
            <w:pPr>
              <w:rPr>
                <w:rFonts w:eastAsia="宋体" w:cs="Times New Roman"/>
                <w:b/>
                <w:color w:val="000000"/>
                <w:kern w:val="0"/>
                <w:sz w:val="24"/>
                <w:szCs w:val="20"/>
              </w:rPr>
            </w:pPr>
            <w:r>
              <w:rPr>
                <w:rFonts w:hint="eastAsia" w:eastAsia="宋体" w:cs="Times New Roman"/>
                <w:b/>
                <w:color w:val="000000"/>
                <w:kern w:val="0"/>
                <w:sz w:val="24"/>
                <w:szCs w:val="20"/>
              </w:rPr>
              <w:t>第十九届全国大学生软件创新大赛</w:t>
            </w:r>
          </w:p>
        </w:tc>
      </w:tr>
      <w:tr w14:paraId="60DE7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5AD85D69">
            <w:pPr>
              <w:ind w:firstLine="480"/>
              <w:rPr>
                <w:rFonts w:eastAsia="宋体" w:cs="Times New Roman"/>
                <w:b/>
                <w:color w:val="000000"/>
                <w:kern w:val="0"/>
                <w:sz w:val="20"/>
                <w:szCs w:val="20"/>
              </w:rPr>
            </w:pPr>
          </w:p>
        </w:tc>
        <w:tc>
          <w:tcPr>
            <w:tcW w:w="7144" w:type="dxa"/>
            <w:vAlign w:val="center"/>
          </w:tcPr>
          <w:p w14:paraId="39847550">
            <w:pPr>
              <w:spacing w:line="300" w:lineRule="auto"/>
              <w:rPr>
                <w:rFonts w:eastAsia="宋体" w:cs="Times New Roman"/>
                <w:b/>
                <w:color w:val="000000"/>
                <w:kern w:val="0"/>
                <w:sz w:val="24"/>
                <w:szCs w:val="20"/>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rPr>
              <w:t>6</w:t>
            </w:r>
            <w:r>
              <w:rPr>
                <w:rFonts w:eastAsia="宋体" w:cs="Times New Roman"/>
                <w:b/>
                <w:color w:val="000000"/>
                <w:kern w:val="0"/>
                <w:sz w:val="24"/>
                <w:szCs w:val="20"/>
              </w:rPr>
              <w:t>-</w:t>
            </w:r>
            <w:r>
              <w:rPr>
                <w:rFonts w:hint="eastAsia" w:eastAsia="宋体" w:cs="Times New Roman"/>
                <w:b/>
                <w:color w:val="000000"/>
                <w:kern w:val="0"/>
                <w:sz w:val="24"/>
                <w:szCs w:val="20"/>
              </w:rPr>
              <w:t>啊对对对对队</w:t>
            </w:r>
          </w:p>
        </w:tc>
      </w:tr>
    </w:tbl>
    <w:p w14:paraId="508152F2">
      <w:pPr>
        <w:jc w:val="center"/>
        <w:rPr>
          <w:rFonts w:eastAsia="宋体"/>
          <w:color w:val="000000"/>
          <w:sz w:val="24"/>
        </w:rPr>
      </w:pPr>
    </w:p>
    <w:p w14:paraId="0C57F265">
      <w:pPr>
        <w:jc w:val="center"/>
        <w:rPr>
          <w:rFonts w:eastAsia="宋体"/>
          <w:b/>
          <w:color w:val="000000"/>
          <w:sz w:val="24"/>
        </w:rPr>
      </w:pPr>
    </w:p>
    <w:p w14:paraId="255B072A">
      <w:pPr>
        <w:jc w:val="center"/>
        <w:rPr>
          <w:rFonts w:eastAsia="宋体"/>
          <w:b/>
          <w:color w:val="000000"/>
          <w:sz w:val="24"/>
        </w:rPr>
      </w:pPr>
    </w:p>
    <w:p w14:paraId="457D1007">
      <w:pPr>
        <w:jc w:val="center"/>
        <w:rPr>
          <w:rFonts w:eastAsia="宋体"/>
          <w:b/>
          <w:color w:val="000000"/>
          <w:sz w:val="24"/>
        </w:rPr>
      </w:pPr>
      <w:r>
        <w:rPr>
          <w:rFonts w:ascii="宋体" w:hAnsi="宋体" w:eastAsia="宋体" w:cs="宋体"/>
          <w:sz w:val="24"/>
          <w:szCs w:val="24"/>
        </w:rPr>
        <w:drawing>
          <wp:inline distT="0" distB="0" distL="114300" distR="114300">
            <wp:extent cx="1574165" cy="1301750"/>
            <wp:effectExtent l="0" t="0" r="6985" b="0"/>
            <wp:docPr id="2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6"/>
                    <pic:cNvPicPr>
                      <a:picLocks noChangeAspect="1"/>
                    </pic:cNvPicPr>
                  </pic:nvPicPr>
                  <pic:blipFill>
                    <a:blip r:embed="rId9"/>
                    <a:stretch>
                      <a:fillRect/>
                    </a:stretch>
                  </pic:blipFill>
                  <pic:spPr>
                    <a:xfrm>
                      <a:off x="0" y="0"/>
                      <a:ext cx="1581075" cy="1307803"/>
                    </a:xfrm>
                    <a:prstGeom prst="rect">
                      <a:avLst/>
                    </a:prstGeom>
                    <a:noFill/>
                    <a:ln w="9525">
                      <a:noFill/>
                    </a:ln>
                  </pic:spPr>
                </pic:pic>
              </a:graphicData>
            </a:graphic>
          </wp:inline>
        </w:drawing>
      </w:r>
    </w:p>
    <w:p w14:paraId="69DCAA51">
      <w:pPr>
        <w:jc w:val="center"/>
        <w:rPr>
          <w:rFonts w:eastAsia="宋体"/>
          <w:b/>
          <w:color w:val="000000"/>
          <w:sz w:val="24"/>
        </w:rPr>
      </w:pPr>
    </w:p>
    <w:p w14:paraId="099B816D">
      <w:pPr>
        <w:jc w:val="center"/>
        <w:rPr>
          <w:rFonts w:eastAsia="宋体"/>
          <w:b/>
          <w:color w:val="000000"/>
          <w:sz w:val="24"/>
        </w:rPr>
      </w:pPr>
    </w:p>
    <w:p w14:paraId="2DC0EADF">
      <w:pPr>
        <w:jc w:val="center"/>
        <w:rPr>
          <w:rFonts w:eastAsia="宋体"/>
          <w:b/>
          <w:color w:val="000000"/>
          <w:sz w:val="24"/>
        </w:rPr>
      </w:pPr>
    </w:p>
    <w:p w14:paraId="3CDE12A6">
      <w:pPr>
        <w:spacing w:line="300" w:lineRule="auto"/>
        <w:jc w:val="center"/>
        <w:rPr>
          <w:rFonts w:hint="eastAsia" w:ascii="黑体" w:hAnsi="黑体" w:eastAsia="黑体"/>
          <w:b/>
          <w:color w:val="000000"/>
          <w:sz w:val="44"/>
          <w:szCs w:val="44"/>
        </w:rPr>
      </w:pPr>
      <w:r>
        <w:rPr>
          <w:rFonts w:hint="eastAsia" w:ascii="黑体" w:hAnsi="黑体" w:eastAsia="黑体"/>
          <w:b/>
          <w:color w:val="000000"/>
          <w:sz w:val="44"/>
          <w:szCs w:val="44"/>
        </w:rPr>
        <w:t>银发智慧膳食管家</w:t>
      </w:r>
    </w:p>
    <w:p w14:paraId="7D6FEC60">
      <w:pPr>
        <w:spacing w:line="300" w:lineRule="auto"/>
        <w:jc w:val="center"/>
        <w:rPr>
          <w:b/>
          <w:sz w:val="24"/>
        </w:rPr>
      </w:pPr>
      <w:r>
        <w:rPr>
          <w:rFonts w:hint="eastAsia"/>
          <w:b/>
          <w:sz w:val="24"/>
        </w:rPr>
        <w:t>ElderCare AI</w:t>
      </w:r>
    </w:p>
    <w:p w14:paraId="4FA7F9FC">
      <w:pPr>
        <w:spacing w:line="300" w:lineRule="auto"/>
        <w:jc w:val="center"/>
        <w:rPr>
          <w:b/>
        </w:rPr>
      </w:pPr>
    </w:p>
    <w:p w14:paraId="7A2E250A">
      <w:pPr>
        <w:jc w:val="center"/>
        <w:rPr>
          <w:rFonts w:hint="eastAsia" w:ascii="黑体" w:hAnsi="黑体" w:eastAsia="黑体"/>
          <w:b/>
          <w:color w:val="000000"/>
          <w:sz w:val="36"/>
          <w:szCs w:val="36"/>
        </w:rPr>
      </w:pPr>
      <w:r>
        <w:rPr>
          <w:rFonts w:hint="eastAsia" w:ascii="黑体" w:hAnsi="黑体" w:eastAsia="黑体"/>
          <w:b/>
          <w:color w:val="000000"/>
          <w:sz w:val="36"/>
          <w:szCs w:val="36"/>
        </w:rPr>
        <w:t>技术研究报告</w:t>
      </w:r>
    </w:p>
    <w:p w14:paraId="574FF16F">
      <w:pPr>
        <w:spacing w:line="300" w:lineRule="auto"/>
        <w:jc w:val="center"/>
        <w:rPr>
          <w:b/>
          <w:sz w:val="24"/>
        </w:rPr>
      </w:pPr>
      <w:r>
        <w:rPr>
          <w:rFonts w:hint="eastAsia"/>
          <w:b/>
          <w:sz w:val="24"/>
        </w:rPr>
        <w:t>Version:</w:t>
      </w:r>
      <w:r>
        <w:rPr>
          <w:b/>
          <w:sz w:val="24"/>
        </w:rPr>
        <w:t xml:space="preserve"> </w:t>
      </w:r>
      <w:r>
        <w:rPr>
          <w:rFonts w:hint="eastAsia"/>
          <w:b/>
          <w:sz w:val="24"/>
        </w:rPr>
        <w:t>0.1.6</w:t>
      </w:r>
    </w:p>
    <w:p w14:paraId="3846D1E5">
      <w:pPr>
        <w:jc w:val="center"/>
        <w:rPr>
          <w:rFonts w:eastAsia="宋体"/>
          <w:color w:val="000000"/>
        </w:rPr>
      </w:pPr>
    </w:p>
    <w:p w14:paraId="388201BE">
      <w:pPr>
        <w:jc w:val="center"/>
        <w:rPr>
          <w:rFonts w:eastAsia="宋体"/>
          <w:color w:val="000000"/>
        </w:rPr>
      </w:pPr>
    </w:p>
    <w:p w14:paraId="7CE2A663">
      <w:pPr>
        <w:spacing w:line="300" w:lineRule="auto"/>
        <w:jc w:val="center"/>
        <w:rPr>
          <w:b/>
          <w:sz w:val="24"/>
        </w:rPr>
      </w:pPr>
      <w:r>
        <w:drawing>
          <wp:inline distT="0" distB="0" distL="0" distR="0">
            <wp:extent cx="1269365" cy="1269365"/>
            <wp:effectExtent l="0" t="0" r="698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280731" cy="1280731"/>
                    </a:xfrm>
                    <a:prstGeom prst="rect">
                      <a:avLst/>
                    </a:prstGeom>
                    <a:noFill/>
                    <a:ln>
                      <a:noFill/>
                    </a:ln>
                  </pic:spPr>
                </pic:pic>
              </a:graphicData>
            </a:graphic>
          </wp:inline>
        </w:drawing>
      </w:r>
    </w:p>
    <w:p w14:paraId="1E1626A4">
      <w:pPr>
        <w:spacing w:line="300" w:lineRule="auto"/>
        <w:jc w:val="center"/>
        <w:rPr>
          <w:b/>
          <w:sz w:val="24"/>
        </w:rPr>
      </w:pPr>
    </w:p>
    <w:p w14:paraId="52D53306">
      <w:pPr>
        <w:spacing w:line="300" w:lineRule="auto"/>
        <w:jc w:val="center"/>
        <w:rPr>
          <w:b/>
          <w:sz w:val="24"/>
        </w:rPr>
      </w:pPr>
      <w:r>
        <w:rPr>
          <w:rFonts w:hint="eastAsia"/>
          <w:b/>
          <w:sz w:val="24"/>
        </w:rPr>
        <w:t>啊对对对对队</w:t>
      </w:r>
    </w:p>
    <w:p w14:paraId="7924DF21">
      <w:pPr>
        <w:spacing w:line="300" w:lineRule="auto"/>
        <w:jc w:val="center"/>
        <w:rPr>
          <w:b/>
          <w:sz w:val="24"/>
        </w:rPr>
      </w:pPr>
    </w:p>
    <w:p w14:paraId="1690E5FC">
      <w:pPr>
        <w:spacing w:line="300" w:lineRule="auto"/>
        <w:jc w:val="center"/>
        <w:rPr>
          <w:b/>
          <w:sz w:val="24"/>
        </w:rPr>
      </w:pPr>
    </w:p>
    <w:p w14:paraId="4FD3A4BA">
      <w:pPr>
        <w:spacing w:line="300" w:lineRule="auto"/>
        <w:jc w:val="center"/>
        <w:rPr>
          <w:b/>
          <w:sz w:val="24"/>
        </w:rPr>
      </w:pPr>
    </w:p>
    <w:p w14:paraId="0563458C">
      <w:pPr>
        <w:jc w:val="center"/>
        <w:rPr>
          <w:rFonts w:eastAsia="宋体"/>
          <w:color w:val="000000"/>
        </w:rPr>
      </w:pPr>
    </w:p>
    <w:p w14:paraId="64D5E15C">
      <w:pPr>
        <w:spacing w:line="300" w:lineRule="auto"/>
        <w:jc w:val="center"/>
        <w:rPr>
          <w:b/>
          <w:sz w:val="24"/>
        </w:rPr>
      </w:pPr>
      <w:r>
        <w:rPr>
          <w:rFonts w:hint="eastAsia" w:eastAsia="宋体"/>
          <w:b/>
          <w:color w:val="000000"/>
          <w:sz w:val="24"/>
        </w:rPr>
        <w:t>2026-02-02</w:t>
      </w:r>
    </w:p>
    <w:p w14:paraId="7C336ABF">
      <w:pPr>
        <w:spacing w:line="300" w:lineRule="auto"/>
        <w:jc w:val="center"/>
        <w:rPr>
          <w:b/>
          <w:sz w:val="24"/>
        </w:rPr>
      </w:pPr>
      <w:r>
        <w:rPr>
          <w:b/>
          <w:sz w:val="24"/>
        </w:rPr>
        <w:t>All Rights Reserved</w:t>
      </w:r>
    </w:p>
    <w:p w14:paraId="459D0A18">
      <w:pPr>
        <w:spacing w:line="300" w:lineRule="auto"/>
        <w:jc w:val="center"/>
        <w:rPr>
          <w:b/>
          <w:sz w:val="24"/>
        </w:rPr>
        <w:sectPr>
          <w:headerReference r:id="rId3" w:type="default"/>
          <w:footerReference r:id="rId4" w:type="default"/>
          <w:pgSz w:w="11906" w:h="16838"/>
          <w:pgMar w:top="1440" w:right="1797" w:bottom="1440" w:left="1797" w:header="851" w:footer="992" w:gutter="0"/>
          <w:pgNumType w:fmt="upperRoman" w:start="1"/>
          <w:cols w:space="425" w:num="1"/>
          <w:titlePg/>
          <w:docGrid w:type="lines" w:linePitch="312" w:charSpace="0"/>
        </w:sectPr>
      </w:pPr>
    </w:p>
    <w:p w14:paraId="349901C0">
      <w:pPr>
        <w:pStyle w:val="82"/>
        <w:spacing w:after="156" w:afterLines="50" w:line="300" w:lineRule="auto"/>
        <w:rPr>
          <w:rFonts w:hint="eastAsia" w:ascii="黑体" w:hAnsi="黑体" w:eastAsia="黑体"/>
          <w:color w:val="000000"/>
          <w:sz w:val="36"/>
        </w:rPr>
      </w:pPr>
      <w:r>
        <w:rPr>
          <w:rFonts w:hint="eastAsia" w:ascii="黑体" w:hAnsi="黑体" w:eastAsia="黑体"/>
          <w:color w:val="000000"/>
          <w:sz w:val="36"/>
        </w:rPr>
        <w:t>目录</w:t>
      </w:r>
    </w:p>
    <w:p w14:paraId="28DA7199">
      <w:pPr>
        <w:pStyle w:val="28"/>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"_Toc56719301" </w:instrText>
      </w:r>
      <w:r>
        <w:fldChar w:fldCharType="separate"/>
      </w:r>
      <w:r>
        <w:rPr>
          <w:rStyle w:val="63"/>
          <w:rFonts w:cs="Times New Roman"/>
        </w:rPr>
        <w:t>1</w:t>
      </w:r>
      <w:r>
        <w:rPr>
          <w:rFonts w:asciiTheme="minorHAnsi" w:hAnsiTheme="minorHAnsi" w:cstheme="minorBidi"/>
          <w:b w:val="0"/>
          <w:bCs w:val="0"/>
          <w:i w:val="0"/>
          <w:iCs w:val="0"/>
          <w:sz w:val="21"/>
          <w:szCs w:val="22"/>
        </w:rPr>
        <w:tab/>
      </w:r>
      <w:r>
        <w:rPr>
          <w:rStyle w:val="63"/>
        </w:rPr>
        <w:t>问题聚焦</w:t>
      </w:r>
      <w:r>
        <w:tab/>
      </w:r>
      <w:r>
        <w:fldChar w:fldCharType="begin"/>
      </w:r>
      <w:r>
        <w:instrText xml:space="preserve"> PAGEREF _Toc56719301 \h </w:instrText>
      </w:r>
      <w:r>
        <w:fldChar w:fldCharType="separate"/>
      </w:r>
      <w:r>
        <w:t>1</w:t>
      </w:r>
      <w:r>
        <w:fldChar w:fldCharType="end"/>
      </w:r>
      <w:r>
        <w:fldChar w:fldCharType="end"/>
      </w:r>
    </w:p>
    <w:p w14:paraId="5F44B7A6">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"_Toc56719302" </w:instrText>
      </w:r>
      <w:r>
        <w:fldChar w:fldCharType="separate"/>
      </w:r>
      <w:r>
        <w:rPr>
          <w:rStyle w:val="63"/>
          <w:rFonts w:cs="Times New Roman"/>
        </w:rPr>
        <w:t>1.1</w:t>
      </w:r>
      <w:r>
        <w:rPr>
          <w:rFonts w:asciiTheme="minorHAnsi" w:hAnsiTheme="minorHAnsi" w:cstheme="minorBidi"/>
          <w:b w:val="0"/>
          <w:bCs w:val="0"/>
          <w:sz w:val="21"/>
        </w:rPr>
        <w:tab/>
      </w:r>
      <w:r>
        <w:rPr>
          <w:rStyle w:val="63"/>
        </w:rPr>
        <w:t>问题描述</w:t>
      </w:r>
      <w:r>
        <w:tab/>
      </w:r>
      <w:r>
        <w:fldChar w:fldCharType="begin"/>
      </w:r>
      <w:r>
        <w:instrText xml:space="preserve"> PAGEREF _Toc56719302 \h </w:instrText>
      </w:r>
      <w:r>
        <w:fldChar w:fldCharType="separate"/>
      </w:r>
      <w:r>
        <w:t>1</w:t>
      </w:r>
      <w:r>
        <w:fldChar w:fldCharType="end"/>
      </w:r>
      <w:r>
        <w:fldChar w:fldCharType="end"/>
      </w:r>
    </w:p>
    <w:p w14:paraId="6A463691">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"_Toc56719303" </w:instrText>
      </w:r>
      <w:r>
        <w:fldChar w:fldCharType="separate"/>
      </w:r>
      <w:r>
        <w:rPr>
          <w:rStyle w:val="63"/>
          <w:rFonts w:cs="Times New Roman"/>
        </w:rPr>
        <w:t>1.2</w:t>
      </w:r>
      <w:r>
        <w:rPr>
          <w:rFonts w:asciiTheme="minorHAnsi" w:hAnsiTheme="minorHAnsi" w:cstheme="minorBidi"/>
          <w:b w:val="0"/>
          <w:bCs w:val="0"/>
          <w:sz w:val="21"/>
        </w:rPr>
        <w:tab/>
      </w:r>
      <w:r>
        <w:rPr>
          <w:rStyle w:val="63"/>
        </w:rPr>
        <w:t>问题抽象</w:t>
      </w:r>
      <w:r>
        <w:tab/>
      </w:r>
      <w:r>
        <w:fldChar w:fldCharType="begin"/>
      </w:r>
      <w:r>
        <w:instrText xml:space="preserve"> PAGEREF _Toc56719303 \h </w:instrText>
      </w:r>
      <w:r>
        <w:fldChar w:fldCharType="separate"/>
      </w:r>
      <w:r>
        <w:t>1</w:t>
      </w:r>
      <w:r>
        <w:fldChar w:fldCharType="end"/>
      </w:r>
      <w:r>
        <w:fldChar w:fldCharType="end"/>
      </w:r>
    </w:p>
    <w:p w14:paraId="22A83BA8">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"_Toc56719304" </w:instrText>
      </w:r>
      <w:r>
        <w:fldChar w:fldCharType="separate"/>
      </w:r>
      <w:r>
        <w:rPr>
          <w:rStyle w:val="63"/>
          <w:rFonts w:cs="Times New Roman"/>
        </w:rPr>
        <w:t>1.3</w:t>
      </w:r>
      <w:r>
        <w:rPr>
          <w:rFonts w:asciiTheme="minorHAnsi" w:hAnsiTheme="minorHAnsi" w:cstheme="minorBidi"/>
          <w:b w:val="0"/>
          <w:bCs w:val="0"/>
          <w:sz w:val="21"/>
        </w:rPr>
        <w:tab/>
      </w:r>
      <w:r>
        <w:rPr>
          <w:rStyle w:val="63"/>
        </w:rPr>
        <w:t>问题定位</w:t>
      </w:r>
      <w:r>
        <w:tab/>
      </w:r>
      <w:r>
        <w:fldChar w:fldCharType="begin"/>
      </w:r>
      <w:r>
        <w:instrText xml:space="preserve"> PAGEREF _Toc56719304 \h </w:instrText>
      </w:r>
      <w:r>
        <w:fldChar w:fldCharType="separate"/>
      </w:r>
      <w:r>
        <w:t>1</w:t>
      </w:r>
      <w:r>
        <w:fldChar w:fldCharType="end"/>
      </w:r>
      <w:r>
        <w:fldChar w:fldCharType="end"/>
      </w:r>
    </w:p>
    <w:p w14:paraId="2B0573D9">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"_Toc56719305" </w:instrText>
      </w:r>
      <w:r>
        <w:fldChar w:fldCharType="separate"/>
      </w:r>
      <w:r>
        <w:rPr>
          <w:rStyle w:val="63"/>
          <w:rFonts w:cs="Times New Roman"/>
        </w:rPr>
        <w:t>1.4</w:t>
      </w:r>
      <w:r>
        <w:rPr>
          <w:rFonts w:asciiTheme="minorHAnsi" w:hAnsiTheme="minorHAnsi" w:cstheme="minorBidi"/>
          <w:b w:val="0"/>
          <w:bCs w:val="0"/>
          <w:sz w:val="21"/>
        </w:rPr>
        <w:tab/>
      </w:r>
      <w:r>
        <w:rPr>
          <w:rStyle w:val="63"/>
        </w:rPr>
        <w:t>问题评估</w:t>
      </w:r>
      <w:r>
        <w:tab/>
      </w:r>
      <w:r>
        <w:fldChar w:fldCharType="begin"/>
      </w:r>
      <w:r>
        <w:instrText xml:space="preserve"> PAGEREF _Toc56719305 \h </w:instrText>
      </w:r>
      <w:r>
        <w:fldChar w:fldCharType="separate"/>
      </w:r>
      <w:r>
        <w:t>1</w:t>
      </w:r>
      <w:r>
        <w:fldChar w:fldCharType="end"/>
      </w:r>
      <w:r>
        <w:fldChar w:fldCharType="end"/>
      </w:r>
    </w:p>
    <w:p w14:paraId="0B3A212E">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"_Toc56719306" </w:instrText>
      </w:r>
      <w:r>
        <w:fldChar w:fldCharType="separate"/>
      </w:r>
      <w:r>
        <w:rPr>
          <w:rStyle w:val="63"/>
          <w:rFonts w:cs="Times New Roman"/>
        </w:rPr>
        <w:t>1.5</w:t>
      </w:r>
      <w:r>
        <w:rPr>
          <w:rFonts w:asciiTheme="minorHAnsi" w:hAnsiTheme="minorHAnsi" w:cstheme="minorBidi"/>
          <w:b w:val="0"/>
          <w:bCs w:val="0"/>
          <w:sz w:val="21"/>
        </w:rPr>
        <w:tab/>
      </w:r>
      <w:r>
        <w:rPr>
          <w:rStyle w:val="63"/>
        </w:rPr>
        <w:t>问题分解</w:t>
      </w:r>
      <w:r>
        <w:tab/>
      </w:r>
      <w:r>
        <w:fldChar w:fldCharType="begin"/>
      </w:r>
      <w:r>
        <w:instrText xml:space="preserve"> PAGEREF _Toc56719306 \h </w:instrText>
      </w:r>
      <w:r>
        <w:fldChar w:fldCharType="separate"/>
      </w:r>
      <w:r>
        <w:t>1</w:t>
      </w:r>
      <w:r>
        <w:fldChar w:fldCharType="end"/>
      </w:r>
      <w:r>
        <w:fldChar w:fldCharType="end"/>
      </w:r>
    </w:p>
    <w:p w14:paraId="501790EA">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"_Toc56719307" </w:instrText>
      </w:r>
      <w:r>
        <w:fldChar w:fldCharType="separate"/>
      </w:r>
      <w:r>
        <w:rPr>
          <w:rStyle w:val="63"/>
          <w:rFonts w:cs="Times New Roman"/>
        </w:rPr>
        <w:t>2</w:t>
      </w:r>
      <w:r>
        <w:rPr>
          <w:rFonts w:asciiTheme="minorHAnsi" w:hAnsiTheme="minorHAnsi" w:cstheme="minorBidi"/>
          <w:b w:val="0"/>
          <w:bCs w:val="0"/>
          <w:i w:val="0"/>
          <w:iCs w:val="0"/>
          <w:sz w:val="21"/>
          <w:szCs w:val="22"/>
        </w:rPr>
        <w:tab/>
      </w:r>
      <w:r>
        <w:rPr>
          <w:rStyle w:val="63"/>
        </w:rPr>
        <w:t>相关工作</w:t>
      </w:r>
      <w:r>
        <w:tab/>
      </w:r>
      <w:r>
        <w:fldChar w:fldCharType="begin"/>
      </w:r>
      <w:r>
        <w:instrText xml:space="preserve"> PAGEREF _Toc56719307 \h </w:instrText>
      </w:r>
      <w:r>
        <w:fldChar w:fldCharType="separate"/>
      </w:r>
      <w:r>
        <w:t>2</w:t>
      </w:r>
      <w:r>
        <w:fldChar w:fldCharType="end"/>
      </w:r>
      <w:r>
        <w:fldChar w:fldCharType="end"/>
      </w:r>
    </w:p>
    <w:p w14:paraId="331F4B7B">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"_Toc56719308" </w:instrText>
      </w:r>
      <w:r>
        <w:fldChar w:fldCharType="separate"/>
      </w:r>
      <w:r>
        <w:rPr>
          <w:rStyle w:val="63"/>
          <w:rFonts w:cs="Times New Roman"/>
        </w:rPr>
        <w:t>3</w:t>
      </w:r>
      <w:r>
        <w:rPr>
          <w:rFonts w:asciiTheme="minorHAnsi" w:hAnsiTheme="minorHAnsi" w:cstheme="minorBidi"/>
          <w:b w:val="0"/>
          <w:bCs w:val="0"/>
          <w:i w:val="0"/>
          <w:iCs w:val="0"/>
          <w:sz w:val="21"/>
          <w:szCs w:val="22"/>
        </w:rPr>
        <w:tab/>
      </w:r>
      <w:r>
        <w:rPr>
          <w:rStyle w:val="63"/>
        </w:rPr>
        <w:t>技术方案</w:t>
      </w:r>
      <w:r>
        <w:tab/>
      </w:r>
      <w:r>
        <w:fldChar w:fldCharType="begin"/>
      </w:r>
      <w:r>
        <w:instrText xml:space="preserve"> PAGEREF _Toc56719308 \h </w:instrText>
      </w:r>
      <w:r>
        <w:fldChar w:fldCharType="separate"/>
      </w:r>
      <w:r>
        <w:t>3</w:t>
      </w:r>
      <w:r>
        <w:fldChar w:fldCharType="end"/>
      </w:r>
      <w:r>
        <w:fldChar w:fldCharType="end"/>
      </w:r>
    </w:p>
    <w:p w14:paraId="529F8BCB">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"_Toc56719309" </w:instrText>
      </w:r>
      <w:r>
        <w:fldChar w:fldCharType="separate"/>
      </w:r>
      <w:r>
        <w:rPr>
          <w:rStyle w:val="63"/>
          <w:rFonts w:cs="Times New Roman"/>
        </w:rPr>
        <w:t>3.1</w:t>
      </w:r>
      <w:r>
        <w:rPr>
          <w:rFonts w:asciiTheme="minorHAnsi" w:hAnsiTheme="minorHAnsi" w:cstheme="minorBidi"/>
          <w:b w:val="0"/>
          <w:bCs w:val="0"/>
          <w:sz w:val="21"/>
        </w:rPr>
        <w:tab/>
      </w:r>
      <w:r>
        <w:rPr>
          <w:rStyle w:val="63"/>
        </w:rPr>
        <w:t>技术方向</w:t>
      </w:r>
      <w:r>
        <w:tab/>
      </w:r>
      <w:r>
        <w:fldChar w:fldCharType="begin"/>
      </w:r>
      <w:r>
        <w:instrText xml:space="preserve"> PAGEREF _Toc56719309 \h </w:instrText>
      </w:r>
      <w:r>
        <w:fldChar w:fldCharType="separate"/>
      </w:r>
      <w:r>
        <w:t>3</w:t>
      </w:r>
      <w:r>
        <w:fldChar w:fldCharType="end"/>
      </w:r>
      <w:r>
        <w:fldChar w:fldCharType="end"/>
      </w:r>
    </w:p>
    <w:p w14:paraId="4DC2C9FB">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"_Toc56719310" </w:instrText>
      </w:r>
      <w:r>
        <w:fldChar w:fldCharType="separate"/>
      </w:r>
      <w:r>
        <w:rPr>
          <w:rStyle w:val="63"/>
          <w:rFonts w:cs="Times New Roman"/>
        </w:rPr>
        <w:t>3.2</w:t>
      </w:r>
      <w:r>
        <w:rPr>
          <w:rFonts w:asciiTheme="minorHAnsi" w:hAnsiTheme="minorHAnsi" w:cstheme="minorBidi"/>
          <w:b w:val="0"/>
          <w:bCs w:val="0"/>
          <w:sz w:val="21"/>
        </w:rPr>
        <w:tab/>
      </w:r>
      <w:r>
        <w:rPr>
          <w:rStyle w:val="63"/>
        </w:rPr>
        <w:t>技术选择</w:t>
      </w:r>
      <w:r>
        <w:tab/>
      </w:r>
      <w:r>
        <w:fldChar w:fldCharType="begin"/>
      </w:r>
      <w:r>
        <w:instrText xml:space="preserve"> PAGEREF _Toc56719310 \h </w:instrText>
      </w:r>
      <w:r>
        <w:fldChar w:fldCharType="separate"/>
      </w:r>
      <w:r>
        <w:t>3</w:t>
      </w:r>
      <w:r>
        <w:fldChar w:fldCharType="end"/>
      </w:r>
      <w:r>
        <w:fldChar w:fldCharType="end"/>
      </w:r>
    </w:p>
    <w:p w14:paraId="44CB76DA">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"_Toc56719311" </w:instrText>
      </w:r>
      <w:r>
        <w:fldChar w:fldCharType="separate"/>
      </w:r>
      <w:r>
        <w:rPr>
          <w:rStyle w:val="63"/>
          <w:rFonts w:cs="Times New Roman"/>
        </w:rPr>
        <w:t>3.3</w:t>
      </w:r>
      <w:r>
        <w:rPr>
          <w:rFonts w:asciiTheme="minorHAnsi" w:hAnsiTheme="minorHAnsi" w:cstheme="minorBidi"/>
          <w:b w:val="0"/>
          <w:bCs w:val="0"/>
          <w:sz w:val="21"/>
        </w:rPr>
        <w:tab/>
      </w:r>
      <w:r>
        <w:rPr>
          <w:rStyle w:val="63"/>
        </w:rPr>
        <w:t>结果期望</w:t>
      </w:r>
      <w:r>
        <w:tab/>
      </w:r>
      <w:r>
        <w:fldChar w:fldCharType="begin"/>
      </w:r>
      <w:r>
        <w:instrText xml:space="preserve"> PAGEREF _Toc56719311 \h </w:instrText>
      </w:r>
      <w:r>
        <w:fldChar w:fldCharType="separate"/>
      </w:r>
      <w:r>
        <w:t>3</w:t>
      </w:r>
      <w:r>
        <w:fldChar w:fldCharType="end"/>
      </w:r>
      <w:r>
        <w:fldChar w:fldCharType="end"/>
      </w:r>
    </w:p>
    <w:p w14:paraId="4C9B6CC6">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"_Toc56719312" </w:instrText>
      </w:r>
      <w:r>
        <w:fldChar w:fldCharType="separate"/>
      </w:r>
      <w:r>
        <w:rPr>
          <w:rStyle w:val="63"/>
          <w:rFonts w:cs="Times New Roman"/>
        </w:rPr>
        <w:t>4</w:t>
      </w:r>
      <w:r>
        <w:rPr>
          <w:rFonts w:asciiTheme="minorHAnsi" w:hAnsiTheme="minorHAnsi" w:cstheme="minorBidi"/>
          <w:b w:val="0"/>
          <w:bCs w:val="0"/>
          <w:i w:val="0"/>
          <w:iCs w:val="0"/>
          <w:sz w:val="21"/>
          <w:szCs w:val="22"/>
        </w:rPr>
        <w:tab/>
      </w:r>
      <w:r>
        <w:rPr>
          <w:rStyle w:val="63"/>
        </w:rPr>
        <w:t>技术实践</w:t>
      </w:r>
      <w:r>
        <w:tab/>
      </w:r>
      <w:r>
        <w:fldChar w:fldCharType="begin"/>
      </w:r>
      <w:r>
        <w:instrText xml:space="preserve"> PAGEREF _Toc56719312 \h </w:instrText>
      </w:r>
      <w:r>
        <w:fldChar w:fldCharType="separate"/>
      </w:r>
      <w:r>
        <w:t>4</w:t>
      </w:r>
      <w:r>
        <w:fldChar w:fldCharType="end"/>
      </w:r>
      <w:r>
        <w:fldChar w:fldCharType="end"/>
      </w:r>
    </w:p>
    <w:p w14:paraId="01A8D122">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"_Toc56719313" </w:instrText>
      </w:r>
      <w:r>
        <w:fldChar w:fldCharType="separate"/>
      </w:r>
      <w:r>
        <w:rPr>
          <w:rStyle w:val="63"/>
          <w:rFonts w:cs="Times New Roman"/>
        </w:rPr>
        <w:t>4.1</w:t>
      </w:r>
      <w:r>
        <w:rPr>
          <w:rFonts w:asciiTheme="minorHAnsi" w:hAnsiTheme="minorHAnsi" w:cstheme="minorBidi"/>
          <w:b w:val="0"/>
          <w:bCs w:val="0"/>
          <w:sz w:val="21"/>
        </w:rPr>
        <w:tab/>
      </w:r>
      <w:r>
        <w:rPr>
          <w:rStyle w:val="63"/>
        </w:rPr>
        <w:t>使用的开发框架及依赖的库</w:t>
      </w:r>
      <w:r>
        <w:tab/>
      </w:r>
      <w:r>
        <w:fldChar w:fldCharType="begin"/>
      </w:r>
      <w:r>
        <w:instrText xml:space="preserve"> PAGEREF _Toc56719313 \h </w:instrText>
      </w:r>
      <w:r>
        <w:fldChar w:fldCharType="separate"/>
      </w:r>
      <w:r>
        <w:t>4</w:t>
      </w:r>
      <w:r>
        <w:fldChar w:fldCharType="end"/>
      </w:r>
      <w:r>
        <w:fldChar w:fldCharType="end"/>
      </w:r>
    </w:p>
    <w:p w14:paraId="446BB9BA">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"_Toc56719314" </w:instrText>
      </w:r>
      <w:r>
        <w:fldChar w:fldCharType="separate"/>
      </w:r>
      <w:r>
        <w:rPr>
          <w:rStyle w:val="63"/>
          <w:rFonts w:cs="Times New Roman"/>
        </w:rPr>
        <w:t>4.2</w:t>
      </w:r>
      <w:r>
        <w:rPr>
          <w:rFonts w:asciiTheme="minorHAnsi" w:hAnsiTheme="minorHAnsi" w:cstheme="minorBidi"/>
          <w:b w:val="0"/>
          <w:bCs w:val="0"/>
          <w:sz w:val="21"/>
        </w:rPr>
        <w:tab/>
      </w:r>
      <w:r>
        <w:rPr>
          <w:rStyle w:val="63"/>
        </w:rPr>
        <w:t>技术实践过程</w:t>
      </w:r>
      <w:r>
        <w:tab/>
      </w:r>
      <w:r>
        <w:fldChar w:fldCharType="begin"/>
      </w:r>
      <w:r>
        <w:instrText xml:space="preserve"> PAGEREF _Toc56719314 \h </w:instrText>
      </w:r>
      <w:r>
        <w:fldChar w:fldCharType="separate"/>
      </w:r>
      <w:r>
        <w:t>4</w:t>
      </w:r>
      <w:r>
        <w:fldChar w:fldCharType="end"/>
      </w:r>
      <w:r>
        <w:fldChar w:fldCharType="end"/>
      </w:r>
    </w:p>
    <w:p w14:paraId="73C0ED22">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"_Toc56719315" </w:instrText>
      </w:r>
      <w:r>
        <w:fldChar w:fldCharType="separate"/>
      </w:r>
      <w:r>
        <w:rPr>
          <w:rStyle w:val="63"/>
          <w:rFonts w:cs="Times New Roman"/>
        </w:rPr>
        <w:t>5</w:t>
      </w:r>
      <w:r>
        <w:rPr>
          <w:rFonts w:asciiTheme="minorHAnsi" w:hAnsiTheme="minorHAnsi" w:cstheme="minorBidi"/>
          <w:b w:val="0"/>
          <w:bCs w:val="0"/>
          <w:i w:val="0"/>
          <w:iCs w:val="0"/>
          <w:sz w:val="21"/>
          <w:szCs w:val="22"/>
        </w:rPr>
        <w:tab/>
      </w:r>
      <w:r>
        <w:rPr>
          <w:rStyle w:val="63"/>
        </w:rPr>
        <w:t>结果验证</w:t>
      </w:r>
      <w:r>
        <w:tab/>
      </w:r>
      <w:r>
        <w:fldChar w:fldCharType="begin"/>
      </w:r>
      <w:r>
        <w:instrText xml:space="preserve"> PAGEREF _Toc56719315 \h </w:instrText>
      </w:r>
      <w:r>
        <w:fldChar w:fldCharType="separate"/>
      </w:r>
      <w:r>
        <w:t>5</w:t>
      </w:r>
      <w:r>
        <w:fldChar w:fldCharType="end"/>
      </w:r>
      <w:r>
        <w:fldChar w:fldCharType="end"/>
      </w:r>
    </w:p>
    <w:p w14:paraId="69EE693E">
      <w:pPr>
        <w:widowControl/>
        <w:jc w:val="left"/>
        <w:rPr>
          <w:color w:val="000000"/>
        </w:rPr>
        <w:sectPr>
          <w:footerReference r:id="rId5" w:type="default"/>
          <w:pgSz w:w="11906" w:h="16838"/>
          <w:pgMar w:top="1440" w:right="1797" w:bottom="1440" w:left="1797" w:header="851" w:footer="992" w:gutter="0"/>
          <w:pgNumType w:fmt="upperRoman" w:start="1"/>
          <w:cols w:space="425" w:num="1"/>
          <w:docGrid w:type="lines" w:linePitch="312" w:charSpace="0"/>
        </w:sectPr>
      </w:pPr>
      <w:r>
        <w:rPr>
          <w:color w:val="000000"/>
        </w:rPr>
        <w:fldChar w:fldCharType="end"/>
      </w:r>
    </w:p>
    <w:p w14:paraId="7A484E87">
      <w:pPr>
        <w:pStyle w:val="82"/>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14:paraId="36D2A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2F99D89">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14:paraId="7D1D5A6C">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原因</w:t>
            </w:r>
          </w:p>
        </w:tc>
        <w:tc>
          <w:tcPr>
            <w:tcW w:w="1279" w:type="dxa"/>
            <w:vAlign w:val="center"/>
          </w:tcPr>
          <w:p w14:paraId="549D1520">
            <w:pPr>
              <w:pStyle w:val="155"/>
              <w:rPr>
                <w:rFonts w:hint="eastAsia" w:ascii="宋体" w:hAnsi="宋体" w:eastAsia="宋体"/>
                <w:b/>
                <w:color w:val="000000"/>
                <w:sz w:val="21"/>
              </w:rPr>
            </w:pPr>
            <w:r>
              <w:rPr>
                <w:rFonts w:ascii="宋体" w:hAnsi="宋体" w:eastAsia="宋体"/>
                <w:b/>
                <w:color w:val="000000"/>
                <w:sz w:val="21"/>
              </w:rPr>
              <w:t>版本</w:t>
            </w:r>
            <w:r>
              <w:rPr>
                <w:rFonts w:hint="eastAsia" w:ascii="宋体" w:hAnsi="宋体" w:eastAsia="宋体"/>
                <w:b/>
                <w:color w:val="000000"/>
                <w:sz w:val="21"/>
              </w:rPr>
              <w:t>号</w:t>
            </w:r>
          </w:p>
        </w:tc>
        <w:tc>
          <w:tcPr>
            <w:tcW w:w="1416" w:type="dxa"/>
            <w:vAlign w:val="center"/>
          </w:tcPr>
          <w:p w14:paraId="21943823">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14:paraId="4E3A640A">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14:paraId="311CBEDB">
            <w:pPr>
              <w:pStyle w:val="155"/>
              <w:rPr>
                <w:rFonts w:hint="eastAsia" w:ascii="宋体" w:hAnsi="宋体" w:eastAsia="宋体"/>
                <w:b/>
                <w:color w:val="000000"/>
                <w:sz w:val="21"/>
              </w:rPr>
            </w:pPr>
            <w:r>
              <w:rPr>
                <w:rFonts w:ascii="宋体" w:hAnsi="宋体" w:eastAsia="宋体"/>
                <w:b/>
                <w:color w:val="000000"/>
                <w:sz w:val="21"/>
              </w:rPr>
              <w:t>备注</w:t>
            </w:r>
          </w:p>
        </w:tc>
      </w:tr>
      <w:tr w14:paraId="0DB3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B820C83">
            <w:pPr>
              <w:pStyle w:val="155"/>
              <w:rPr>
                <w:rFonts w:hint="eastAsia" w:ascii="宋体" w:hAnsi="宋体" w:eastAsia="宋体"/>
                <w:b/>
                <w:color w:val="000000"/>
                <w:sz w:val="21"/>
              </w:rPr>
            </w:pPr>
            <w:r>
              <w:rPr>
                <w:rFonts w:hint="eastAsia" w:ascii="宋体" w:hAnsi="宋体" w:eastAsia="宋体"/>
                <w:b/>
                <w:color w:val="000000"/>
                <w:sz w:val="21"/>
              </w:rPr>
              <w:t>1</w:t>
            </w:r>
          </w:p>
        </w:tc>
        <w:tc>
          <w:tcPr>
            <w:tcW w:w="1699" w:type="dxa"/>
            <w:vAlign w:val="center"/>
          </w:tcPr>
          <w:p w14:paraId="5726D601">
            <w:pPr>
              <w:pStyle w:val="155"/>
              <w:rPr>
                <w:rFonts w:hint="eastAsia" w:ascii="宋体" w:hAnsi="宋体" w:eastAsia="宋体"/>
                <w:b/>
                <w:color w:val="000000"/>
                <w:sz w:val="21"/>
              </w:rPr>
            </w:pPr>
            <w:r>
              <w:rPr>
                <w:rFonts w:hint="eastAsia" w:ascii="宋体" w:hAnsi="宋体" w:eastAsia="宋体"/>
                <w:b/>
                <w:color w:val="000000"/>
                <w:sz w:val="21"/>
              </w:rPr>
              <w:t>初始框架搭建</w:t>
            </w:r>
          </w:p>
        </w:tc>
        <w:tc>
          <w:tcPr>
            <w:tcW w:w="1279" w:type="dxa"/>
            <w:vAlign w:val="center"/>
          </w:tcPr>
          <w:p w14:paraId="07ECCB18">
            <w:pPr>
              <w:pStyle w:val="155"/>
              <w:rPr>
                <w:rFonts w:hint="eastAsia" w:ascii="宋体" w:hAnsi="宋体" w:eastAsia="宋体"/>
                <w:b/>
                <w:color w:val="000000"/>
                <w:sz w:val="21"/>
              </w:rPr>
            </w:pPr>
            <w:r>
              <w:rPr>
                <w:rFonts w:hint="eastAsia" w:ascii="宋体" w:hAnsi="宋体" w:eastAsia="宋体"/>
                <w:b/>
                <w:color w:val="000000"/>
                <w:sz w:val="21"/>
              </w:rPr>
              <w:t>0.1.1</w:t>
            </w:r>
          </w:p>
        </w:tc>
        <w:tc>
          <w:tcPr>
            <w:tcW w:w="1416" w:type="dxa"/>
            <w:vAlign w:val="center"/>
          </w:tcPr>
          <w:p w14:paraId="22380C52">
            <w:pPr>
              <w:pStyle w:val="155"/>
              <w:rPr>
                <w:rFonts w:hint="eastAsia" w:ascii="宋体" w:hAnsi="宋体" w:eastAsia="宋体"/>
                <w:b/>
                <w:color w:val="000000"/>
                <w:sz w:val="21"/>
              </w:rPr>
            </w:pPr>
          </w:p>
        </w:tc>
        <w:tc>
          <w:tcPr>
            <w:tcW w:w="1703" w:type="dxa"/>
            <w:vAlign w:val="center"/>
          </w:tcPr>
          <w:p w14:paraId="5B3D6CE5">
            <w:pPr>
              <w:pStyle w:val="155"/>
              <w:rPr>
                <w:rFonts w:hint="eastAsia" w:ascii="宋体" w:hAnsi="宋体" w:eastAsia="宋体"/>
                <w:b/>
                <w:color w:val="000000"/>
                <w:sz w:val="21"/>
              </w:rPr>
            </w:pPr>
            <w:r>
              <w:rPr>
                <w:rFonts w:ascii="宋体" w:hAnsi="宋体" w:eastAsia="宋体"/>
                <w:b/>
                <w:color w:val="000000"/>
                <w:sz w:val="21"/>
              </w:rPr>
              <w:t>2026-01-</w:t>
            </w:r>
            <w:r>
              <w:rPr>
                <w:rFonts w:hint="eastAsia" w:ascii="宋体" w:hAnsi="宋体" w:eastAsia="宋体"/>
                <w:b/>
                <w:color w:val="000000"/>
                <w:sz w:val="21"/>
              </w:rPr>
              <w:t>02</w:t>
            </w:r>
          </w:p>
        </w:tc>
        <w:tc>
          <w:tcPr>
            <w:tcW w:w="1609" w:type="dxa"/>
            <w:vAlign w:val="center"/>
          </w:tcPr>
          <w:p w14:paraId="5E87757D">
            <w:pPr>
              <w:pStyle w:val="155"/>
              <w:rPr>
                <w:rFonts w:hint="eastAsia" w:ascii="宋体" w:hAnsi="宋体" w:eastAsia="宋体"/>
                <w:b/>
                <w:color w:val="000000"/>
                <w:sz w:val="21"/>
              </w:rPr>
            </w:pPr>
            <w:r>
              <w:rPr>
                <w:rFonts w:hint="eastAsia" w:ascii="宋体" w:hAnsi="宋体" w:eastAsia="宋体"/>
                <w:b/>
                <w:color w:val="000000"/>
                <w:sz w:val="21"/>
              </w:rPr>
              <w:t>基础框架</w:t>
            </w:r>
          </w:p>
        </w:tc>
      </w:tr>
      <w:tr w14:paraId="363BD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F432F0E">
            <w:pPr>
              <w:pStyle w:val="155"/>
              <w:rPr>
                <w:rFonts w:hint="eastAsia" w:ascii="宋体" w:hAnsi="宋体" w:eastAsia="宋体"/>
                <w:b/>
                <w:color w:val="000000"/>
                <w:sz w:val="21"/>
              </w:rPr>
            </w:pPr>
            <w:r>
              <w:rPr>
                <w:rFonts w:hint="eastAsia" w:ascii="宋体" w:hAnsi="宋体" w:eastAsia="宋体"/>
                <w:b/>
                <w:color w:val="000000"/>
                <w:sz w:val="21"/>
              </w:rPr>
              <w:t>2</w:t>
            </w:r>
          </w:p>
        </w:tc>
        <w:tc>
          <w:tcPr>
            <w:tcW w:w="1699" w:type="dxa"/>
            <w:vAlign w:val="center"/>
          </w:tcPr>
          <w:p w14:paraId="3F70F5E4">
            <w:pPr>
              <w:pStyle w:val="155"/>
              <w:rPr>
                <w:rFonts w:hint="eastAsia" w:ascii="宋体" w:hAnsi="宋体" w:eastAsia="宋体"/>
                <w:b/>
                <w:color w:val="000000"/>
                <w:sz w:val="21"/>
              </w:rPr>
            </w:pPr>
            <w:r>
              <w:rPr>
                <w:rFonts w:hint="eastAsia" w:ascii="宋体" w:hAnsi="宋体" w:eastAsia="宋体"/>
                <w:b/>
                <w:color w:val="000000"/>
                <w:sz w:val="21"/>
              </w:rPr>
              <w:t>内容完善</w:t>
            </w:r>
          </w:p>
        </w:tc>
        <w:tc>
          <w:tcPr>
            <w:tcW w:w="1279" w:type="dxa"/>
            <w:vAlign w:val="center"/>
          </w:tcPr>
          <w:p w14:paraId="6B960271">
            <w:pPr>
              <w:pStyle w:val="155"/>
              <w:rPr>
                <w:rFonts w:hint="eastAsia" w:ascii="宋体" w:hAnsi="宋体" w:eastAsia="宋体"/>
                <w:b/>
                <w:color w:val="000000"/>
                <w:sz w:val="21"/>
              </w:rPr>
            </w:pPr>
            <w:r>
              <w:rPr>
                <w:rFonts w:hint="eastAsia" w:ascii="宋体" w:hAnsi="宋体" w:eastAsia="宋体"/>
                <w:b/>
                <w:color w:val="000000"/>
                <w:sz w:val="21"/>
              </w:rPr>
              <w:t>0.1.2</w:t>
            </w:r>
          </w:p>
        </w:tc>
        <w:tc>
          <w:tcPr>
            <w:tcW w:w="1416" w:type="dxa"/>
            <w:vAlign w:val="center"/>
          </w:tcPr>
          <w:p w14:paraId="74E8A85A">
            <w:pPr>
              <w:pStyle w:val="155"/>
              <w:rPr>
                <w:rFonts w:hint="eastAsia" w:ascii="宋体" w:hAnsi="宋体" w:eastAsia="宋体"/>
                <w:b/>
                <w:color w:val="000000"/>
                <w:sz w:val="21"/>
              </w:rPr>
            </w:pPr>
          </w:p>
        </w:tc>
        <w:tc>
          <w:tcPr>
            <w:tcW w:w="1703" w:type="dxa"/>
            <w:vAlign w:val="center"/>
          </w:tcPr>
          <w:p w14:paraId="1C8F75EA">
            <w:pPr>
              <w:pStyle w:val="155"/>
              <w:rPr>
                <w:rFonts w:hint="eastAsia" w:ascii="宋体" w:hAnsi="宋体" w:eastAsia="宋体"/>
                <w:b/>
                <w:color w:val="000000"/>
                <w:sz w:val="21"/>
              </w:rPr>
            </w:pPr>
            <w:r>
              <w:rPr>
                <w:rFonts w:ascii="宋体" w:hAnsi="宋体" w:eastAsia="宋体"/>
                <w:b/>
                <w:color w:val="000000"/>
                <w:sz w:val="21"/>
              </w:rPr>
              <w:t>2026-01-</w:t>
            </w:r>
            <w:r>
              <w:rPr>
                <w:rFonts w:hint="eastAsia" w:ascii="宋体" w:hAnsi="宋体" w:eastAsia="宋体"/>
                <w:b/>
                <w:color w:val="000000"/>
                <w:sz w:val="21"/>
              </w:rPr>
              <w:t>07</w:t>
            </w:r>
          </w:p>
        </w:tc>
        <w:tc>
          <w:tcPr>
            <w:tcW w:w="1609" w:type="dxa"/>
            <w:vAlign w:val="center"/>
          </w:tcPr>
          <w:p w14:paraId="46AB572B">
            <w:pPr>
              <w:pStyle w:val="155"/>
              <w:rPr>
                <w:rFonts w:hint="eastAsia" w:ascii="宋体" w:hAnsi="宋体" w:eastAsia="宋体"/>
                <w:b/>
                <w:color w:val="000000"/>
                <w:sz w:val="21"/>
              </w:rPr>
            </w:pPr>
            <w:r>
              <w:rPr>
                <w:rFonts w:hint="eastAsia" w:ascii="宋体" w:hAnsi="宋体" w:eastAsia="宋体"/>
                <w:b/>
                <w:color w:val="000000"/>
                <w:sz w:val="21"/>
              </w:rPr>
              <w:t>增加详细实现</w:t>
            </w:r>
          </w:p>
        </w:tc>
      </w:tr>
      <w:tr w14:paraId="0421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108456E">
            <w:pPr>
              <w:pStyle w:val="155"/>
              <w:rPr>
                <w:rFonts w:hint="eastAsia" w:ascii="宋体" w:hAnsi="宋体" w:eastAsia="宋体"/>
                <w:b/>
                <w:color w:val="000000"/>
                <w:sz w:val="21"/>
              </w:rPr>
            </w:pPr>
            <w:r>
              <w:rPr>
                <w:rFonts w:hint="eastAsia" w:ascii="宋体" w:hAnsi="宋体" w:eastAsia="宋体"/>
                <w:b/>
                <w:color w:val="000000"/>
                <w:sz w:val="21"/>
              </w:rPr>
              <w:t>3</w:t>
            </w:r>
          </w:p>
        </w:tc>
        <w:tc>
          <w:tcPr>
            <w:tcW w:w="1699" w:type="dxa"/>
            <w:vAlign w:val="center"/>
          </w:tcPr>
          <w:p w14:paraId="255C66E0">
            <w:pPr>
              <w:pStyle w:val="155"/>
              <w:rPr>
                <w:rFonts w:hint="eastAsia" w:ascii="宋体" w:hAnsi="宋体" w:eastAsia="宋体"/>
                <w:b/>
                <w:color w:val="000000"/>
                <w:sz w:val="21"/>
              </w:rPr>
            </w:pPr>
            <w:r>
              <w:rPr>
                <w:rFonts w:hint="eastAsia" w:ascii="宋体" w:hAnsi="宋体" w:eastAsia="宋体"/>
                <w:b/>
                <w:color w:val="000000"/>
                <w:sz w:val="21"/>
              </w:rPr>
              <w:t>按模板格式优化</w:t>
            </w:r>
          </w:p>
        </w:tc>
        <w:tc>
          <w:tcPr>
            <w:tcW w:w="1279" w:type="dxa"/>
            <w:vAlign w:val="center"/>
          </w:tcPr>
          <w:p w14:paraId="64E37803">
            <w:pPr>
              <w:pStyle w:val="155"/>
              <w:rPr>
                <w:rFonts w:hint="eastAsia" w:ascii="宋体" w:hAnsi="宋体" w:eastAsia="宋体"/>
                <w:b/>
                <w:color w:val="000000"/>
                <w:sz w:val="21"/>
              </w:rPr>
            </w:pPr>
            <w:r>
              <w:rPr>
                <w:rFonts w:hint="eastAsia" w:ascii="宋体" w:hAnsi="宋体" w:eastAsia="宋体"/>
                <w:b/>
                <w:color w:val="000000"/>
                <w:sz w:val="21"/>
              </w:rPr>
              <w:t>0.1.3</w:t>
            </w:r>
          </w:p>
        </w:tc>
        <w:tc>
          <w:tcPr>
            <w:tcW w:w="1416" w:type="dxa"/>
            <w:vAlign w:val="center"/>
          </w:tcPr>
          <w:p w14:paraId="058006BA">
            <w:pPr>
              <w:pStyle w:val="155"/>
              <w:rPr>
                <w:rFonts w:hint="eastAsia" w:ascii="宋体" w:hAnsi="宋体" w:eastAsia="宋体"/>
                <w:b/>
                <w:color w:val="000000"/>
                <w:sz w:val="21"/>
              </w:rPr>
            </w:pPr>
          </w:p>
        </w:tc>
        <w:tc>
          <w:tcPr>
            <w:tcW w:w="1703" w:type="dxa"/>
            <w:vAlign w:val="center"/>
          </w:tcPr>
          <w:p w14:paraId="1B8EB5CF">
            <w:pPr>
              <w:pStyle w:val="155"/>
              <w:rPr>
                <w:rFonts w:hint="eastAsia" w:ascii="宋体" w:hAnsi="宋体" w:eastAsia="宋体"/>
                <w:b/>
                <w:color w:val="000000"/>
                <w:sz w:val="21"/>
              </w:rPr>
            </w:pPr>
            <w:r>
              <w:rPr>
                <w:rFonts w:ascii="宋体" w:hAnsi="宋体" w:eastAsia="宋体"/>
                <w:b/>
                <w:color w:val="000000"/>
                <w:sz w:val="21"/>
              </w:rPr>
              <w:t>2026-01-</w:t>
            </w:r>
            <w:r>
              <w:rPr>
                <w:rFonts w:hint="eastAsia" w:ascii="宋体" w:hAnsi="宋体" w:eastAsia="宋体"/>
                <w:b/>
                <w:color w:val="000000"/>
                <w:sz w:val="21"/>
              </w:rPr>
              <w:t>19</w:t>
            </w:r>
          </w:p>
        </w:tc>
        <w:tc>
          <w:tcPr>
            <w:tcW w:w="1609" w:type="dxa"/>
            <w:vAlign w:val="center"/>
          </w:tcPr>
          <w:p w14:paraId="4CE18E6E">
            <w:pPr>
              <w:pStyle w:val="155"/>
              <w:rPr>
                <w:rFonts w:hint="eastAsia" w:ascii="宋体" w:hAnsi="宋体" w:eastAsia="宋体"/>
                <w:b/>
                <w:color w:val="000000"/>
                <w:sz w:val="21"/>
              </w:rPr>
            </w:pPr>
            <w:r>
              <w:rPr>
                <w:rFonts w:hint="eastAsia" w:ascii="宋体" w:hAnsi="宋体" w:eastAsia="宋体"/>
                <w:b/>
                <w:color w:val="000000"/>
                <w:sz w:val="21"/>
              </w:rPr>
              <w:t>标准化格式</w:t>
            </w:r>
          </w:p>
        </w:tc>
      </w:tr>
      <w:tr w14:paraId="232B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4F5626C">
            <w:pPr>
              <w:pStyle w:val="155"/>
              <w:rPr>
                <w:rFonts w:hint="eastAsia" w:ascii="宋体" w:hAnsi="宋体" w:eastAsia="宋体"/>
                <w:b/>
                <w:color w:val="000000"/>
                <w:sz w:val="21"/>
              </w:rPr>
            </w:pPr>
            <w:r>
              <w:rPr>
                <w:rFonts w:hint="eastAsia" w:ascii="宋体" w:hAnsi="宋体" w:eastAsia="宋体"/>
                <w:b/>
                <w:color w:val="000000"/>
                <w:sz w:val="21"/>
              </w:rPr>
              <w:t>4</w:t>
            </w:r>
          </w:p>
        </w:tc>
        <w:tc>
          <w:tcPr>
            <w:tcW w:w="1699" w:type="dxa"/>
            <w:vAlign w:val="center"/>
          </w:tcPr>
          <w:p w14:paraId="74CD8C24">
            <w:pPr>
              <w:pStyle w:val="155"/>
              <w:rPr>
                <w:rFonts w:hint="eastAsia" w:ascii="宋体" w:hAnsi="宋体" w:eastAsia="宋体"/>
                <w:b/>
                <w:color w:val="000000"/>
                <w:sz w:val="21"/>
              </w:rPr>
            </w:pPr>
            <w:r>
              <w:rPr>
                <w:rFonts w:hint="eastAsia" w:ascii="宋体" w:hAnsi="宋体" w:eastAsia="宋体"/>
                <w:b/>
                <w:color w:val="000000"/>
                <w:sz w:val="21"/>
              </w:rPr>
              <w:t>调整图表</w:t>
            </w:r>
          </w:p>
        </w:tc>
        <w:tc>
          <w:tcPr>
            <w:tcW w:w="1279" w:type="dxa"/>
            <w:vAlign w:val="center"/>
          </w:tcPr>
          <w:p w14:paraId="0C864927">
            <w:pPr>
              <w:pStyle w:val="155"/>
              <w:rPr>
                <w:rFonts w:hint="eastAsia" w:ascii="宋体" w:hAnsi="宋体" w:eastAsia="宋体"/>
                <w:b/>
                <w:color w:val="000000"/>
                <w:sz w:val="21"/>
              </w:rPr>
            </w:pPr>
            <w:r>
              <w:rPr>
                <w:rFonts w:hint="eastAsia" w:ascii="宋体" w:hAnsi="宋体" w:eastAsia="宋体"/>
                <w:b/>
                <w:color w:val="000000"/>
                <w:sz w:val="21"/>
              </w:rPr>
              <w:t>0.1.4</w:t>
            </w:r>
          </w:p>
        </w:tc>
        <w:tc>
          <w:tcPr>
            <w:tcW w:w="1416" w:type="dxa"/>
            <w:vAlign w:val="center"/>
          </w:tcPr>
          <w:p w14:paraId="16B10B40">
            <w:pPr>
              <w:pStyle w:val="155"/>
              <w:rPr>
                <w:rFonts w:hint="eastAsia" w:ascii="宋体" w:hAnsi="宋体" w:eastAsia="宋体"/>
                <w:b/>
                <w:color w:val="000000"/>
                <w:sz w:val="21"/>
              </w:rPr>
            </w:pPr>
          </w:p>
        </w:tc>
        <w:tc>
          <w:tcPr>
            <w:tcW w:w="1703" w:type="dxa"/>
            <w:vAlign w:val="center"/>
          </w:tcPr>
          <w:p w14:paraId="210964ED">
            <w:pPr>
              <w:pStyle w:val="155"/>
              <w:rPr>
                <w:rFonts w:hint="eastAsia" w:ascii="宋体" w:hAnsi="宋体" w:eastAsia="宋体"/>
                <w:b/>
                <w:color w:val="000000"/>
                <w:sz w:val="21"/>
              </w:rPr>
            </w:pPr>
            <w:r>
              <w:rPr>
                <w:rFonts w:ascii="宋体" w:hAnsi="宋体" w:eastAsia="宋体"/>
                <w:b/>
                <w:color w:val="000000"/>
                <w:sz w:val="21"/>
              </w:rPr>
              <w:t>2026-01-2</w:t>
            </w:r>
            <w:r>
              <w:rPr>
                <w:rFonts w:hint="eastAsia" w:ascii="宋体" w:hAnsi="宋体" w:eastAsia="宋体"/>
                <w:b/>
                <w:color w:val="000000"/>
                <w:sz w:val="21"/>
              </w:rPr>
              <w:t>2</w:t>
            </w:r>
          </w:p>
        </w:tc>
        <w:tc>
          <w:tcPr>
            <w:tcW w:w="1609" w:type="dxa"/>
            <w:vAlign w:val="center"/>
          </w:tcPr>
          <w:p w14:paraId="0071A74D">
            <w:pPr>
              <w:pStyle w:val="155"/>
              <w:rPr>
                <w:rFonts w:hint="eastAsia" w:ascii="宋体" w:hAnsi="宋体" w:eastAsia="宋体"/>
                <w:b/>
                <w:color w:val="000000"/>
                <w:sz w:val="21"/>
              </w:rPr>
            </w:pPr>
            <w:r>
              <w:rPr>
                <w:rFonts w:hint="eastAsia" w:ascii="宋体" w:hAnsi="宋体" w:eastAsia="宋体"/>
                <w:b/>
                <w:color w:val="000000"/>
                <w:sz w:val="21"/>
              </w:rPr>
              <w:t>美化图表</w:t>
            </w:r>
          </w:p>
        </w:tc>
      </w:tr>
      <w:tr w14:paraId="72976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678B5D6">
            <w:pPr>
              <w:pStyle w:val="155"/>
              <w:rPr>
                <w:rFonts w:hint="eastAsia" w:ascii="宋体" w:hAnsi="宋体" w:eastAsia="宋体"/>
                <w:b/>
                <w:color w:val="000000"/>
                <w:sz w:val="21"/>
              </w:rPr>
            </w:pPr>
            <w:r>
              <w:rPr>
                <w:rFonts w:hint="eastAsia" w:ascii="宋体" w:hAnsi="宋体" w:eastAsia="宋体"/>
                <w:b/>
                <w:color w:val="000000"/>
                <w:sz w:val="21"/>
              </w:rPr>
              <w:t>5</w:t>
            </w:r>
          </w:p>
        </w:tc>
        <w:tc>
          <w:tcPr>
            <w:tcW w:w="1699" w:type="dxa"/>
            <w:vAlign w:val="center"/>
          </w:tcPr>
          <w:p w14:paraId="3FE4C3FF">
            <w:pPr>
              <w:pStyle w:val="155"/>
              <w:rPr>
                <w:rFonts w:hint="eastAsia" w:ascii="宋体" w:hAnsi="宋体" w:eastAsia="宋体"/>
                <w:b/>
                <w:color w:val="000000"/>
                <w:sz w:val="21"/>
              </w:rPr>
            </w:pPr>
            <w:r>
              <w:rPr>
                <w:rFonts w:hint="eastAsia" w:ascii="宋体" w:hAnsi="宋体" w:eastAsia="宋体"/>
                <w:b/>
                <w:color w:val="000000"/>
                <w:sz w:val="21"/>
              </w:rPr>
              <w:t>修改部分表述</w:t>
            </w:r>
          </w:p>
        </w:tc>
        <w:tc>
          <w:tcPr>
            <w:tcW w:w="1279" w:type="dxa"/>
            <w:vAlign w:val="center"/>
          </w:tcPr>
          <w:p w14:paraId="463FE959">
            <w:pPr>
              <w:pStyle w:val="155"/>
              <w:rPr>
                <w:rFonts w:hint="eastAsia" w:ascii="宋体" w:hAnsi="宋体" w:eastAsia="宋体"/>
                <w:b/>
                <w:color w:val="000000"/>
                <w:sz w:val="21"/>
              </w:rPr>
            </w:pPr>
            <w:r>
              <w:rPr>
                <w:rFonts w:hint="eastAsia" w:ascii="宋体" w:hAnsi="宋体" w:eastAsia="宋体"/>
                <w:b/>
                <w:color w:val="000000"/>
                <w:sz w:val="21"/>
              </w:rPr>
              <w:t>0.1.5</w:t>
            </w:r>
          </w:p>
        </w:tc>
        <w:tc>
          <w:tcPr>
            <w:tcW w:w="1416" w:type="dxa"/>
            <w:vAlign w:val="center"/>
          </w:tcPr>
          <w:p w14:paraId="1CE7E1C3">
            <w:pPr>
              <w:pStyle w:val="155"/>
              <w:rPr>
                <w:rFonts w:hint="eastAsia" w:ascii="宋体" w:hAnsi="宋体" w:eastAsia="宋体"/>
                <w:b/>
                <w:color w:val="000000"/>
                <w:sz w:val="21"/>
              </w:rPr>
            </w:pPr>
          </w:p>
        </w:tc>
        <w:tc>
          <w:tcPr>
            <w:tcW w:w="1703" w:type="dxa"/>
            <w:vAlign w:val="center"/>
          </w:tcPr>
          <w:p w14:paraId="06CCB4EF">
            <w:pPr>
              <w:pStyle w:val="155"/>
              <w:rPr>
                <w:rFonts w:hint="eastAsia" w:ascii="宋体" w:hAnsi="宋体" w:eastAsia="宋体"/>
                <w:b/>
                <w:color w:val="000000"/>
                <w:sz w:val="21"/>
              </w:rPr>
            </w:pPr>
            <w:r>
              <w:rPr>
                <w:rFonts w:ascii="宋体" w:hAnsi="宋体" w:eastAsia="宋体"/>
                <w:b/>
                <w:color w:val="000000"/>
                <w:sz w:val="21"/>
              </w:rPr>
              <w:t>2026-0</w:t>
            </w:r>
            <w:r>
              <w:rPr>
                <w:rFonts w:hint="eastAsia" w:ascii="宋体" w:hAnsi="宋体" w:eastAsia="宋体"/>
                <w:b/>
                <w:color w:val="000000"/>
                <w:sz w:val="21"/>
              </w:rPr>
              <w:t>1</w:t>
            </w:r>
            <w:r>
              <w:rPr>
                <w:rFonts w:ascii="宋体" w:hAnsi="宋体" w:eastAsia="宋体"/>
                <w:b/>
                <w:color w:val="000000"/>
                <w:sz w:val="21"/>
              </w:rPr>
              <w:t>-</w:t>
            </w:r>
            <w:r>
              <w:rPr>
                <w:rFonts w:hint="eastAsia" w:ascii="宋体" w:hAnsi="宋体" w:eastAsia="宋体"/>
                <w:b/>
                <w:color w:val="000000"/>
                <w:sz w:val="21"/>
              </w:rPr>
              <w:t>27</w:t>
            </w:r>
          </w:p>
        </w:tc>
        <w:tc>
          <w:tcPr>
            <w:tcW w:w="1609" w:type="dxa"/>
            <w:vAlign w:val="center"/>
          </w:tcPr>
          <w:p w14:paraId="7645E60D">
            <w:pPr>
              <w:pStyle w:val="155"/>
              <w:rPr>
                <w:rFonts w:hint="eastAsia" w:ascii="宋体" w:hAnsi="宋体" w:eastAsia="宋体"/>
                <w:b/>
                <w:color w:val="000000"/>
                <w:sz w:val="21"/>
              </w:rPr>
            </w:pPr>
            <w:r>
              <w:rPr>
                <w:rFonts w:hint="eastAsia" w:ascii="宋体" w:hAnsi="宋体" w:eastAsia="宋体"/>
                <w:b/>
                <w:color w:val="000000"/>
                <w:sz w:val="21"/>
              </w:rPr>
              <w:t>优化文字表达</w:t>
            </w:r>
          </w:p>
        </w:tc>
      </w:tr>
      <w:tr w14:paraId="442A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56B619D">
            <w:pPr>
              <w:pStyle w:val="155"/>
              <w:rPr>
                <w:rFonts w:hint="eastAsia" w:ascii="宋体" w:hAnsi="宋体" w:eastAsia="宋体"/>
                <w:b/>
                <w:color w:val="000000"/>
                <w:sz w:val="21"/>
              </w:rPr>
            </w:pPr>
            <w:r>
              <w:rPr>
                <w:rFonts w:hint="eastAsia" w:ascii="宋体" w:hAnsi="宋体" w:eastAsia="宋体"/>
                <w:b/>
                <w:color w:val="000000"/>
                <w:sz w:val="21"/>
              </w:rPr>
              <w:t>6</w:t>
            </w:r>
          </w:p>
        </w:tc>
        <w:tc>
          <w:tcPr>
            <w:tcW w:w="1699" w:type="dxa"/>
            <w:vAlign w:val="center"/>
          </w:tcPr>
          <w:p w14:paraId="738C8718">
            <w:pPr>
              <w:pStyle w:val="155"/>
              <w:rPr>
                <w:rFonts w:hint="eastAsia" w:ascii="宋体" w:hAnsi="宋体" w:eastAsia="宋体"/>
                <w:b/>
                <w:color w:val="000000"/>
                <w:sz w:val="21"/>
              </w:rPr>
            </w:pPr>
            <w:r>
              <w:rPr>
                <w:rFonts w:hint="eastAsia" w:ascii="宋体" w:hAnsi="宋体" w:eastAsia="宋体"/>
                <w:b/>
                <w:color w:val="000000"/>
                <w:sz w:val="21"/>
              </w:rPr>
              <w:t>最终调整</w:t>
            </w:r>
          </w:p>
        </w:tc>
        <w:tc>
          <w:tcPr>
            <w:tcW w:w="1279" w:type="dxa"/>
            <w:vAlign w:val="center"/>
          </w:tcPr>
          <w:p w14:paraId="7127935C">
            <w:pPr>
              <w:pStyle w:val="155"/>
              <w:rPr>
                <w:rFonts w:hint="eastAsia" w:ascii="宋体" w:hAnsi="宋体" w:eastAsia="宋体"/>
                <w:b/>
                <w:color w:val="000000"/>
                <w:sz w:val="21"/>
              </w:rPr>
            </w:pPr>
            <w:r>
              <w:rPr>
                <w:rFonts w:hint="eastAsia" w:ascii="宋体" w:hAnsi="宋体" w:eastAsia="宋体"/>
                <w:b/>
                <w:color w:val="000000"/>
                <w:sz w:val="21"/>
              </w:rPr>
              <w:t>0.1.6</w:t>
            </w:r>
          </w:p>
        </w:tc>
        <w:tc>
          <w:tcPr>
            <w:tcW w:w="1416" w:type="dxa"/>
            <w:vAlign w:val="center"/>
          </w:tcPr>
          <w:p w14:paraId="164D2324">
            <w:pPr>
              <w:pStyle w:val="155"/>
              <w:rPr>
                <w:rFonts w:hint="eastAsia" w:ascii="宋体" w:hAnsi="宋体" w:eastAsia="宋体"/>
                <w:b/>
                <w:color w:val="000000"/>
                <w:sz w:val="21"/>
              </w:rPr>
            </w:pPr>
          </w:p>
        </w:tc>
        <w:tc>
          <w:tcPr>
            <w:tcW w:w="1703" w:type="dxa"/>
            <w:vAlign w:val="center"/>
          </w:tcPr>
          <w:p w14:paraId="2849D327">
            <w:pPr>
              <w:pStyle w:val="155"/>
              <w:rPr>
                <w:rFonts w:hint="eastAsia" w:ascii="宋体" w:hAnsi="宋体" w:eastAsia="宋体"/>
                <w:b/>
                <w:color w:val="000000"/>
                <w:sz w:val="21"/>
              </w:rPr>
            </w:pPr>
            <w:r>
              <w:rPr>
                <w:rFonts w:ascii="宋体" w:hAnsi="宋体" w:eastAsia="宋体"/>
                <w:b/>
                <w:color w:val="000000"/>
                <w:sz w:val="21"/>
              </w:rPr>
              <w:t>2026-0</w:t>
            </w:r>
            <w:r>
              <w:rPr>
                <w:rFonts w:hint="eastAsia" w:ascii="宋体" w:hAnsi="宋体" w:eastAsia="宋体"/>
                <w:b/>
                <w:color w:val="000000"/>
                <w:sz w:val="21"/>
              </w:rPr>
              <w:t>2</w:t>
            </w:r>
            <w:r>
              <w:rPr>
                <w:rFonts w:ascii="宋体" w:hAnsi="宋体" w:eastAsia="宋体"/>
                <w:b/>
                <w:color w:val="000000"/>
                <w:sz w:val="21"/>
              </w:rPr>
              <w:t>-</w:t>
            </w:r>
            <w:r>
              <w:rPr>
                <w:rFonts w:hint="eastAsia" w:ascii="宋体" w:hAnsi="宋体" w:eastAsia="宋体"/>
                <w:b/>
                <w:color w:val="000000"/>
                <w:sz w:val="21"/>
              </w:rPr>
              <w:t>01</w:t>
            </w:r>
          </w:p>
        </w:tc>
        <w:tc>
          <w:tcPr>
            <w:tcW w:w="1609" w:type="dxa"/>
            <w:vAlign w:val="center"/>
          </w:tcPr>
          <w:p w14:paraId="3336460D">
            <w:pPr>
              <w:pStyle w:val="155"/>
              <w:rPr>
                <w:rFonts w:hint="eastAsia" w:ascii="宋体" w:hAnsi="宋体" w:eastAsia="宋体"/>
                <w:b/>
                <w:color w:val="000000"/>
                <w:sz w:val="21"/>
              </w:rPr>
            </w:pPr>
            <w:r>
              <w:rPr>
                <w:rFonts w:hint="eastAsia" w:ascii="宋体" w:hAnsi="宋体" w:eastAsia="宋体"/>
                <w:b/>
                <w:color w:val="000000"/>
                <w:sz w:val="21"/>
              </w:rPr>
              <w:t>根据反馈优化</w:t>
            </w:r>
          </w:p>
        </w:tc>
      </w:tr>
      <w:tr w14:paraId="20CD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21E431C">
            <w:pPr>
              <w:pStyle w:val="155"/>
              <w:rPr>
                <w:rFonts w:hint="eastAsia" w:ascii="宋体" w:hAnsi="宋体" w:eastAsia="宋体"/>
                <w:b/>
                <w:color w:val="000000"/>
                <w:sz w:val="21"/>
              </w:rPr>
            </w:pPr>
          </w:p>
        </w:tc>
        <w:tc>
          <w:tcPr>
            <w:tcW w:w="1699" w:type="dxa"/>
            <w:vAlign w:val="center"/>
          </w:tcPr>
          <w:p w14:paraId="7E014556">
            <w:pPr>
              <w:pStyle w:val="155"/>
              <w:rPr>
                <w:rFonts w:hint="eastAsia" w:ascii="宋体" w:hAnsi="宋体" w:eastAsia="宋体"/>
                <w:b/>
                <w:color w:val="000000"/>
                <w:sz w:val="21"/>
              </w:rPr>
            </w:pPr>
          </w:p>
        </w:tc>
        <w:tc>
          <w:tcPr>
            <w:tcW w:w="1279" w:type="dxa"/>
            <w:vAlign w:val="center"/>
          </w:tcPr>
          <w:p w14:paraId="11CDEEFA">
            <w:pPr>
              <w:pStyle w:val="155"/>
              <w:rPr>
                <w:rFonts w:hint="eastAsia" w:ascii="宋体" w:hAnsi="宋体" w:eastAsia="宋体"/>
                <w:b/>
                <w:color w:val="000000"/>
                <w:sz w:val="21"/>
              </w:rPr>
            </w:pPr>
          </w:p>
        </w:tc>
        <w:tc>
          <w:tcPr>
            <w:tcW w:w="1416" w:type="dxa"/>
            <w:vAlign w:val="center"/>
          </w:tcPr>
          <w:p w14:paraId="2455B4AE">
            <w:pPr>
              <w:pStyle w:val="155"/>
              <w:rPr>
                <w:rFonts w:hint="eastAsia" w:ascii="宋体" w:hAnsi="宋体" w:eastAsia="宋体"/>
                <w:b/>
                <w:color w:val="000000"/>
                <w:sz w:val="21"/>
              </w:rPr>
            </w:pPr>
          </w:p>
        </w:tc>
        <w:tc>
          <w:tcPr>
            <w:tcW w:w="1703" w:type="dxa"/>
            <w:vAlign w:val="center"/>
          </w:tcPr>
          <w:p w14:paraId="0701321C">
            <w:pPr>
              <w:pStyle w:val="155"/>
              <w:rPr>
                <w:rFonts w:hint="eastAsia" w:ascii="宋体" w:hAnsi="宋体" w:eastAsia="宋体"/>
                <w:b/>
                <w:color w:val="000000"/>
                <w:sz w:val="21"/>
              </w:rPr>
            </w:pPr>
          </w:p>
        </w:tc>
        <w:tc>
          <w:tcPr>
            <w:tcW w:w="1609" w:type="dxa"/>
            <w:vAlign w:val="center"/>
          </w:tcPr>
          <w:p w14:paraId="53EC06CE">
            <w:pPr>
              <w:pStyle w:val="155"/>
              <w:rPr>
                <w:rFonts w:hint="eastAsia" w:ascii="宋体" w:hAnsi="宋体" w:eastAsia="宋体"/>
                <w:b/>
                <w:color w:val="000000"/>
                <w:sz w:val="21"/>
              </w:rPr>
            </w:pPr>
          </w:p>
        </w:tc>
      </w:tr>
      <w:tr w14:paraId="3298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81F951D">
            <w:pPr>
              <w:pStyle w:val="155"/>
              <w:rPr>
                <w:rFonts w:hint="eastAsia" w:ascii="宋体" w:hAnsi="宋体" w:eastAsia="宋体"/>
                <w:b/>
                <w:color w:val="000000"/>
                <w:sz w:val="21"/>
              </w:rPr>
            </w:pPr>
          </w:p>
        </w:tc>
        <w:tc>
          <w:tcPr>
            <w:tcW w:w="1699" w:type="dxa"/>
            <w:vAlign w:val="center"/>
          </w:tcPr>
          <w:p w14:paraId="0EA841EB">
            <w:pPr>
              <w:pStyle w:val="155"/>
              <w:rPr>
                <w:rFonts w:hint="eastAsia" w:ascii="宋体" w:hAnsi="宋体" w:eastAsia="宋体"/>
                <w:b/>
                <w:color w:val="000000"/>
                <w:sz w:val="21"/>
              </w:rPr>
            </w:pPr>
          </w:p>
        </w:tc>
        <w:tc>
          <w:tcPr>
            <w:tcW w:w="1279" w:type="dxa"/>
            <w:vAlign w:val="center"/>
          </w:tcPr>
          <w:p w14:paraId="67F599AD">
            <w:pPr>
              <w:pStyle w:val="155"/>
              <w:rPr>
                <w:rFonts w:hint="eastAsia" w:ascii="宋体" w:hAnsi="宋体" w:eastAsia="宋体"/>
                <w:b/>
                <w:color w:val="000000"/>
                <w:sz w:val="21"/>
              </w:rPr>
            </w:pPr>
          </w:p>
        </w:tc>
        <w:tc>
          <w:tcPr>
            <w:tcW w:w="1416" w:type="dxa"/>
            <w:vAlign w:val="center"/>
          </w:tcPr>
          <w:p w14:paraId="541582B9">
            <w:pPr>
              <w:pStyle w:val="155"/>
              <w:rPr>
                <w:rFonts w:hint="eastAsia" w:ascii="宋体" w:hAnsi="宋体" w:eastAsia="宋体"/>
                <w:b/>
                <w:color w:val="000000"/>
                <w:sz w:val="21"/>
              </w:rPr>
            </w:pPr>
          </w:p>
        </w:tc>
        <w:tc>
          <w:tcPr>
            <w:tcW w:w="1703" w:type="dxa"/>
            <w:vAlign w:val="center"/>
          </w:tcPr>
          <w:p w14:paraId="5844DD3B">
            <w:pPr>
              <w:pStyle w:val="155"/>
              <w:rPr>
                <w:rFonts w:hint="eastAsia" w:ascii="宋体" w:hAnsi="宋体" w:eastAsia="宋体"/>
                <w:b/>
                <w:color w:val="000000"/>
                <w:sz w:val="21"/>
              </w:rPr>
            </w:pPr>
          </w:p>
        </w:tc>
        <w:tc>
          <w:tcPr>
            <w:tcW w:w="1609" w:type="dxa"/>
            <w:vAlign w:val="center"/>
          </w:tcPr>
          <w:p w14:paraId="64E7FB18">
            <w:pPr>
              <w:pStyle w:val="155"/>
              <w:rPr>
                <w:rFonts w:hint="eastAsia" w:ascii="宋体" w:hAnsi="宋体" w:eastAsia="宋体"/>
                <w:b/>
                <w:color w:val="000000"/>
                <w:sz w:val="21"/>
              </w:rPr>
            </w:pPr>
          </w:p>
        </w:tc>
      </w:tr>
      <w:tr w14:paraId="276E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8FE48A2">
            <w:pPr>
              <w:pStyle w:val="155"/>
              <w:rPr>
                <w:rFonts w:hint="eastAsia" w:ascii="宋体" w:hAnsi="宋体" w:eastAsia="宋体"/>
                <w:b/>
                <w:color w:val="000000"/>
                <w:sz w:val="21"/>
              </w:rPr>
            </w:pPr>
          </w:p>
        </w:tc>
        <w:tc>
          <w:tcPr>
            <w:tcW w:w="1699" w:type="dxa"/>
            <w:vAlign w:val="center"/>
          </w:tcPr>
          <w:p w14:paraId="3E354133">
            <w:pPr>
              <w:pStyle w:val="155"/>
              <w:rPr>
                <w:rFonts w:hint="eastAsia" w:ascii="宋体" w:hAnsi="宋体" w:eastAsia="宋体"/>
                <w:b/>
                <w:color w:val="000000"/>
                <w:sz w:val="21"/>
              </w:rPr>
            </w:pPr>
          </w:p>
        </w:tc>
        <w:tc>
          <w:tcPr>
            <w:tcW w:w="1279" w:type="dxa"/>
            <w:vAlign w:val="center"/>
          </w:tcPr>
          <w:p w14:paraId="1C130CE8">
            <w:pPr>
              <w:pStyle w:val="155"/>
              <w:rPr>
                <w:rFonts w:hint="eastAsia" w:ascii="宋体" w:hAnsi="宋体" w:eastAsia="宋体"/>
                <w:b/>
                <w:color w:val="000000"/>
                <w:sz w:val="21"/>
              </w:rPr>
            </w:pPr>
          </w:p>
        </w:tc>
        <w:tc>
          <w:tcPr>
            <w:tcW w:w="1416" w:type="dxa"/>
            <w:vAlign w:val="center"/>
          </w:tcPr>
          <w:p w14:paraId="21E2EFC8">
            <w:pPr>
              <w:pStyle w:val="155"/>
              <w:rPr>
                <w:rFonts w:hint="eastAsia" w:ascii="宋体" w:hAnsi="宋体" w:eastAsia="宋体"/>
                <w:b/>
                <w:color w:val="000000"/>
                <w:sz w:val="21"/>
              </w:rPr>
            </w:pPr>
          </w:p>
        </w:tc>
        <w:tc>
          <w:tcPr>
            <w:tcW w:w="1703" w:type="dxa"/>
            <w:vAlign w:val="center"/>
          </w:tcPr>
          <w:p w14:paraId="1A159AC8">
            <w:pPr>
              <w:pStyle w:val="155"/>
              <w:rPr>
                <w:rFonts w:hint="eastAsia" w:ascii="宋体" w:hAnsi="宋体" w:eastAsia="宋体"/>
                <w:b/>
                <w:color w:val="000000"/>
                <w:sz w:val="21"/>
              </w:rPr>
            </w:pPr>
          </w:p>
        </w:tc>
        <w:tc>
          <w:tcPr>
            <w:tcW w:w="1609" w:type="dxa"/>
            <w:vAlign w:val="center"/>
          </w:tcPr>
          <w:p w14:paraId="49DFBD4D">
            <w:pPr>
              <w:pStyle w:val="155"/>
              <w:rPr>
                <w:rFonts w:hint="eastAsia" w:ascii="宋体" w:hAnsi="宋体" w:eastAsia="宋体"/>
                <w:b/>
                <w:color w:val="000000"/>
                <w:sz w:val="21"/>
              </w:rPr>
            </w:pPr>
          </w:p>
        </w:tc>
      </w:tr>
      <w:tr w14:paraId="3FE15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5F0E216">
            <w:pPr>
              <w:pStyle w:val="155"/>
              <w:rPr>
                <w:rFonts w:hint="eastAsia" w:ascii="宋体" w:hAnsi="宋体" w:eastAsia="宋体"/>
                <w:b/>
                <w:color w:val="000000"/>
                <w:sz w:val="21"/>
              </w:rPr>
            </w:pPr>
          </w:p>
        </w:tc>
        <w:tc>
          <w:tcPr>
            <w:tcW w:w="1699" w:type="dxa"/>
            <w:vAlign w:val="center"/>
          </w:tcPr>
          <w:p w14:paraId="451E369D">
            <w:pPr>
              <w:pStyle w:val="155"/>
              <w:rPr>
                <w:rFonts w:hint="eastAsia" w:ascii="宋体" w:hAnsi="宋体" w:eastAsia="宋体"/>
                <w:b/>
                <w:color w:val="000000"/>
                <w:sz w:val="21"/>
              </w:rPr>
            </w:pPr>
          </w:p>
        </w:tc>
        <w:tc>
          <w:tcPr>
            <w:tcW w:w="1279" w:type="dxa"/>
            <w:vAlign w:val="center"/>
          </w:tcPr>
          <w:p w14:paraId="33220FF5">
            <w:pPr>
              <w:pStyle w:val="155"/>
              <w:rPr>
                <w:rFonts w:hint="eastAsia" w:ascii="宋体" w:hAnsi="宋体" w:eastAsia="宋体"/>
                <w:b/>
                <w:color w:val="000000"/>
                <w:sz w:val="21"/>
              </w:rPr>
            </w:pPr>
          </w:p>
        </w:tc>
        <w:tc>
          <w:tcPr>
            <w:tcW w:w="1416" w:type="dxa"/>
            <w:vAlign w:val="center"/>
          </w:tcPr>
          <w:p w14:paraId="3CCB0B90">
            <w:pPr>
              <w:pStyle w:val="155"/>
              <w:rPr>
                <w:rFonts w:hint="eastAsia" w:ascii="宋体" w:hAnsi="宋体" w:eastAsia="宋体"/>
                <w:b/>
                <w:color w:val="000000"/>
                <w:sz w:val="21"/>
              </w:rPr>
            </w:pPr>
          </w:p>
        </w:tc>
        <w:tc>
          <w:tcPr>
            <w:tcW w:w="1703" w:type="dxa"/>
            <w:vAlign w:val="center"/>
          </w:tcPr>
          <w:p w14:paraId="548759D2">
            <w:pPr>
              <w:pStyle w:val="155"/>
              <w:rPr>
                <w:rFonts w:hint="eastAsia" w:ascii="宋体" w:hAnsi="宋体" w:eastAsia="宋体"/>
                <w:b/>
                <w:color w:val="000000"/>
                <w:sz w:val="21"/>
              </w:rPr>
            </w:pPr>
          </w:p>
        </w:tc>
        <w:tc>
          <w:tcPr>
            <w:tcW w:w="1609" w:type="dxa"/>
            <w:vAlign w:val="center"/>
          </w:tcPr>
          <w:p w14:paraId="678DA434">
            <w:pPr>
              <w:pStyle w:val="155"/>
              <w:rPr>
                <w:rFonts w:hint="eastAsia" w:ascii="宋体" w:hAnsi="宋体" w:eastAsia="宋体"/>
                <w:b/>
                <w:color w:val="000000"/>
                <w:sz w:val="21"/>
              </w:rPr>
            </w:pPr>
          </w:p>
        </w:tc>
      </w:tr>
      <w:tr w14:paraId="7676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255010C">
            <w:pPr>
              <w:pStyle w:val="155"/>
              <w:rPr>
                <w:rFonts w:hint="eastAsia" w:ascii="宋体" w:hAnsi="宋体" w:eastAsia="宋体"/>
                <w:b/>
                <w:color w:val="000000"/>
                <w:sz w:val="21"/>
              </w:rPr>
            </w:pPr>
          </w:p>
        </w:tc>
        <w:tc>
          <w:tcPr>
            <w:tcW w:w="1699" w:type="dxa"/>
            <w:vAlign w:val="center"/>
          </w:tcPr>
          <w:p w14:paraId="52160F56">
            <w:pPr>
              <w:pStyle w:val="155"/>
              <w:rPr>
                <w:rFonts w:hint="eastAsia" w:ascii="宋体" w:hAnsi="宋体" w:eastAsia="宋体"/>
                <w:b/>
                <w:color w:val="000000"/>
                <w:sz w:val="21"/>
              </w:rPr>
            </w:pPr>
          </w:p>
        </w:tc>
        <w:tc>
          <w:tcPr>
            <w:tcW w:w="1279" w:type="dxa"/>
            <w:vAlign w:val="center"/>
          </w:tcPr>
          <w:p w14:paraId="33573840">
            <w:pPr>
              <w:pStyle w:val="155"/>
              <w:rPr>
                <w:rFonts w:hint="eastAsia" w:ascii="宋体" w:hAnsi="宋体" w:eastAsia="宋体"/>
                <w:b/>
                <w:color w:val="000000"/>
                <w:sz w:val="21"/>
              </w:rPr>
            </w:pPr>
          </w:p>
        </w:tc>
        <w:tc>
          <w:tcPr>
            <w:tcW w:w="1416" w:type="dxa"/>
            <w:vAlign w:val="center"/>
          </w:tcPr>
          <w:p w14:paraId="3415B935">
            <w:pPr>
              <w:pStyle w:val="155"/>
              <w:rPr>
                <w:rFonts w:hint="eastAsia" w:ascii="宋体" w:hAnsi="宋体" w:eastAsia="宋体"/>
                <w:b/>
                <w:color w:val="000000"/>
                <w:sz w:val="21"/>
              </w:rPr>
            </w:pPr>
          </w:p>
        </w:tc>
        <w:tc>
          <w:tcPr>
            <w:tcW w:w="1703" w:type="dxa"/>
            <w:vAlign w:val="center"/>
          </w:tcPr>
          <w:p w14:paraId="406EE472">
            <w:pPr>
              <w:pStyle w:val="155"/>
              <w:rPr>
                <w:rFonts w:hint="eastAsia" w:ascii="宋体" w:hAnsi="宋体" w:eastAsia="宋体"/>
                <w:b/>
                <w:color w:val="000000"/>
                <w:sz w:val="21"/>
              </w:rPr>
            </w:pPr>
          </w:p>
        </w:tc>
        <w:tc>
          <w:tcPr>
            <w:tcW w:w="1609" w:type="dxa"/>
            <w:vAlign w:val="center"/>
          </w:tcPr>
          <w:p w14:paraId="793EBA1C">
            <w:pPr>
              <w:pStyle w:val="155"/>
              <w:rPr>
                <w:rFonts w:hint="eastAsia" w:ascii="宋体" w:hAnsi="宋体" w:eastAsia="宋体"/>
                <w:b/>
                <w:color w:val="000000"/>
                <w:sz w:val="21"/>
              </w:rPr>
            </w:pPr>
          </w:p>
        </w:tc>
      </w:tr>
      <w:tr w14:paraId="0FFC2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3336140">
            <w:pPr>
              <w:pStyle w:val="155"/>
              <w:rPr>
                <w:rFonts w:hint="eastAsia" w:ascii="宋体" w:hAnsi="宋体" w:eastAsia="宋体"/>
                <w:b/>
                <w:color w:val="000000"/>
                <w:sz w:val="21"/>
              </w:rPr>
            </w:pPr>
          </w:p>
        </w:tc>
        <w:tc>
          <w:tcPr>
            <w:tcW w:w="1699" w:type="dxa"/>
            <w:vAlign w:val="center"/>
          </w:tcPr>
          <w:p w14:paraId="25269B36">
            <w:pPr>
              <w:pStyle w:val="155"/>
              <w:rPr>
                <w:rFonts w:hint="eastAsia" w:ascii="宋体" w:hAnsi="宋体" w:eastAsia="宋体"/>
                <w:b/>
                <w:color w:val="000000"/>
                <w:sz w:val="21"/>
              </w:rPr>
            </w:pPr>
          </w:p>
        </w:tc>
        <w:tc>
          <w:tcPr>
            <w:tcW w:w="1279" w:type="dxa"/>
            <w:vAlign w:val="center"/>
          </w:tcPr>
          <w:p w14:paraId="551D1A9E">
            <w:pPr>
              <w:pStyle w:val="155"/>
              <w:rPr>
                <w:rFonts w:hint="eastAsia" w:ascii="宋体" w:hAnsi="宋体" w:eastAsia="宋体"/>
                <w:b/>
                <w:color w:val="000000"/>
                <w:sz w:val="21"/>
              </w:rPr>
            </w:pPr>
          </w:p>
        </w:tc>
        <w:tc>
          <w:tcPr>
            <w:tcW w:w="1416" w:type="dxa"/>
            <w:vAlign w:val="center"/>
          </w:tcPr>
          <w:p w14:paraId="5892FB7C">
            <w:pPr>
              <w:pStyle w:val="155"/>
              <w:rPr>
                <w:rFonts w:hint="eastAsia" w:ascii="宋体" w:hAnsi="宋体" w:eastAsia="宋体"/>
                <w:b/>
                <w:color w:val="000000"/>
                <w:sz w:val="21"/>
              </w:rPr>
            </w:pPr>
          </w:p>
        </w:tc>
        <w:tc>
          <w:tcPr>
            <w:tcW w:w="1703" w:type="dxa"/>
            <w:vAlign w:val="center"/>
          </w:tcPr>
          <w:p w14:paraId="19C6A6F4">
            <w:pPr>
              <w:pStyle w:val="155"/>
              <w:rPr>
                <w:rFonts w:hint="eastAsia" w:ascii="宋体" w:hAnsi="宋体" w:eastAsia="宋体"/>
                <w:b/>
                <w:color w:val="000000"/>
                <w:sz w:val="21"/>
              </w:rPr>
            </w:pPr>
          </w:p>
        </w:tc>
        <w:tc>
          <w:tcPr>
            <w:tcW w:w="1609" w:type="dxa"/>
            <w:vAlign w:val="center"/>
          </w:tcPr>
          <w:p w14:paraId="74FFAF7C">
            <w:pPr>
              <w:pStyle w:val="155"/>
              <w:rPr>
                <w:rFonts w:hint="eastAsia" w:ascii="宋体" w:hAnsi="宋体" w:eastAsia="宋体"/>
                <w:b/>
                <w:color w:val="000000"/>
                <w:sz w:val="21"/>
              </w:rPr>
            </w:pPr>
          </w:p>
        </w:tc>
      </w:tr>
      <w:tr w14:paraId="58E6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79291B8">
            <w:pPr>
              <w:pStyle w:val="155"/>
              <w:rPr>
                <w:rFonts w:hint="eastAsia" w:ascii="宋体" w:hAnsi="宋体" w:eastAsia="宋体"/>
                <w:b/>
                <w:color w:val="000000"/>
                <w:sz w:val="21"/>
              </w:rPr>
            </w:pPr>
          </w:p>
        </w:tc>
        <w:tc>
          <w:tcPr>
            <w:tcW w:w="1699" w:type="dxa"/>
            <w:vAlign w:val="center"/>
          </w:tcPr>
          <w:p w14:paraId="2CED156A">
            <w:pPr>
              <w:pStyle w:val="155"/>
              <w:rPr>
                <w:rFonts w:hint="eastAsia" w:ascii="宋体" w:hAnsi="宋体" w:eastAsia="宋体"/>
                <w:b/>
                <w:color w:val="000000"/>
                <w:sz w:val="21"/>
              </w:rPr>
            </w:pPr>
          </w:p>
        </w:tc>
        <w:tc>
          <w:tcPr>
            <w:tcW w:w="1279" w:type="dxa"/>
            <w:vAlign w:val="center"/>
          </w:tcPr>
          <w:p w14:paraId="1E5B479F">
            <w:pPr>
              <w:pStyle w:val="155"/>
              <w:rPr>
                <w:rFonts w:hint="eastAsia" w:ascii="宋体" w:hAnsi="宋体" w:eastAsia="宋体"/>
                <w:b/>
                <w:color w:val="000000"/>
                <w:sz w:val="21"/>
              </w:rPr>
            </w:pPr>
          </w:p>
        </w:tc>
        <w:tc>
          <w:tcPr>
            <w:tcW w:w="1416" w:type="dxa"/>
            <w:vAlign w:val="center"/>
          </w:tcPr>
          <w:p w14:paraId="2ED75682">
            <w:pPr>
              <w:pStyle w:val="155"/>
              <w:rPr>
                <w:rFonts w:hint="eastAsia" w:ascii="宋体" w:hAnsi="宋体" w:eastAsia="宋体"/>
                <w:b/>
                <w:color w:val="000000"/>
                <w:sz w:val="21"/>
              </w:rPr>
            </w:pPr>
          </w:p>
        </w:tc>
        <w:tc>
          <w:tcPr>
            <w:tcW w:w="1703" w:type="dxa"/>
            <w:vAlign w:val="center"/>
          </w:tcPr>
          <w:p w14:paraId="161E9877">
            <w:pPr>
              <w:pStyle w:val="155"/>
              <w:rPr>
                <w:rFonts w:hint="eastAsia" w:ascii="宋体" w:hAnsi="宋体" w:eastAsia="宋体"/>
                <w:b/>
                <w:color w:val="000000"/>
                <w:sz w:val="21"/>
              </w:rPr>
            </w:pPr>
          </w:p>
        </w:tc>
        <w:tc>
          <w:tcPr>
            <w:tcW w:w="1609" w:type="dxa"/>
            <w:vAlign w:val="center"/>
          </w:tcPr>
          <w:p w14:paraId="2ECBBB8A">
            <w:pPr>
              <w:pStyle w:val="155"/>
              <w:rPr>
                <w:rFonts w:hint="eastAsia" w:ascii="宋体" w:hAnsi="宋体" w:eastAsia="宋体"/>
                <w:b/>
                <w:color w:val="000000"/>
                <w:sz w:val="21"/>
              </w:rPr>
            </w:pPr>
          </w:p>
        </w:tc>
      </w:tr>
      <w:tr w14:paraId="0DF1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824F189">
            <w:pPr>
              <w:pStyle w:val="155"/>
              <w:rPr>
                <w:rFonts w:hint="eastAsia" w:ascii="宋体" w:hAnsi="宋体" w:eastAsia="宋体"/>
                <w:b/>
                <w:color w:val="000000"/>
                <w:sz w:val="21"/>
              </w:rPr>
            </w:pPr>
          </w:p>
        </w:tc>
        <w:tc>
          <w:tcPr>
            <w:tcW w:w="1699" w:type="dxa"/>
            <w:vAlign w:val="center"/>
          </w:tcPr>
          <w:p w14:paraId="5C52C925">
            <w:pPr>
              <w:pStyle w:val="155"/>
              <w:rPr>
                <w:rFonts w:hint="eastAsia" w:ascii="宋体" w:hAnsi="宋体" w:eastAsia="宋体"/>
                <w:b/>
                <w:color w:val="000000"/>
                <w:sz w:val="21"/>
              </w:rPr>
            </w:pPr>
          </w:p>
        </w:tc>
        <w:tc>
          <w:tcPr>
            <w:tcW w:w="1279" w:type="dxa"/>
            <w:vAlign w:val="center"/>
          </w:tcPr>
          <w:p w14:paraId="6EFB6901">
            <w:pPr>
              <w:pStyle w:val="155"/>
              <w:rPr>
                <w:rFonts w:hint="eastAsia" w:ascii="宋体" w:hAnsi="宋体" w:eastAsia="宋体"/>
                <w:b/>
                <w:color w:val="000000"/>
                <w:sz w:val="21"/>
              </w:rPr>
            </w:pPr>
          </w:p>
        </w:tc>
        <w:tc>
          <w:tcPr>
            <w:tcW w:w="1416" w:type="dxa"/>
            <w:vAlign w:val="center"/>
          </w:tcPr>
          <w:p w14:paraId="3DF84007">
            <w:pPr>
              <w:pStyle w:val="155"/>
              <w:rPr>
                <w:rFonts w:hint="eastAsia" w:ascii="宋体" w:hAnsi="宋体" w:eastAsia="宋体"/>
                <w:b/>
                <w:color w:val="000000"/>
                <w:sz w:val="21"/>
              </w:rPr>
            </w:pPr>
          </w:p>
        </w:tc>
        <w:tc>
          <w:tcPr>
            <w:tcW w:w="1703" w:type="dxa"/>
            <w:vAlign w:val="center"/>
          </w:tcPr>
          <w:p w14:paraId="77BD1F56">
            <w:pPr>
              <w:pStyle w:val="155"/>
              <w:rPr>
                <w:rFonts w:hint="eastAsia" w:ascii="宋体" w:hAnsi="宋体" w:eastAsia="宋体"/>
                <w:b/>
                <w:color w:val="000000"/>
                <w:sz w:val="21"/>
              </w:rPr>
            </w:pPr>
          </w:p>
        </w:tc>
        <w:tc>
          <w:tcPr>
            <w:tcW w:w="1609" w:type="dxa"/>
            <w:vAlign w:val="center"/>
          </w:tcPr>
          <w:p w14:paraId="2D681B6E">
            <w:pPr>
              <w:pStyle w:val="155"/>
              <w:rPr>
                <w:rFonts w:hint="eastAsia" w:ascii="宋体" w:hAnsi="宋体" w:eastAsia="宋体"/>
                <w:b/>
                <w:color w:val="000000"/>
                <w:sz w:val="21"/>
              </w:rPr>
            </w:pPr>
          </w:p>
        </w:tc>
      </w:tr>
      <w:tr w14:paraId="1558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79C1873">
            <w:pPr>
              <w:pStyle w:val="155"/>
              <w:rPr>
                <w:rFonts w:hint="eastAsia" w:ascii="宋体" w:hAnsi="宋体" w:eastAsia="宋体"/>
                <w:b/>
                <w:color w:val="000000"/>
                <w:sz w:val="21"/>
              </w:rPr>
            </w:pPr>
          </w:p>
        </w:tc>
        <w:tc>
          <w:tcPr>
            <w:tcW w:w="1699" w:type="dxa"/>
            <w:vAlign w:val="center"/>
          </w:tcPr>
          <w:p w14:paraId="3A62FE05">
            <w:pPr>
              <w:pStyle w:val="155"/>
              <w:rPr>
                <w:rFonts w:hint="eastAsia" w:ascii="宋体" w:hAnsi="宋体" w:eastAsia="宋体"/>
                <w:b/>
                <w:color w:val="000000"/>
                <w:sz w:val="21"/>
              </w:rPr>
            </w:pPr>
          </w:p>
        </w:tc>
        <w:tc>
          <w:tcPr>
            <w:tcW w:w="1279" w:type="dxa"/>
            <w:vAlign w:val="center"/>
          </w:tcPr>
          <w:p w14:paraId="02B7E49B">
            <w:pPr>
              <w:pStyle w:val="155"/>
              <w:rPr>
                <w:rFonts w:hint="eastAsia" w:ascii="宋体" w:hAnsi="宋体" w:eastAsia="宋体"/>
                <w:b/>
                <w:color w:val="000000"/>
                <w:sz w:val="21"/>
              </w:rPr>
            </w:pPr>
          </w:p>
        </w:tc>
        <w:tc>
          <w:tcPr>
            <w:tcW w:w="1416" w:type="dxa"/>
            <w:vAlign w:val="center"/>
          </w:tcPr>
          <w:p w14:paraId="63C9B92A">
            <w:pPr>
              <w:pStyle w:val="155"/>
              <w:rPr>
                <w:rFonts w:hint="eastAsia" w:ascii="宋体" w:hAnsi="宋体" w:eastAsia="宋体"/>
                <w:b/>
                <w:color w:val="000000"/>
                <w:sz w:val="21"/>
              </w:rPr>
            </w:pPr>
          </w:p>
        </w:tc>
        <w:tc>
          <w:tcPr>
            <w:tcW w:w="1703" w:type="dxa"/>
            <w:vAlign w:val="center"/>
          </w:tcPr>
          <w:p w14:paraId="4CD17C91">
            <w:pPr>
              <w:pStyle w:val="155"/>
              <w:rPr>
                <w:rFonts w:hint="eastAsia" w:ascii="宋体" w:hAnsi="宋体" w:eastAsia="宋体"/>
                <w:b/>
                <w:color w:val="000000"/>
                <w:sz w:val="21"/>
              </w:rPr>
            </w:pPr>
          </w:p>
        </w:tc>
        <w:tc>
          <w:tcPr>
            <w:tcW w:w="1609" w:type="dxa"/>
            <w:vAlign w:val="center"/>
          </w:tcPr>
          <w:p w14:paraId="1BA49E45">
            <w:pPr>
              <w:pStyle w:val="155"/>
              <w:rPr>
                <w:rFonts w:hint="eastAsia" w:ascii="宋体" w:hAnsi="宋体" w:eastAsia="宋体"/>
                <w:b/>
                <w:color w:val="000000"/>
                <w:sz w:val="21"/>
              </w:rPr>
            </w:pPr>
          </w:p>
        </w:tc>
      </w:tr>
      <w:tr w14:paraId="3448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7ED39FCB">
            <w:pPr>
              <w:pStyle w:val="155"/>
              <w:rPr>
                <w:rFonts w:hint="eastAsia" w:ascii="宋体" w:hAnsi="宋体" w:eastAsia="宋体"/>
                <w:b/>
                <w:color w:val="000000"/>
                <w:sz w:val="21"/>
              </w:rPr>
            </w:pPr>
          </w:p>
        </w:tc>
        <w:tc>
          <w:tcPr>
            <w:tcW w:w="1699" w:type="dxa"/>
            <w:vAlign w:val="center"/>
          </w:tcPr>
          <w:p w14:paraId="17A61819">
            <w:pPr>
              <w:pStyle w:val="155"/>
              <w:rPr>
                <w:rFonts w:hint="eastAsia" w:ascii="宋体" w:hAnsi="宋体" w:eastAsia="宋体"/>
                <w:b/>
                <w:color w:val="000000"/>
                <w:sz w:val="21"/>
              </w:rPr>
            </w:pPr>
          </w:p>
        </w:tc>
        <w:tc>
          <w:tcPr>
            <w:tcW w:w="1279" w:type="dxa"/>
            <w:vAlign w:val="center"/>
          </w:tcPr>
          <w:p w14:paraId="59F7398B">
            <w:pPr>
              <w:pStyle w:val="155"/>
              <w:rPr>
                <w:rFonts w:hint="eastAsia" w:ascii="宋体" w:hAnsi="宋体" w:eastAsia="宋体"/>
                <w:b/>
                <w:color w:val="000000"/>
                <w:sz w:val="21"/>
              </w:rPr>
            </w:pPr>
          </w:p>
        </w:tc>
        <w:tc>
          <w:tcPr>
            <w:tcW w:w="1416" w:type="dxa"/>
            <w:vAlign w:val="center"/>
          </w:tcPr>
          <w:p w14:paraId="7C6767C1">
            <w:pPr>
              <w:pStyle w:val="155"/>
              <w:rPr>
                <w:rFonts w:hint="eastAsia" w:ascii="宋体" w:hAnsi="宋体" w:eastAsia="宋体"/>
                <w:b/>
                <w:color w:val="000000"/>
                <w:sz w:val="21"/>
              </w:rPr>
            </w:pPr>
          </w:p>
        </w:tc>
        <w:tc>
          <w:tcPr>
            <w:tcW w:w="1703" w:type="dxa"/>
            <w:vAlign w:val="center"/>
          </w:tcPr>
          <w:p w14:paraId="26044449">
            <w:pPr>
              <w:pStyle w:val="155"/>
              <w:rPr>
                <w:rFonts w:hint="eastAsia" w:ascii="宋体" w:hAnsi="宋体" w:eastAsia="宋体"/>
                <w:b/>
                <w:color w:val="000000"/>
                <w:sz w:val="21"/>
              </w:rPr>
            </w:pPr>
          </w:p>
        </w:tc>
        <w:tc>
          <w:tcPr>
            <w:tcW w:w="1609" w:type="dxa"/>
            <w:vAlign w:val="center"/>
          </w:tcPr>
          <w:p w14:paraId="0CBC7106">
            <w:pPr>
              <w:pStyle w:val="155"/>
              <w:rPr>
                <w:rFonts w:hint="eastAsia" w:ascii="宋体" w:hAnsi="宋体" w:eastAsia="宋体"/>
                <w:b/>
                <w:color w:val="000000"/>
                <w:sz w:val="21"/>
              </w:rPr>
            </w:pPr>
          </w:p>
        </w:tc>
      </w:tr>
      <w:tr w14:paraId="1C9AF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4CC0E91">
            <w:pPr>
              <w:pStyle w:val="155"/>
              <w:rPr>
                <w:rFonts w:hint="eastAsia" w:ascii="宋体" w:hAnsi="宋体" w:eastAsia="宋体"/>
                <w:b/>
                <w:color w:val="000000"/>
                <w:sz w:val="21"/>
              </w:rPr>
            </w:pPr>
          </w:p>
        </w:tc>
        <w:tc>
          <w:tcPr>
            <w:tcW w:w="1699" w:type="dxa"/>
            <w:vAlign w:val="center"/>
          </w:tcPr>
          <w:p w14:paraId="0357CF4F">
            <w:pPr>
              <w:pStyle w:val="155"/>
              <w:rPr>
                <w:rFonts w:hint="eastAsia" w:ascii="宋体" w:hAnsi="宋体" w:eastAsia="宋体"/>
                <w:b/>
                <w:color w:val="000000"/>
                <w:sz w:val="21"/>
              </w:rPr>
            </w:pPr>
          </w:p>
        </w:tc>
        <w:tc>
          <w:tcPr>
            <w:tcW w:w="1279" w:type="dxa"/>
            <w:vAlign w:val="center"/>
          </w:tcPr>
          <w:p w14:paraId="5AB8BC20">
            <w:pPr>
              <w:pStyle w:val="155"/>
              <w:rPr>
                <w:rFonts w:hint="eastAsia" w:ascii="宋体" w:hAnsi="宋体" w:eastAsia="宋体"/>
                <w:b/>
                <w:color w:val="000000"/>
                <w:sz w:val="21"/>
              </w:rPr>
            </w:pPr>
          </w:p>
        </w:tc>
        <w:tc>
          <w:tcPr>
            <w:tcW w:w="1416" w:type="dxa"/>
            <w:vAlign w:val="center"/>
          </w:tcPr>
          <w:p w14:paraId="7C15FAD4">
            <w:pPr>
              <w:pStyle w:val="155"/>
              <w:rPr>
                <w:rFonts w:hint="eastAsia" w:ascii="宋体" w:hAnsi="宋体" w:eastAsia="宋体"/>
                <w:b/>
                <w:color w:val="000000"/>
                <w:sz w:val="21"/>
              </w:rPr>
            </w:pPr>
          </w:p>
        </w:tc>
        <w:tc>
          <w:tcPr>
            <w:tcW w:w="1703" w:type="dxa"/>
            <w:vAlign w:val="center"/>
          </w:tcPr>
          <w:p w14:paraId="724483BC">
            <w:pPr>
              <w:pStyle w:val="155"/>
              <w:rPr>
                <w:rFonts w:hint="eastAsia" w:ascii="宋体" w:hAnsi="宋体" w:eastAsia="宋体"/>
                <w:b/>
                <w:color w:val="000000"/>
                <w:sz w:val="21"/>
              </w:rPr>
            </w:pPr>
          </w:p>
        </w:tc>
        <w:tc>
          <w:tcPr>
            <w:tcW w:w="1609" w:type="dxa"/>
            <w:vAlign w:val="center"/>
          </w:tcPr>
          <w:p w14:paraId="497EB2B7">
            <w:pPr>
              <w:pStyle w:val="155"/>
              <w:rPr>
                <w:rFonts w:hint="eastAsia" w:ascii="宋体" w:hAnsi="宋体" w:eastAsia="宋体"/>
                <w:b/>
                <w:color w:val="000000"/>
                <w:sz w:val="21"/>
              </w:rPr>
            </w:pPr>
          </w:p>
        </w:tc>
      </w:tr>
      <w:tr w14:paraId="16EB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F97C4BB">
            <w:pPr>
              <w:pStyle w:val="155"/>
              <w:rPr>
                <w:rFonts w:hint="eastAsia" w:ascii="宋体" w:hAnsi="宋体" w:eastAsia="宋体"/>
                <w:b/>
                <w:color w:val="000000"/>
                <w:sz w:val="21"/>
              </w:rPr>
            </w:pPr>
          </w:p>
        </w:tc>
        <w:tc>
          <w:tcPr>
            <w:tcW w:w="1699" w:type="dxa"/>
            <w:vAlign w:val="center"/>
          </w:tcPr>
          <w:p w14:paraId="7C634991">
            <w:pPr>
              <w:pStyle w:val="155"/>
              <w:rPr>
                <w:rFonts w:hint="eastAsia" w:ascii="宋体" w:hAnsi="宋体" w:eastAsia="宋体"/>
                <w:b/>
                <w:color w:val="000000"/>
                <w:sz w:val="21"/>
              </w:rPr>
            </w:pPr>
          </w:p>
        </w:tc>
        <w:tc>
          <w:tcPr>
            <w:tcW w:w="1279" w:type="dxa"/>
            <w:vAlign w:val="center"/>
          </w:tcPr>
          <w:p w14:paraId="080A47D3">
            <w:pPr>
              <w:pStyle w:val="155"/>
              <w:rPr>
                <w:rFonts w:hint="eastAsia" w:ascii="宋体" w:hAnsi="宋体" w:eastAsia="宋体"/>
                <w:b/>
                <w:color w:val="000000"/>
                <w:sz w:val="21"/>
              </w:rPr>
            </w:pPr>
          </w:p>
        </w:tc>
        <w:tc>
          <w:tcPr>
            <w:tcW w:w="1416" w:type="dxa"/>
            <w:vAlign w:val="center"/>
          </w:tcPr>
          <w:p w14:paraId="0D721EC8">
            <w:pPr>
              <w:pStyle w:val="155"/>
              <w:rPr>
                <w:rFonts w:hint="eastAsia" w:ascii="宋体" w:hAnsi="宋体" w:eastAsia="宋体"/>
                <w:b/>
                <w:color w:val="000000"/>
                <w:sz w:val="21"/>
              </w:rPr>
            </w:pPr>
          </w:p>
        </w:tc>
        <w:tc>
          <w:tcPr>
            <w:tcW w:w="1703" w:type="dxa"/>
            <w:vAlign w:val="center"/>
          </w:tcPr>
          <w:p w14:paraId="6E1389D0">
            <w:pPr>
              <w:pStyle w:val="155"/>
              <w:rPr>
                <w:rFonts w:hint="eastAsia" w:ascii="宋体" w:hAnsi="宋体" w:eastAsia="宋体"/>
                <w:b/>
                <w:color w:val="000000"/>
                <w:sz w:val="21"/>
              </w:rPr>
            </w:pPr>
          </w:p>
        </w:tc>
        <w:tc>
          <w:tcPr>
            <w:tcW w:w="1609" w:type="dxa"/>
            <w:vAlign w:val="center"/>
          </w:tcPr>
          <w:p w14:paraId="7E9AE260">
            <w:pPr>
              <w:pStyle w:val="155"/>
              <w:rPr>
                <w:rFonts w:hint="eastAsia" w:ascii="宋体" w:hAnsi="宋体" w:eastAsia="宋体"/>
                <w:b/>
                <w:color w:val="000000"/>
                <w:sz w:val="21"/>
              </w:rPr>
            </w:pPr>
          </w:p>
        </w:tc>
      </w:tr>
      <w:tr w14:paraId="3C8A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2ABBFB3">
            <w:pPr>
              <w:pStyle w:val="155"/>
              <w:rPr>
                <w:rFonts w:hint="eastAsia" w:ascii="宋体" w:hAnsi="宋体" w:eastAsia="宋体"/>
                <w:b/>
                <w:color w:val="000000"/>
                <w:sz w:val="21"/>
              </w:rPr>
            </w:pPr>
          </w:p>
        </w:tc>
        <w:tc>
          <w:tcPr>
            <w:tcW w:w="1699" w:type="dxa"/>
            <w:vAlign w:val="center"/>
          </w:tcPr>
          <w:p w14:paraId="71E63241">
            <w:pPr>
              <w:pStyle w:val="155"/>
              <w:rPr>
                <w:rFonts w:hint="eastAsia" w:ascii="宋体" w:hAnsi="宋体" w:eastAsia="宋体"/>
                <w:b/>
                <w:color w:val="000000"/>
                <w:sz w:val="21"/>
              </w:rPr>
            </w:pPr>
          </w:p>
        </w:tc>
        <w:tc>
          <w:tcPr>
            <w:tcW w:w="1279" w:type="dxa"/>
            <w:vAlign w:val="center"/>
          </w:tcPr>
          <w:p w14:paraId="2722EDF6">
            <w:pPr>
              <w:pStyle w:val="155"/>
              <w:rPr>
                <w:rFonts w:hint="eastAsia" w:ascii="宋体" w:hAnsi="宋体" w:eastAsia="宋体"/>
                <w:b/>
                <w:color w:val="000000"/>
                <w:sz w:val="21"/>
              </w:rPr>
            </w:pPr>
          </w:p>
        </w:tc>
        <w:tc>
          <w:tcPr>
            <w:tcW w:w="1416" w:type="dxa"/>
            <w:vAlign w:val="center"/>
          </w:tcPr>
          <w:p w14:paraId="020FC412">
            <w:pPr>
              <w:pStyle w:val="155"/>
              <w:rPr>
                <w:rFonts w:hint="eastAsia" w:ascii="宋体" w:hAnsi="宋体" w:eastAsia="宋体"/>
                <w:b/>
                <w:color w:val="000000"/>
                <w:sz w:val="21"/>
              </w:rPr>
            </w:pPr>
          </w:p>
        </w:tc>
        <w:tc>
          <w:tcPr>
            <w:tcW w:w="1703" w:type="dxa"/>
            <w:vAlign w:val="center"/>
          </w:tcPr>
          <w:p w14:paraId="31E1A7E1">
            <w:pPr>
              <w:pStyle w:val="155"/>
              <w:rPr>
                <w:rFonts w:hint="eastAsia" w:ascii="宋体" w:hAnsi="宋体" w:eastAsia="宋体"/>
                <w:b/>
                <w:color w:val="000000"/>
                <w:sz w:val="21"/>
              </w:rPr>
            </w:pPr>
          </w:p>
        </w:tc>
        <w:tc>
          <w:tcPr>
            <w:tcW w:w="1609" w:type="dxa"/>
            <w:vAlign w:val="center"/>
          </w:tcPr>
          <w:p w14:paraId="38F22534">
            <w:pPr>
              <w:pStyle w:val="155"/>
              <w:rPr>
                <w:rFonts w:hint="eastAsia" w:ascii="宋体" w:hAnsi="宋体" w:eastAsia="宋体"/>
                <w:b/>
                <w:color w:val="000000"/>
                <w:sz w:val="21"/>
              </w:rPr>
            </w:pPr>
          </w:p>
        </w:tc>
      </w:tr>
      <w:tr w14:paraId="6F88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6CCCB7D">
            <w:pPr>
              <w:pStyle w:val="155"/>
              <w:rPr>
                <w:rFonts w:hint="eastAsia" w:ascii="宋体" w:hAnsi="宋体" w:eastAsia="宋体"/>
                <w:b/>
                <w:color w:val="000000"/>
                <w:sz w:val="21"/>
              </w:rPr>
            </w:pPr>
          </w:p>
        </w:tc>
        <w:tc>
          <w:tcPr>
            <w:tcW w:w="1699" w:type="dxa"/>
            <w:vAlign w:val="center"/>
          </w:tcPr>
          <w:p w14:paraId="49A747A9">
            <w:pPr>
              <w:pStyle w:val="155"/>
              <w:rPr>
                <w:rFonts w:hint="eastAsia" w:ascii="宋体" w:hAnsi="宋体" w:eastAsia="宋体"/>
                <w:b/>
                <w:color w:val="000000"/>
                <w:sz w:val="21"/>
              </w:rPr>
            </w:pPr>
          </w:p>
        </w:tc>
        <w:tc>
          <w:tcPr>
            <w:tcW w:w="1279" w:type="dxa"/>
            <w:vAlign w:val="center"/>
          </w:tcPr>
          <w:p w14:paraId="317502A6">
            <w:pPr>
              <w:pStyle w:val="155"/>
              <w:rPr>
                <w:rFonts w:hint="eastAsia" w:ascii="宋体" w:hAnsi="宋体" w:eastAsia="宋体"/>
                <w:b/>
                <w:color w:val="000000"/>
                <w:sz w:val="21"/>
              </w:rPr>
            </w:pPr>
          </w:p>
        </w:tc>
        <w:tc>
          <w:tcPr>
            <w:tcW w:w="1416" w:type="dxa"/>
            <w:vAlign w:val="center"/>
          </w:tcPr>
          <w:p w14:paraId="70F3757D">
            <w:pPr>
              <w:pStyle w:val="155"/>
              <w:rPr>
                <w:rFonts w:hint="eastAsia" w:ascii="宋体" w:hAnsi="宋体" w:eastAsia="宋体"/>
                <w:b/>
                <w:color w:val="000000"/>
                <w:sz w:val="21"/>
              </w:rPr>
            </w:pPr>
          </w:p>
        </w:tc>
        <w:tc>
          <w:tcPr>
            <w:tcW w:w="1703" w:type="dxa"/>
            <w:vAlign w:val="center"/>
          </w:tcPr>
          <w:p w14:paraId="46EF3EC9">
            <w:pPr>
              <w:pStyle w:val="155"/>
              <w:rPr>
                <w:rFonts w:hint="eastAsia" w:ascii="宋体" w:hAnsi="宋体" w:eastAsia="宋体"/>
                <w:b/>
                <w:color w:val="000000"/>
                <w:sz w:val="21"/>
              </w:rPr>
            </w:pPr>
          </w:p>
        </w:tc>
        <w:tc>
          <w:tcPr>
            <w:tcW w:w="1609" w:type="dxa"/>
            <w:vAlign w:val="center"/>
          </w:tcPr>
          <w:p w14:paraId="634880F4">
            <w:pPr>
              <w:pStyle w:val="155"/>
              <w:rPr>
                <w:rFonts w:hint="eastAsia" w:ascii="宋体" w:hAnsi="宋体" w:eastAsia="宋体"/>
                <w:b/>
                <w:color w:val="000000"/>
                <w:sz w:val="21"/>
              </w:rPr>
            </w:pPr>
          </w:p>
        </w:tc>
      </w:tr>
    </w:tbl>
    <w:p w14:paraId="5140288C">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14:paraId="25605BA7">
      <w:pPr>
        <w:pStyle w:val="2"/>
        <w:numPr>
          <w:ilvl w:val="0"/>
          <w:numId w:val="0"/>
        </w:numPr>
        <w:ind w:left="0" w:leftChars="0" w:firstLine="0" w:firstLineChars="0"/>
      </w:pPr>
      <w:bookmarkStart w:id="0" w:name="_Toc56719301"/>
      <w:bookmarkStart w:id="1" w:name="_Toc331243703"/>
      <w:bookmarkStart w:id="2" w:name="_Toc331243603"/>
      <w:bookmarkStart w:id="3" w:name="_Toc331243782"/>
      <w:bookmarkStart w:id="4" w:name="_Toc331238769"/>
      <w:bookmarkStart w:id="5" w:name="_Toc331545160"/>
      <w:bookmarkStart w:id="6" w:name="_Toc331238830"/>
      <w:bookmarkStart w:id="7" w:name="_Toc331243882"/>
      <w:r>
        <w:rPr>
          <w:rFonts w:hint="default" w:ascii="Times New Roman" w:hAnsi="Times New Roman" w:eastAsia="黑体" w:cs="Times New Roman"/>
          <w:b/>
          <w:bCs/>
          <w:kern w:val="44"/>
          <w:sz w:val="32"/>
          <w:szCs w:val="44"/>
          <w:lang w:val="en-US" w:eastAsia="zh-CN" w:bidi="ar-SA"/>
        </w:rPr>
        <w:t>1</w:t>
      </w:r>
      <w:r>
        <w:rPr>
          <w:rFonts w:hint="eastAsia"/>
        </w:rPr>
        <w:t>问题聚焦</w:t>
      </w:r>
      <w:bookmarkEnd w:id="0"/>
    </w:p>
    <w:p w14:paraId="16E35A56">
      <w:pPr>
        <w:ind w:firstLine="560" w:firstLineChars="200"/>
        <w:rPr>
          <w:rFonts w:hint="eastAsia" w:ascii="宋体" w:hAnsi="宋体" w:eastAsia="宋体"/>
          <w:sz w:val="28"/>
          <w:szCs w:val="28"/>
        </w:rPr>
      </w:pPr>
      <w:r>
        <w:rPr>
          <w:rFonts w:ascii="宋体" w:hAnsi="宋体" w:eastAsia="宋体"/>
          <w:sz w:val="28"/>
          <w:szCs w:val="28"/>
        </w:rPr>
        <w:t>本章在原有技术研究报告框架基础上，系统融合《银发智慧膳食管家》方案文档中的</w:t>
      </w:r>
      <w:r>
        <w:rPr>
          <w:rFonts w:ascii="宋体" w:hAnsi="宋体" w:eastAsia="宋体"/>
          <w:b/>
          <w:bCs/>
          <w:sz w:val="28"/>
          <w:szCs w:val="28"/>
        </w:rPr>
        <w:t>用户调研、场景分析与社会背景内容</w:t>
      </w:r>
      <w:r>
        <w:rPr>
          <w:rFonts w:ascii="宋体" w:hAnsi="宋体" w:eastAsia="宋体"/>
          <w:sz w:val="28"/>
          <w:szCs w:val="28"/>
        </w:rPr>
        <w:t>，对研究问题的现实来源、工程抽象与研究价值进行进一步深化阐述，以增强问题提出的真实性、完整性与研究必要性。</w:t>
      </w:r>
    </w:p>
    <w:p w14:paraId="73A0B1F2">
      <w:pPr>
        <w:pStyle w:val="4"/>
        <w:numPr>
          <w:ilvl w:val="1"/>
          <w:numId w:val="0"/>
        </w:numPr>
        <w:ind w:left="0" w:leftChars="0" w:firstLine="0" w:firstLineChars="0"/>
      </w:pPr>
      <w:bookmarkStart w:id="8" w:name="_Toc56719302"/>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1.1</w:t>
      </w:r>
      <w:r>
        <w:rPr>
          <w:rFonts w:hint="eastAsia"/>
        </w:rPr>
        <w:t>问题描述</w:t>
      </w:r>
      <w:bookmarkEnd w:id="8"/>
    </w:p>
    <w:p w14:paraId="069A034E">
      <w:pPr>
        <w:ind w:firstLine="560" w:firstLineChars="200"/>
        <w:rPr>
          <w:rFonts w:hint="eastAsia" w:ascii="宋体" w:hAnsi="宋体" w:eastAsia="宋体"/>
          <w:sz w:val="28"/>
          <w:szCs w:val="28"/>
        </w:rPr>
      </w:pPr>
      <w:r>
        <w:rPr>
          <w:rFonts w:ascii="宋体" w:hAnsi="宋体" w:eastAsia="宋体"/>
          <w:sz w:val="28"/>
          <w:szCs w:val="28"/>
        </w:rPr>
        <w:t>随着我国人口老龄化程度持续加深，老年群体在日常生活中的健康管理问题日益凸显。第七次全国人口普查数据显示，我国60岁及以上人口规模已超过2.64亿，占总人口比例达18.7%，其中独居、空巢老人比例持续上升。在数字化、智能化迅速渗透日常生活的背景下，老年人却在技术使用与信息理解层面面临显著的“</w:t>
      </w:r>
      <w:r>
        <w:rPr>
          <w:rFonts w:ascii="宋体" w:hAnsi="宋体" w:eastAsia="宋体"/>
          <w:b/>
          <w:bCs/>
          <w:sz w:val="28"/>
          <w:szCs w:val="28"/>
        </w:rPr>
        <w:t>数字鸿沟</w:t>
      </w:r>
      <w:r>
        <w:rPr>
          <w:rFonts w:ascii="宋体" w:hAnsi="宋体" w:eastAsia="宋体"/>
          <w:sz w:val="28"/>
          <w:szCs w:val="28"/>
        </w:rPr>
        <w:t>”</w:t>
      </w:r>
      <w:r>
        <w:rPr>
          <w:rFonts w:hint="eastAsia" w:ascii="宋体" w:hAnsi="宋体" w:eastAsia="宋体"/>
          <w:sz w:val="28"/>
          <w:szCs w:val="28"/>
        </w:rPr>
        <w:t>。</w:t>
      </w:r>
    </w:p>
    <w:p w14:paraId="007AD17A">
      <w:pPr>
        <w:rPr>
          <w:rFonts w:ascii="宋体" w:hAnsi="宋体" w:eastAsia="宋体"/>
        </w:rPr>
      </w:pPr>
      <w:r>
        <w:rPr>
          <w:rFonts w:ascii="宋体" w:hAnsi="宋体" w:eastAsia="宋体"/>
        </w:rPr>
        <w:drawing>
          <wp:inline distT="0" distB="0" distL="0" distR="0">
            <wp:extent cx="5274310" cy="175514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74310" cy="1755140"/>
                    </a:xfrm>
                    <a:prstGeom prst="rect">
                      <a:avLst/>
                    </a:prstGeom>
                  </pic:spPr>
                </pic:pic>
              </a:graphicData>
            </a:graphic>
          </wp:inline>
        </w:drawing>
      </w:r>
    </w:p>
    <w:p w14:paraId="450D5AAC">
      <w:pPr>
        <w:jc w:val="center"/>
        <w:rPr>
          <w:rFonts w:hint="eastAsia" w:ascii="宋体" w:hAnsi="宋体" w:eastAsia="宋体"/>
          <w:sz w:val="28"/>
          <w:szCs w:val="28"/>
        </w:rPr>
      </w:pPr>
      <w:r>
        <w:rPr>
          <w:rFonts w:hint="eastAsia" w:ascii="宋体" w:hAnsi="宋体" w:eastAsia="宋体"/>
          <w:sz w:val="28"/>
          <w:szCs w:val="28"/>
        </w:rPr>
        <w:t>图1.1 我国老年人口群体占比数据图</w:t>
      </w:r>
    </w:p>
    <w:p w14:paraId="2C60AB0C">
      <w:pPr>
        <w:ind w:firstLine="560" w:firstLineChars="200"/>
        <w:rPr>
          <w:rFonts w:hint="eastAsia" w:ascii="宋体" w:hAnsi="宋体" w:eastAsia="宋体"/>
          <w:sz w:val="28"/>
          <w:szCs w:val="28"/>
        </w:rPr>
      </w:pPr>
      <w:r>
        <w:rPr>
          <w:rFonts w:ascii="宋体" w:hAnsi="宋体" w:eastAsia="宋体"/>
          <w:sz w:val="28"/>
          <w:szCs w:val="28"/>
        </w:rPr>
        <w:t>在饮食相关场景中，这一问题尤为突出。</w:t>
      </w:r>
    </w:p>
    <w:p w14:paraId="02C2E128">
      <w:pPr>
        <w:ind w:firstLine="560" w:firstLineChars="200"/>
        <w:rPr>
          <w:rFonts w:hint="eastAsia" w:ascii="宋体" w:hAnsi="宋体" w:eastAsia="宋体"/>
          <w:sz w:val="28"/>
          <w:szCs w:val="28"/>
        </w:rPr>
      </w:pPr>
      <w:r>
        <w:rPr>
          <w:rFonts w:ascii="宋体" w:hAnsi="宋体" w:eastAsia="宋体"/>
          <w:sz w:val="28"/>
          <w:szCs w:val="28"/>
        </w:rPr>
        <w:t>首先，现代餐饮环境中</w:t>
      </w:r>
      <w:r>
        <w:rPr>
          <w:rFonts w:ascii="宋体" w:hAnsi="宋体" w:eastAsia="宋体"/>
          <w:b/>
          <w:bCs/>
          <w:sz w:val="28"/>
          <w:szCs w:val="28"/>
        </w:rPr>
        <w:t>菜品命名</w:t>
      </w:r>
      <w:r>
        <w:rPr>
          <w:rFonts w:ascii="宋体" w:hAnsi="宋体" w:eastAsia="宋体"/>
          <w:sz w:val="28"/>
          <w:szCs w:val="28"/>
        </w:rPr>
        <w:t>日益抽象化、商品化和营销化，例如“分子料理”“低GI轻食”“舒芙蕾”“能量碗”等名称，已难以通过字面含义直观判断其原料构成、烹饪方式及健康风险。对于认知方式更依赖经验与直观判断的老年群体而言，这类信息呈现方式显著提高了理解成本。</w:t>
      </w:r>
    </w:p>
    <w:p w14:paraId="094478FA">
      <w:pPr>
        <w:ind w:firstLine="560" w:firstLineChars="200"/>
        <w:rPr>
          <w:rFonts w:hint="eastAsia" w:ascii="宋体" w:hAnsi="宋体" w:eastAsia="宋体"/>
          <w:sz w:val="28"/>
          <w:szCs w:val="28"/>
        </w:rPr>
      </w:pPr>
      <w:r>
        <w:rPr>
          <w:rFonts w:ascii="宋体" w:hAnsi="宋体" w:eastAsia="宋体"/>
          <w:sz w:val="28"/>
          <w:szCs w:val="28"/>
        </w:rPr>
        <w:t>其次，</w:t>
      </w:r>
      <w:r>
        <w:rPr>
          <w:rFonts w:ascii="宋体" w:hAnsi="宋体" w:eastAsia="宋体"/>
          <w:b/>
          <w:bCs/>
          <w:sz w:val="28"/>
          <w:szCs w:val="28"/>
        </w:rPr>
        <w:t>慢性疾病</w:t>
      </w:r>
      <w:r>
        <w:rPr>
          <w:rFonts w:ascii="宋体" w:hAnsi="宋体" w:eastAsia="宋体"/>
          <w:sz w:val="28"/>
          <w:szCs w:val="28"/>
        </w:rPr>
        <w:t>在老年群体中高度普遍。高血压、糖尿病、高血脂等慢病患者对饮食结构、盐油糖摄入具有明确限制要求。然而在实际生活中，老年人往往存在“记不清饮食禁忌、记不住每日摄入情况”的问题，尤其是在外出就餐、社区食堂或家庭剩菜场景中，饮食风险容易在无意识中累积。</w:t>
      </w:r>
    </w:p>
    <w:p w14:paraId="300A7869">
      <w:pPr>
        <w:rPr>
          <w:rFonts w:ascii="宋体" w:hAnsi="宋体" w:eastAsia="宋体"/>
        </w:rPr>
      </w:pPr>
      <w:r>
        <w:rPr>
          <w:rFonts w:ascii="宋体" w:hAnsi="宋体" w:eastAsia="宋体"/>
        </w:rPr>
        <w:drawing>
          <wp:inline distT="0" distB="0" distL="0" distR="0">
            <wp:extent cx="5274310" cy="17208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4310" cy="1720850"/>
                    </a:xfrm>
                    <a:prstGeom prst="rect">
                      <a:avLst/>
                    </a:prstGeom>
                  </pic:spPr>
                </pic:pic>
              </a:graphicData>
            </a:graphic>
          </wp:inline>
        </w:drawing>
      </w:r>
    </w:p>
    <w:p w14:paraId="53EC409E">
      <w:pPr>
        <w:jc w:val="center"/>
        <w:rPr>
          <w:rFonts w:hint="eastAsia" w:ascii="宋体" w:hAnsi="宋体" w:eastAsia="宋体"/>
          <w:sz w:val="28"/>
          <w:szCs w:val="28"/>
        </w:rPr>
      </w:pPr>
      <w:r>
        <w:rPr>
          <w:rFonts w:hint="eastAsia" w:ascii="宋体" w:hAnsi="宋体" w:eastAsia="宋体"/>
          <w:sz w:val="28"/>
          <w:szCs w:val="28"/>
        </w:rPr>
        <w:t>图1.2 我国老年人群慢性病患病状况与家庭户老年人占比数据图</w:t>
      </w:r>
    </w:p>
    <w:p w14:paraId="22E1CBB3">
      <w:pPr>
        <w:ind w:firstLine="560" w:firstLineChars="200"/>
        <w:rPr>
          <w:rFonts w:hint="eastAsia" w:ascii="宋体" w:hAnsi="宋体" w:eastAsia="宋体"/>
          <w:sz w:val="28"/>
          <w:szCs w:val="28"/>
        </w:rPr>
      </w:pPr>
      <w:r>
        <w:rPr>
          <w:rFonts w:ascii="宋体" w:hAnsi="宋体" w:eastAsia="宋体"/>
          <w:sz w:val="28"/>
          <w:szCs w:val="28"/>
        </w:rPr>
        <w:t>此外，随着家庭结构变化，</w:t>
      </w:r>
      <w:r>
        <w:rPr>
          <w:rFonts w:ascii="宋体" w:hAnsi="宋体" w:eastAsia="宋体"/>
          <w:b/>
          <w:bCs/>
          <w:sz w:val="28"/>
          <w:szCs w:val="28"/>
        </w:rPr>
        <w:t>独居老人比例</w:t>
      </w:r>
      <w:r>
        <w:rPr>
          <w:rFonts w:ascii="宋体" w:hAnsi="宋体" w:eastAsia="宋体"/>
          <w:sz w:val="28"/>
          <w:szCs w:val="28"/>
        </w:rPr>
        <w:t>不断上升。大量老年人在饮食决策过程中缺乏即时咨询对象与情感反馈，容易出现饮食不规律、营养失衡甚至误食过期食品等问题。现有智能饮食管理工具多以年轻用户为目标群体，操作复杂、术语密集，难以在老年群体中有效落地。</w:t>
      </w:r>
    </w:p>
    <w:p w14:paraId="7F627DA3">
      <w:pPr>
        <w:ind w:firstLine="560" w:firstLineChars="200"/>
        <w:rPr>
          <w:rFonts w:hint="eastAsia" w:ascii="宋体" w:hAnsi="宋体" w:eastAsia="宋体"/>
          <w:sz w:val="28"/>
          <w:szCs w:val="28"/>
        </w:rPr>
      </w:pPr>
      <w:r>
        <w:rPr>
          <w:rFonts w:ascii="宋体" w:hAnsi="宋体" w:eastAsia="宋体"/>
          <w:sz w:val="28"/>
          <w:szCs w:val="28"/>
        </w:rPr>
        <w:t>因此，如何在不增加老年人学习负担的前提下，利用智能技术实现“</w:t>
      </w:r>
      <w:r>
        <w:rPr>
          <w:rFonts w:ascii="宋体" w:hAnsi="宋体" w:eastAsia="宋体"/>
          <w:b/>
          <w:bCs/>
          <w:sz w:val="28"/>
          <w:szCs w:val="28"/>
        </w:rPr>
        <w:t>看得懂、吃得对、有人陪</w:t>
      </w:r>
      <w:r>
        <w:rPr>
          <w:rFonts w:ascii="宋体" w:hAnsi="宋体" w:eastAsia="宋体"/>
          <w:sz w:val="28"/>
          <w:szCs w:val="28"/>
        </w:rPr>
        <w:t>”的饮食管理支持，成为一个具有现实紧迫性与社会价值的重要研究问题。</w:t>
      </w:r>
    </w:p>
    <w:p w14:paraId="76D78054">
      <w:pPr>
        <w:pStyle w:val="4"/>
        <w:numPr>
          <w:ilvl w:val="1"/>
          <w:numId w:val="0"/>
        </w:numPr>
        <w:ind w:left="0" w:leftChars="0" w:firstLine="0" w:firstLineChars="0"/>
      </w:pPr>
      <w:bookmarkStart w:id="9" w:name="_Toc56719303"/>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1.2</w:t>
      </w:r>
      <w:r>
        <w:rPr>
          <w:rFonts w:hint="eastAsia"/>
        </w:rPr>
        <w:t>问题抽象</w:t>
      </w:r>
      <w:bookmarkEnd w:id="9"/>
    </w:p>
    <w:p w14:paraId="559CF771">
      <w:pPr>
        <w:ind w:firstLine="560" w:firstLineChars="200"/>
        <w:rPr>
          <w:rFonts w:hint="eastAsia" w:ascii="宋体" w:hAnsi="宋体" w:eastAsia="宋体"/>
          <w:sz w:val="28"/>
          <w:szCs w:val="28"/>
        </w:rPr>
      </w:pPr>
      <w:r>
        <w:rPr>
          <w:rFonts w:ascii="宋体" w:hAnsi="宋体" w:eastAsia="宋体"/>
          <w:sz w:val="28"/>
          <w:szCs w:val="28"/>
        </w:rPr>
        <w:t>从工程与技术研究角度看，上述现实问题可以进一步抽象为若干核心技术挑战。</w:t>
      </w:r>
    </w:p>
    <w:p w14:paraId="01CD9F51">
      <w:pPr>
        <w:ind w:firstLine="560" w:firstLineChars="200"/>
        <w:rPr>
          <w:rFonts w:hint="eastAsia" w:ascii="宋体" w:hAnsi="宋体" w:eastAsia="宋体"/>
          <w:sz w:val="28"/>
          <w:szCs w:val="28"/>
        </w:rPr>
      </w:pPr>
      <w:r>
        <w:rPr>
          <w:rFonts w:ascii="宋体" w:hAnsi="宋体" w:eastAsia="宋体"/>
          <w:sz w:val="28"/>
          <w:szCs w:val="28"/>
        </w:rPr>
        <w:t>首先是低质量输入条件下的</w:t>
      </w:r>
      <w:r>
        <w:rPr>
          <w:rFonts w:ascii="宋体" w:hAnsi="宋体" w:eastAsia="宋体"/>
          <w:b/>
          <w:bCs/>
          <w:sz w:val="28"/>
          <w:szCs w:val="28"/>
        </w:rPr>
        <w:t>多模态信息理解问题</w:t>
      </w:r>
      <w:r>
        <w:rPr>
          <w:rFonts w:ascii="宋体" w:hAnsi="宋体" w:eastAsia="宋体"/>
          <w:sz w:val="28"/>
          <w:szCs w:val="28"/>
        </w:rPr>
        <w:t>。老年人在使用智能设备进行拍照或语音输入时，常伴随手抖、光照不足、反光、构图歪斜以及语速缓慢、发音不清、夹杂方言等情况，导致输入数据质量显著低于常规模型假设。如何在此类非理想条件下实现稳定、可用的图像与语音识别，是系统落地的前提。</w:t>
      </w:r>
    </w:p>
    <w:p w14:paraId="4865A42B">
      <w:pPr>
        <w:ind w:firstLine="560" w:firstLineChars="200"/>
        <w:rPr>
          <w:rFonts w:hint="eastAsia" w:ascii="宋体" w:hAnsi="宋体" w:eastAsia="宋体"/>
          <w:sz w:val="28"/>
          <w:szCs w:val="28"/>
        </w:rPr>
      </w:pPr>
      <w:r>
        <w:rPr>
          <w:rFonts w:ascii="宋体" w:hAnsi="宋体" w:eastAsia="宋体"/>
          <w:sz w:val="28"/>
          <w:szCs w:val="28"/>
        </w:rPr>
        <w:t>其次是专业饮食与健康知识的</w:t>
      </w:r>
      <w:r>
        <w:rPr>
          <w:rFonts w:ascii="宋体" w:hAnsi="宋体" w:eastAsia="宋体"/>
          <w:b/>
          <w:bCs/>
          <w:sz w:val="28"/>
          <w:szCs w:val="28"/>
        </w:rPr>
        <w:t>语义转译问题</w:t>
      </w:r>
      <w:r>
        <w:rPr>
          <w:rFonts w:ascii="宋体" w:hAnsi="宋体" w:eastAsia="宋体"/>
          <w:sz w:val="28"/>
          <w:szCs w:val="28"/>
        </w:rPr>
        <w:t>。营养学与医学领域本身具有较高专业门槛，相关数据多以结构化指标或专业术语形式存在，如何将这些信息转化为符合老年人认知习惯的生活化表达，本质上属于知识表示、规则推理与自然语言生成相结合的语义转译问题。</w:t>
      </w:r>
    </w:p>
    <w:p w14:paraId="7E57D2DF">
      <w:pPr>
        <w:ind w:firstLine="560" w:firstLineChars="200"/>
        <w:rPr>
          <w:rFonts w:hint="eastAsia" w:ascii="宋体" w:hAnsi="宋体" w:eastAsia="宋体"/>
          <w:sz w:val="28"/>
          <w:szCs w:val="28"/>
        </w:rPr>
      </w:pPr>
      <w:r>
        <w:rPr>
          <w:rFonts w:ascii="宋体" w:hAnsi="宋体" w:eastAsia="宋体"/>
          <w:sz w:val="28"/>
          <w:szCs w:val="28"/>
        </w:rPr>
        <w:t>再次是个体健康约束条件下的</w:t>
      </w:r>
      <w:r>
        <w:rPr>
          <w:rFonts w:ascii="宋体" w:hAnsi="宋体" w:eastAsia="宋体"/>
          <w:b/>
          <w:bCs/>
          <w:sz w:val="28"/>
          <w:szCs w:val="28"/>
        </w:rPr>
        <w:t>实时饮食风险评估问题</w:t>
      </w:r>
      <w:r>
        <w:rPr>
          <w:rFonts w:ascii="宋体" w:hAnsi="宋体" w:eastAsia="宋体"/>
          <w:sz w:val="28"/>
          <w:szCs w:val="28"/>
        </w:rPr>
        <w:t>。不同老年人的健康状况差异显著，系统需要在端侧实时结合用户健康档案，对识别到的菜品或食材进行规则匹配与风险判断，而非提供泛化、平均化的建议。</w:t>
      </w:r>
    </w:p>
    <w:p w14:paraId="26A651CD">
      <w:pPr>
        <w:ind w:firstLine="560" w:firstLineChars="200"/>
        <w:rPr>
          <w:rFonts w:hint="eastAsia" w:ascii="宋体" w:hAnsi="宋体" w:eastAsia="宋体"/>
          <w:sz w:val="28"/>
          <w:szCs w:val="28"/>
        </w:rPr>
      </w:pPr>
      <w:r>
        <w:rPr>
          <w:rFonts w:ascii="宋体" w:hAnsi="宋体" w:eastAsia="宋体"/>
          <w:sz w:val="28"/>
          <w:szCs w:val="28"/>
        </w:rPr>
        <w:t>最后是隐私高度敏感场景下的</w:t>
      </w:r>
      <w:r>
        <w:rPr>
          <w:rFonts w:ascii="宋体" w:hAnsi="宋体" w:eastAsia="宋体"/>
          <w:b/>
          <w:bCs/>
          <w:sz w:val="28"/>
          <w:szCs w:val="28"/>
        </w:rPr>
        <w:t>智能计算问题</w:t>
      </w:r>
      <w:r>
        <w:rPr>
          <w:rFonts w:ascii="宋体" w:hAnsi="宋体" w:eastAsia="宋体"/>
          <w:sz w:val="28"/>
          <w:szCs w:val="28"/>
        </w:rPr>
        <w:t>。饮食照片、语音记录与健康档案均属于敏感个人信息，如何在保证系统智能水平的同时，减少云端依赖、增强用户心理安全感，是系统架构设计中必须重点考虑的问题。</w:t>
      </w:r>
    </w:p>
    <w:p w14:paraId="2900DBDE">
      <w:pPr>
        <w:pStyle w:val="4"/>
        <w:numPr>
          <w:ilvl w:val="1"/>
          <w:numId w:val="0"/>
        </w:numPr>
        <w:ind w:left="0" w:leftChars="0" w:firstLine="0" w:firstLineChars="0"/>
      </w:pPr>
      <w:bookmarkStart w:id="10" w:name="_Toc56719304"/>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1.3</w:t>
      </w:r>
      <w:r>
        <w:rPr>
          <w:rFonts w:hint="eastAsia"/>
        </w:rPr>
        <w:t>问题定位</w:t>
      </w:r>
      <w:bookmarkEnd w:id="10"/>
    </w:p>
    <w:p w14:paraId="34ECB946">
      <w:pPr>
        <w:ind w:firstLine="560" w:firstLineChars="200"/>
        <w:rPr>
          <w:rFonts w:hint="eastAsia" w:ascii="宋体" w:hAnsi="宋体" w:eastAsia="宋体"/>
          <w:sz w:val="28"/>
          <w:szCs w:val="28"/>
        </w:rPr>
      </w:pPr>
      <w:r>
        <w:rPr>
          <w:rFonts w:ascii="宋体" w:hAnsi="宋体" w:eastAsia="宋体"/>
          <w:sz w:val="28"/>
          <w:szCs w:val="28"/>
        </w:rPr>
        <w:t>从业务层面看，本研究问题位于“智慧养老”“数字健康”与“日常饮食管理”的交叉领域，聚焦于银发人群在非医疗场景下的日常健康辅助需求，强调预防性、陪伴性与长期使用价值。</w:t>
      </w:r>
    </w:p>
    <w:p w14:paraId="5C20A89D">
      <w:pPr>
        <w:ind w:firstLine="560" w:firstLineChars="200"/>
        <w:rPr>
          <w:rFonts w:hint="eastAsia" w:ascii="宋体" w:hAnsi="宋体" w:eastAsia="宋体"/>
          <w:sz w:val="28"/>
          <w:szCs w:val="28"/>
        </w:rPr>
      </w:pPr>
      <w:r>
        <w:rPr>
          <w:rFonts w:ascii="宋体" w:hAnsi="宋体" w:eastAsia="宋体"/>
          <w:sz w:val="28"/>
          <w:szCs w:val="28"/>
        </w:rPr>
        <w:t>从技术层面看，该问题涉及</w:t>
      </w:r>
      <w:r>
        <w:rPr>
          <w:rFonts w:hint="eastAsia" w:ascii="宋体" w:hAnsi="宋体" w:eastAsia="宋体"/>
          <w:sz w:val="28"/>
          <w:szCs w:val="28"/>
        </w:rPr>
        <w:t>“</w:t>
      </w:r>
      <w:r>
        <w:rPr>
          <w:rFonts w:ascii="宋体" w:hAnsi="宋体" w:eastAsia="宋体"/>
          <w:sz w:val="28"/>
          <w:szCs w:val="28"/>
        </w:rPr>
        <w:t>计算机视觉、语音识别、自然语言处理、知识表示、端云协同计算</w:t>
      </w:r>
      <w:r>
        <w:rPr>
          <w:rFonts w:hint="eastAsia" w:ascii="宋体" w:hAnsi="宋体" w:eastAsia="宋体"/>
          <w:sz w:val="28"/>
          <w:szCs w:val="28"/>
        </w:rPr>
        <w:t>”</w:t>
      </w:r>
      <w:r>
        <w:rPr>
          <w:rFonts w:ascii="宋体" w:hAnsi="宋体" w:eastAsia="宋体"/>
          <w:sz w:val="28"/>
          <w:szCs w:val="28"/>
        </w:rPr>
        <w:t>以及</w:t>
      </w:r>
      <w:r>
        <w:rPr>
          <w:rFonts w:hint="eastAsia" w:ascii="宋体" w:hAnsi="宋体" w:eastAsia="宋体"/>
          <w:sz w:val="28"/>
          <w:szCs w:val="28"/>
        </w:rPr>
        <w:t>“</w:t>
      </w:r>
      <w:r>
        <w:rPr>
          <w:rFonts w:ascii="宋体" w:hAnsi="宋体" w:eastAsia="宋体"/>
          <w:sz w:val="28"/>
          <w:szCs w:val="28"/>
        </w:rPr>
        <w:t>隐私保护</w:t>
      </w:r>
      <w:r>
        <w:rPr>
          <w:rFonts w:hint="eastAsia" w:ascii="宋体" w:hAnsi="宋体" w:eastAsia="宋体"/>
          <w:sz w:val="28"/>
          <w:szCs w:val="28"/>
        </w:rPr>
        <w:t>”</w:t>
      </w:r>
      <w:r>
        <w:rPr>
          <w:rFonts w:ascii="宋体" w:hAnsi="宋体" w:eastAsia="宋体"/>
          <w:sz w:val="28"/>
          <w:szCs w:val="28"/>
        </w:rPr>
        <w:t>等多个方向的综合应用，是一个典型的多模态、多约束、强场景依赖的系统工程问题，而非单一算法或模型优化问题。</w:t>
      </w:r>
    </w:p>
    <w:p w14:paraId="094B21A2">
      <w:pPr>
        <w:pStyle w:val="4"/>
        <w:numPr>
          <w:ilvl w:val="1"/>
          <w:numId w:val="0"/>
        </w:numPr>
        <w:ind w:left="0" w:leftChars="0" w:firstLine="0" w:firstLineChars="0"/>
      </w:pPr>
      <w:bookmarkStart w:id="11" w:name="_Toc56719305"/>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1.4</w:t>
      </w:r>
      <w:r>
        <w:rPr>
          <w:rFonts w:hint="eastAsia"/>
        </w:rPr>
        <w:t>问题评估</w:t>
      </w:r>
      <w:bookmarkEnd w:id="11"/>
    </w:p>
    <w:p w14:paraId="1BEDCD30">
      <w:pPr>
        <w:ind w:firstLine="560" w:firstLineChars="200"/>
        <w:rPr>
          <w:rFonts w:hint="eastAsia" w:ascii="宋体" w:hAnsi="宋体" w:eastAsia="宋体"/>
          <w:sz w:val="28"/>
          <w:szCs w:val="28"/>
        </w:rPr>
      </w:pPr>
      <w:r>
        <w:rPr>
          <w:rFonts w:ascii="宋体" w:hAnsi="宋体" w:eastAsia="宋体"/>
          <w:sz w:val="28"/>
          <w:szCs w:val="28"/>
        </w:rPr>
        <w:t>从技术复杂性角度看，本问题需要在移动端有限算力条件下同时处理图像、语音与文本等多模态数据，并完成实时推理与反馈，对模型轻量化、系统架构与交互设计均提出较高要求。</w:t>
      </w:r>
    </w:p>
    <w:p w14:paraId="0CE56928">
      <w:pPr>
        <w:ind w:firstLine="560" w:firstLineChars="200"/>
        <w:rPr>
          <w:rFonts w:hint="eastAsia" w:ascii="宋体" w:hAnsi="宋体" w:eastAsia="宋体"/>
          <w:sz w:val="28"/>
          <w:szCs w:val="28"/>
        </w:rPr>
      </w:pPr>
      <w:r>
        <w:rPr>
          <w:rFonts w:ascii="宋体" w:hAnsi="宋体" w:eastAsia="宋体"/>
          <w:sz w:val="28"/>
          <w:szCs w:val="28"/>
        </w:rPr>
        <w:t>从研究与产业价值角度看，多模态大模型、端侧AI与数字健康是近年来持续升温的研究热点，相关技术成熟度不断提升，为本研究提供了可行的技术基础。同时，面向银发群体的适老化智能系统仍处于探索阶段，具有较大的研究空间。</w:t>
      </w:r>
    </w:p>
    <w:p w14:paraId="71769EF5">
      <w:pPr>
        <w:ind w:firstLine="560" w:firstLineChars="200"/>
        <w:rPr>
          <w:rFonts w:hint="eastAsia" w:ascii="宋体" w:hAnsi="宋体" w:eastAsia="宋体"/>
          <w:sz w:val="28"/>
          <w:szCs w:val="28"/>
        </w:rPr>
      </w:pPr>
      <w:r>
        <w:rPr>
          <w:rFonts w:ascii="宋体" w:hAnsi="宋体" w:eastAsia="宋体"/>
          <w:sz w:val="28"/>
          <w:szCs w:val="28"/>
        </w:rPr>
        <w:t>从社会价值角度看，该问题直接关系老年人饮食安全、慢病管理与心理健康，具有显著社会效益，符合“科技向善”与国家适老化改造政策导向。</w:t>
      </w:r>
    </w:p>
    <w:p w14:paraId="563D8BDA">
      <w:pPr>
        <w:pStyle w:val="4"/>
        <w:numPr>
          <w:ilvl w:val="1"/>
          <w:numId w:val="0"/>
        </w:numPr>
        <w:ind w:left="0" w:leftChars="0" w:firstLine="0" w:firstLineChars="0"/>
      </w:pPr>
      <w:bookmarkStart w:id="12" w:name="_Toc56719306"/>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1.5</w:t>
      </w:r>
      <w:r>
        <w:rPr>
          <w:rFonts w:hint="eastAsia"/>
        </w:rPr>
        <w:t>问题分解</w:t>
      </w:r>
      <w:bookmarkEnd w:id="12"/>
    </w:p>
    <w:p w14:paraId="35C1F0D6">
      <w:pPr>
        <w:ind w:firstLine="560" w:firstLineChars="200"/>
        <w:rPr>
          <w:rFonts w:hint="eastAsia" w:ascii="宋体" w:hAnsi="宋体" w:eastAsia="宋体"/>
          <w:sz w:val="28"/>
          <w:szCs w:val="28"/>
        </w:rPr>
      </w:pPr>
      <w:r>
        <w:rPr>
          <w:rFonts w:ascii="宋体" w:hAnsi="宋体" w:eastAsia="宋体"/>
          <w:sz w:val="28"/>
          <w:szCs w:val="28"/>
        </w:rPr>
        <w:t>综合问题规模与系统复杂度，可将整体研究问题拆分为若干相互关联的子问题。</w:t>
      </w:r>
    </w:p>
    <w:p w14:paraId="6C410EB1">
      <w:pPr>
        <w:ind w:firstLine="560" w:firstLineChars="200"/>
        <w:rPr>
          <w:rFonts w:hint="eastAsia" w:ascii="宋体" w:hAnsi="宋体" w:eastAsia="宋体"/>
          <w:sz w:val="28"/>
          <w:szCs w:val="28"/>
        </w:rPr>
      </w:pPr>
      <w:r>
        <w:rPr>
          <w:rFonts w:ascii="宋体" w:hAnsi="宋体" w:eastAsia="宋体"/>
          <w:sz w:val="28"/>
          <w:szCs w:val="28"/>
        </w:rPr>
        <w:t>首先是面向真实老年场景的</w:t>
      </w:r>
      <w:r>
        <w:rPr>
          <w:rFonts w:ascii="宋体" w:hAnsi="宋体" w:eastAsia="宋体"/>
          <w:b/>
          <w:bCs/>
          <w:sz w:val="28"/>
          <w:szCs w:val="28"/>
        </w:rPr>
        <w:t>多模态感知问题</w:t>
      </w:r>
      <w:r>
        <w:rPr>
          <w:rFonts w:ascii="宋体" w:hAnsi="宋体" w:eastAsia="宋体"/>
          <w:sz w:val="28"/>
          <w:szCs w:val="28"/>
        </w:rPr>
        <w:t>，包括低质量图像条件下的菜单与食材识别，以及存在口音、语速变化情况下的语音输入理解。这一子问题构成系统的感知基础，其稳定性直接决定后续分析与反馈的可靠性。</w:t>
      </w:r>
    </w:p>
    <w:p w14:paraId="16DD8B0C">
      <w:pPr>
        <w:ind w:firstLine="560" w:firstLineChars="200"/>
        <w:rPr>
          <w:rFonts w:hint="eastAsia" w:ascii="宋体" w:hAnsi="宋体" w:eastAsia="宋体"/>
          <w:sz w:val="28"/>
          <w:szCs w:val="28"/>
        </w:rPr>
      </w:pPr>
      <w:r>
        <w:rPr>
          <w:rFonts w:ascii="宋体" w:hAnsi="宋体" w:eastAsia="宋体"/>
          <w:sz w:val="28"/>
          <w:szCs w:val="28"/>
        </w:rPr>
        <w:t>其次是菜品、食材与营养知识的</w:t>
      </w:r>
      <w:r>
        <w:rPr>
          <w:rFonts w:ascii="宋体" w:hAnsi="宋体" w:eastAsia="宋体"/>
          <w:b/>
          <w:bCs/>
          <w:sz w:val="28"/>
          <w:szCs w:val="28"/>
        </w:rPr>
        <w:t>结构化建模问题</w:t>
      </w:r>
      <w:r>
        <w:rPr>
          <w:rFonts w:ascii="宋体" w:hAnsi="宋体" w:eastAsia="宋体"/>
          <w:sz w:val="28"/>
          <w:szCs w:val="28"/>
        </w:rPr>
        <w:t>。系统需要将分散于不同来源的菜品名称、原料构成、烹饪方式及健康影响等信息进行统一表示，为自动推理与风险评估提供可计算基础。</w:t>
      </w:r>
    </w:p>
    <w:p w14:paraId="4C2C10D1">
      <w:pPr>
        <w:ind w:firstLine="560" w:firstLineChars="200"/>
        <w:rPr>
          <w:rFonts w:hint="eastAsia" w:ascii="宋体" w:hAnsi="宋体" w:eastAsia="宋体"/>
          <w:sz w:val="28"/>
          <w:szCs w:val="28"/>
        </w:rPr>
      </w:pPr>
      <w:r>
        <w:rPr>
          <w:rFonts w:hint="eastAsia" w:ascii="宋体" w:hAnsi="宋体" w:eastAsia="宋体"/>
          <w:sz w:val="28"/>
          <w:szCs w:val="28"/>
        </w:rPr>
        <w:t>第三</w:t>
      </w:r>
      <w:r>
        <w:rPr>
          <w:rFonts w:ascii="宋体" w:hAnsi="宋体" w:eastAsia="宋体"/>
          <w:sz w:val="28"/>
          <w:szCs w:val="28"/>
        </w:rPr>
        <w:t>是个体健康约束下的</w:t>
      </w:r>
      <w:r>
        <w:rPr>
          <w:rFonts w:ascii="宋体" w:hAnsi="宋体" w:eastAsia="宋体"/>
          <w:b/>
          <w:bCs/>
          <w:sz w:val="28"/>
          <w:szCs w:val="28"/>
        </w:rPr>
        <w:t>饮食风险评估问题</w:t>
      </w:r>
      <w:r>
        <w:rPr>
          <w:rFonts w:ascii="宋体" w:hAnsi="宋体" w:eastAsia="宋体"/>
          <w:sz w:val="28"/>
          <w:szCs w:val="28"/>
        </w:rPr>
        <w:t>。该子问题要求系统能够结合用户健康档案，在端侧实时完成规则匹配与风险判断，而非依赖事后分析或通用建议。</w:t>
      </w:r>
    </w:p>
    <w:p w14:paraId="518E0A60">
      <w:pPr>
        <w:ind w:firstLine="560" w:firstLineChars="200"/>
        <w:rPr>
          <w:rFonts w:hint="eastAsia" w:ascii="宋体" w:hAnsi="宋体" w:eastAsia="宋体"/>
          <w:sz w:val="28"/>
          <w:szCs w:val="28"/>
        </w:rPr>
      </w:pPr>
      <w:r>
        <w:rPr>
          <w:rFonts w:hint="eastAsia" w:ascii="宋体" w:hAnsi="宋体" w:eastAsia="宋体"/>
          <w:sz w:val="28"/>
          <w:szCs w:val="28"/>
        </w:rPr>
        <w:t>第四</w:t>
      </w:r>
      <w:r>
        <w:rPr>
          <w:rFonts w:ascii="宋体" w:hAnsi="宋体" w:eastAsia="宋体"/>
          <w:sz w:val="28"/>
          <w:szCs w:val="28"/>
        </w:rPr>
        <w:t>是面向老年群体的</w:t>
      </w:r>
      <w:r>
        <w:rPr>
          <w:rFonts w:ascii="宋体" w:hAnsi="宋体" w:eastAsia="宋体"/>
          <w:b/>
          <w:bCs/>
          <w:sz w:val="28"/>
          <w:szCs w:val="28"/>
        </w:rPr>
        <w:t>语义转译与交互表达问题</w:t>
      </w:r>
      <w:r>
        <w:rPr>
          <w:rFonts w:ascii="宋体" w:hAnsi="宋体" w:eastAsia="宋体"/>
          <w:sz w:val="28"/>
          <w:szCs w:val="28"/>
        </w:rPr>
        <w:t>。系统不仅需要给出分析结论，还需通过符合老年人认知习惯的方式进行解释与提示，以降低理解成本并提升执行可能性。</w:t>
      </w:r>
    </w:p>
    <w:p w14:paraId="5130E6A8">
      <w:pPr>
        <w:ind w:firstLine="560" w:firstLineChars="200"/>
        <w:rPr>
          <w:rFonts w:hint="eastAsia" w:ascii="宋体" w:hAnsi="宋体" w:eastAsia="宋体"/>
          <w:sz w:val="28"/>
          <w:szCs w:val="28"/>
        </w:rPr>
      </w:pPr>
      <w:r>
        <w:rPr>
          <w:rFonts w:ascii="宋体" w:hAnsi="宋体" w:eastAsia="宋体"/>
          <w:sz w:val="28"/>
          <w:szCs w:val="28"/>
        </w:rPr>
        <w:t>最后是端云协同与隐私保护机制的</w:t>
      </w:r>
      <w:r>
        <w:rPr>
          <w:rFonts w:ascii="宋体" w:hAnsi="宋体" w:eastAsia="宋体"/>
          <w:b/>
          <w:bCs/>
          <w:sz w:val="28"/>
          <w:szCs w:val="28"/>
        </w:rPr>
        <w:t>系统性设计问题</w:t>
      </w:r>
      <w:r>
        <w:rPr>
          <w:rFonts w:ascii="宋体" w:hAnsi="宋体" w:eastAsia="宋体"/>
          <w:sz w:val="28"/>
          <w:szCs w:val="28"/>
        </w:rPr>
        <w:t>。该子问题横向支撑上述所有模块，其目标是在保证系统智能水平的同时，增强老年用户对数据安全与系统可靠性的信任感。</w:t>
      </w:r>
    </w:p>
    <w:p w14:paraId="5C0D9671">
      <w:pPr>
        <w:ind w:firstLine="560" w:firstLineChars="200"/>
        <w:rPr>
          <w:rFonts w:hint="eastAsia" w:ascii="宋体" w:hAnsi="宋体" w:eastAsia="宋体"/>
          <w:sz w:val="28"/>
          <w:szCs w:val="28"/>
        </w:rPr>
      </w:pPr>
      <w:r>
        <w:rPr>
          <w:rFonts w:ascii="宋体" w:hAnsi="宋体" w:eastAsia="宋体"/>
          <w:sz w:val="28"/>
          <w:szCs w:val="28"/>
        </w:rPr>
        <w:t>上述子问题在逻辑上相互依赖，共同构成本文的整体技术研究对象。</w:t>
      </w:r>
    </w:p>
    <w:p w14:paraId="7153C50A">
      <w:pPr>
        <w:pStyle w:val="3"/>
        <w:ind w:firstLine="0" w:firstLineChars="0"/>
        <w:sectPr>
          <w:footerReference r:id="rId6" w:type="first"/>
          <w:pgSz w:w="11906" w:h="16838"/>
          <w:pgMar w:top="1440" w:right="1800" w:bottom="1440" w:left="1800" w:header="851" w:footer="992" w:gutter="0"/>
          <w:pgNumType w:start="1"/>
          <w:cols w:space="425" w:num="1"/>
          <w:docGrid w:type="lines" w:linePitch="312" w:charSpace="0"/>
        </w:sectPr>
      </w:pPr>
    </w:p>
    <w:p w14:paraId="009A2524">
      <w:pPr>
        <w:pStyle w:val="2"/>
        <w:numPr>
          <w:ilvl w:val="0"/>
          <w:numId w:val="0"/>
        </w:numPr>
        <w:ind w:left="0" w:leftChars="0" w:firstLine="0" w:firstLineChars="0"/>
      </w:pPr>
      <w:bookmarkStart w:id="13" w:name="_Toc56719307"/>
      <w:r>
        <w:rPr>
          <w:rFonts w:hint="default" w:ascii="Times New Roman" w:hAnsi="Times New Roman" w:eastAsia="黑体" w:cs="Times New Roman"/>
          <w:b/>
          <w:bCs/>
          <w:kern w:val="44"/>
          <w:sz w:val="32"/>
          <w:szCs w:val="44"/>
          <w:lang w:val="en-US" w:eastAsia="zh-CN" w:bidi="ar-SA"/>
        </w:rPr>
        <w:t>2</w:t>
      </w:r>
      <w:r>
        <w:rPr>
          <w:rFonts w:hint="eastAsia"/>
        </w:rPr>
        <w:t>相关工作</w:t>
      </w:r>
      <w:bookmarkEnd w:id="13"/>
    </w:p>
    <w:p w14:paraId="7B6BCB23">
      <w:pPr>
        <w:ind w:firstLine="560" w:firstLineChars="200"/>
        <w:rPr>
          <w:rFonts w:hint="eastAsia" w:ascii="宋体" w:hAnsi="宋体" w:eastAsia="宋体"/>
          <w:sz w:val="28"/>
          <w:szCs w:val="28"/>
        </w:rPr>
      </w:pPr>
      <w:r>
        <w:rPr>
          <w:rFonts w:ascii="宋体" w:hAnsi="宋体" w:eastAsia="宋体"/>
          <w:sz w:val="28"/>
          <w:szCs w:val="28"/>
        </w:rPr>
        <w:t>近年来，随着人工智能技术的快速发展以及人口老龄化问题的加剧，围绕老年健康管理、智能饮食辅助和多模态交互的研究逐渐增多。本章在原有相关工作综述基础上，进一步融合方案文档中对真实应用场景与现有产品不足的分析，从</w:t>
      </w:r>
      <w:r>
        <w:rPr>
          <w:rFonts w:hint="eastAsia" w:ascii="宋体" w:hAnsi="宋体" w:eastAsia="宋体"/>
          <w:sz w:val="28"/>
          <w:szCs w:val="28"/>
        </w:rPr>
        <w:t>“</w:t>
      </w:r>
      <w:r>
        <w:rPr>
          <w:rFonts w:ascii="宋体" w:hAnsi="宋体" w:eastAsia="宋体"/>
          <w:b/>
          <w:bCs/>
          <w:sz w:val="28"/>
          <w:szCs w:val="28"/>
        </w:rPr>
        <w:t>视觉感知、智能营养分析、语音交互、情感计算以及端云协同与隐私保护</w:t>
      </w:r>
      <w:r>
        <w:rPr>
          <w:rFonts w:hint="eastAsia" w:ascii="宋体" w:hAnsi="宋体" w:eastAsia="宋体"/>
          <w:sz w:val="28"/>
          <w:szCs w:val="28"/>
        </w:rPr>
        <w:t>”</w:t>
      </w:r>
      <w:r>
        <w:rPr>
          <w:rFonts w:ascii="宋体" w:hAnsi="宋体" w:eastAsia="宋体"/>
          <w:sz w:val="28"/>
          <w:szCs w:val="28"/>
        </w:rPr>
        <w:t>等方面，对近三年具有代表性的研究工作进行系统梳理，并在每一方向中结合具体技术方案进行分析，重点讨论其在银发人群真实使用场景下的适配性问题。</w:t>
      </w:r>
    </w:p>
    <w:p w14:paraId="715D075B">
      <w:pPr>
        <w:rPr>
          <w:rFonts w:hint="eastAsia" w:ascii="宋体" w:hAnsi="宋体" w:eastAsia="宋体"/>
          <w:b/>
          <w:bCs/>
          <w:sz w:val="28"/>
          <w:szCs w:val="28"/>
        </w:rPr>
      </w:pPr>
      <w:r>
        <w:rPr>
          <w:rFonts w:hint="eastAsia" w:ascii="宋体" w:hAnsi="宋体" w:eastAsia="宋体"/>
          <w:b/>
          <w:bCs/>
          <w:sz w:val="28"/>
          <w:szCs w:val="28"/>
        </w:rPr>
        <w:t>（一）</w:t>
      </w:r>
      <w:r>
        <w:rPr>
          <w:rFonts w:ascii="宋体" w:hAnsi="宋体" w:eastAsia="宋体"/>
          <w:b/>
          <w:bCs/>
          <w:sz w:val="28"/>
          <w:szCs w:val="28"/>
        </w:rPr>
        <w:t>基于视觉感知的饮食信息识别研究</w:t>
      </w:r>
    </w:p>
    <w:p w14:paraId="18F021D3">
      <w:pPr>
        <w:ind w:firstLine="562" w:firstLineChars="200"/>
        <w:rPr>
          <w:rFonts w:hint="eastAsia" w:ascii="宋体" w:hAnsi="宋体" w:eastAsia="宋体"/>
          <w:b/>
          <w:bCs/>
          <w:sz w:val="28"/>
          <w:szCs w:val="28"/>
        </w:rPr>
      </w:pPr>
      <w:r>
        <w:rPr>
          <w:rFonts w:hint="eastAsia" w:ascii="宋体" w:hAnsi="宋体" w:eastAsia="宋体"/>
          <w:b/>
          <w:bCs/>
          <w:sz w:val="28"/>
          <w:szCs w:val="28"/>
        </w:rPr>
        <w:t>1.</w:t>
      </w:r>
      <w:r>
        <w:rPr>
          <w:rFonts w:ascii="宋体" w:hAnsi="宋体" w:eastAsia="宋体"/>
          <w:b/>
          <w:bCs/>
          <w:sz w:val="28"/>
          <w:szCs w:val="28"/>
        </w:rPr>
        <w:t>菜单与文档OCR识别技术</w:t>
      </w:r>
    </w:p>
    <w:p w14:paraId="4F4E678E">
      <w:pPr>
        <w:ind w:firstLine="560" w:firstLineChars="200"/>
        <w:rPr>
          <w:rFonts w:hint="eastAsia" w:ascii="宋体" w:hAnsi="宋体" w:eastAsia="宋体"/>
          <w:sz w:val="28"/>
          <w:szCs w:val="28"/>
        </w:rPr>
      </w:pPr>
      <w:r>
        <w:rPr>
          <w:rFonts w:ascii="宋体" w:hAnsi="宋体" w:eastAsia="宋体"/>
          <w:sz w:val="28"/>
          <w:szCs w:val="28"/>
        </w:rPr>
        <w:t>菜单、体检报告等文本信息的自动识别是智能饮食管理系统的基础能力之一。近年来，随着深度学习方法在文本检测与识别领域的成熟，</w:t>
      </w:r>
      <w:r>
        <w:rPr>
          <w:rFonts w:ascii="宋体" w:hAnsi="宋体" w:eastAsia="宋体"/>
          <w:b/>
          <w:bCs/>
          <w:sz w:val="28"/>
          <w:szCs w:val="28"/>
        </w:rPr>
        <w:t>轻量化OCR模型</w:t>
      </w:r>
      <w:r>
        <w:rPr>
          <w:rFonts w:ascii="宋体" w:hAnsi="宋体" w:eastAsia="宋体"/>
          <w:sz w:val="28"/>
          <w:szCs w:val="28"/>
        </w:rPr>
        <w:t>逐渐成为研究热点。典型技术方案包括基于DBNet、EAST等方法的文本检测模型，以及结合CRNN、SVTR等序列建模思想的文本识别网络，并通过模型剪枝、量化与蒸馏等手段显著降低模型体积，使其能够在移动端设备上实现实时运行。</w:t>
      </w:r>
    </w:p>
    <w:p w14:paraId="0DE78C81">
      <w:pPr>
        <w:ind w:firstLine="560" w:firstLineChars="200"/>
        <w:rPr>
          <w:rFonts w:hint="eastAsia" w:ascii="宋体" w:hAnsi="宋体" w:eastAsia="宋体"/>
          <w:sz w:val="28"/>
          <w:szCs w:val="28"/>
        </w:rPr>
      </w:pPr>
      <w:r>
        <w:rPr>
          <w:rFonts w:ascii="宋体" w:hAnsi="宋体" w:eastAsia="宋体"/>
          <w:sz w:val="28"/>
          <w:szCs w:val="28"/>
        </w:rPr>
        <w:t>在工程实践中，</w:t>
      </w:r>
      <w:r>
        <w:rPr>
          <w:rFonts w:ascii="宋体" w:hAnsi="宋体" w:eastAsia="宋体"/>
          <w:b/>
          <w:bCs/>
          <w:sz w:val="28"/>
          <w:szCs w:val="28"/>
        </w:rPr>
        <w:t>PaddleOCR、EasyOCR</w:t>
      </w:r>
      <w:r>
        <w:rPr>
          <w:rFonts w:ascii="宋体" w:hAnsi="宋体" w:eastAsia="宋体"/>
          <w:sz w:val="28"/>
          <w:szCs w:val="28"/>
        </w:rPr>
        <w:t>等开源方案已被广泛应用于菜单识别、票据识别与表单识别等场景。这类方案在版式相对规范、拍摄条件较好的文档中表现稳定，能够较高精度地完成文字提取任务，为后续信息处理提供可靠输入。然而，从老年饮食管理这一具体应用场景出发，仅完成文字识别仍然难以满足真实使用需求。</w:t>
      </w:r>
    </w:p>
    <w:p w14:paraId="0705E325">
      <w:pPr>
        <w:ind w:firstLine="560" w:firstLineChars="200"/>
        <w:rPr>
          <w:rFonts w:hint="eastAsia" w:ascii="宋体" w:hAnsi="宋体" w:eastAsia="宋体"/>
          <w:sz w:val="28"/>
          <w:szCs w:val="28"/>
        </w:rPr>
      </w:pPr>
      <w:r>
        <w:rPr>
          <w:rFonts w:ascii="宋体" w:hAnsi="宋体" w:eastAsia="宋体"/>
          <w:sz w:val="28"/>
          <w:szCs w:val="28"/>
        </w:rPr>
        <w:t>一方面，菜品名称往往具有高度概括性、地域性或营销属性，例如“地三鲜”“改良版轻食”“招牌料理”等名称并不能直接反映其真实成分与烹饪方式，老年用户即使“看到了文字”，仍然难以据此判断是否适合自身健康状况。另一方面，现有OCR相关研究通常将识别结果视为最终输出，较少关注其在后续语义理解、营养推理与风险提示中的作用，使得 OCR 模块与健康辅助目标之间存在明显断层。</w:t>
      </w:r>
    </w:p>
    <w:p w14:paraId="07E7B15A">
      <w:pPr>
        <w:ind w:firstLine="560" w:firstLineChars="200"/>
        <w:rPr>
          <w:rFonts w:hint="eastAsia" w:ascii="宋体" w:hAnsi="宋体" w:eastAsia="宋体"/>
          <w:sz w:val="28"/>
          <w:szCs w:val="28"/>
        </w:rPr>
      </w:pPr>
      <w:r>
        <w:rPr>
          <w:rFonts w:hint="eastAsia" w:ascii="宋体" w:hAnsi="宋体" w:eastAsia="宋体"/>
          <w:sz w:val="28"/>
          <w:szCs w:val="28"/>
        </w:rPr>
        <w:t>另一方面</w:t>
      </w:r>
      <w:r>
        <w:rPr>
          <w:rFonts w:ascii="宋体" w:hAnsi="宋体" w:eastAsia="宋体"/>
          <w:sz w:val="28"/>
          <w:szCs w:val="28"/>
        </w:rPr>
        <w:t>，大多数OCR研究默认输入图像质量较高，而在真实老年使用场景中，拍摄图片往往存在手抖、反光、模糊或构图不完整等问题，识别稳定性面临更大挑战。如何在接受“低质量输入”为常态假设的前提下，通过图像预处理、置信度评估与多模态补偿等方式提升系统整体可用性，是当前研究中仍有待进一步探索的重要方向。</w:t>
      </w:r>
    </w:p>
    <w:p w14:paraId="5E8B71EE">
      <w:pPr>
        <w:ind w:firstLine="560" w:firstLineChars="200"/>
        <w:rPr>
          <w:rFonts w:hint="eastAsia" w:ascii="宋体" w:hAnsi="宋体" w:eastAsia="宋体"/>
          <w:sz w:val="28"/>
          <w:szCs w:val="28"/>
        </w:rPr>
      </w:pPr>
      <w:r>
        <w:rPr>
          <w:rFonts w:ascii="宋体" w:hAnsi="宋体" w:eastAsia="宋体"/>
          <w:sz w:val="28"/>
          <w:szCs w:val="28"/>
        </w:rPr>
        <w:t>综合来看，现有OCR技术在“</w:t>
      </w:r>
      <w:r>
        <w:rPr>
          <w:rFonts w:ascii="宋体" w:hAnsi="宋体" w:eastAsia="宋体"/>
          <w:b/>
          <w:bCs/>
          <w:sz w:val="28"/>
          <w:szCs w:val="28"/>
        </w:rPr>
        <w:t>文字可读性</w:t>
      </w:r>
      <w:r>
        <w:rPr>
          <w:rFonts w:ascii="宋体" w:hAnsi="宋体" w:eastAsia="宋体"/>
          <w:sz w:val="28"/>
          <w:szCs w:val="28"/>
        </w:rPr>
        <w:t>”层面已较为成熟，但在“面向老年饮食决策的语义服务能力”方面仍存在明显不足，这也为本文后续引入菜品知识匹配与适老化语义转译提供了现实动机。</w:t>
      </w:r>
    </w:p>
    <w:p w14:paraId="269EA60F">
      <w:pPr>
        <w:ind w:firstLine="562" w:firstLineChars="200"/>
        <w:rPr>
          <w:rFonts w:hint="eastAsia" w:ascii="宋体" w:hAnsi="宋体" w:eastAsia="宋体"/>
          <w:b/>
          <w:bCs/>
          <w:sz w:val="28"/>
          <w:szCs w:val="28"/>
        </w:rPr>
      </w:pPr>
      <w:r>
        <w:rPr>
          <w:rFonts w:hint="eastAsia" w:ascii="宋体" w:hAnsi="宋体" w:eastAsia="宋体"/>
          <w:b/>
          <w:bCs/>
          <w:sz w:val="28"/>
          <w:szCs w:val="28"/>
        </w:rPr>
        <w:t>2.</w:t>
      </w:r>
      <w:r>
        <w:rPr>
          <w:rFonts w:ascii="宋体" w:hAnsi="宋体" w:eastAsia="宋体"/>
          <w:b/>
          <w:bCs/>
          <w:sz w:val="28"/>
          <w:szCs w:val="28"/>
        </w:rPr>
        <w:t>基于目标检测的食材识别研究</w:t>
      </w:r>
    </w:p>
    <w:p w14:paraId="2F5544D3">
      <w:pPr>
        <w:ind w:firstLine="560" w:firstLineChars="200"/>
        <w:rPr>
          <w:rFonts w:hint="eastAsia" w:ascii="宋体" w:hAnsi="宋体" w:eastAsia="宋体"/>
          <w:sz w:val="28"/>
          <w:szCs w:val="28"/>
        </w:rPr>
      </w:pPr>
      <w:r>
        <w:rPr>
          <w:rFonts w:ascii="宋体" w:hAnsi="宋体" w:eastAsia="宋体"/>
          <w:sz w:val="28"/>
          <w:szCs w:val="28"/>
        </w:rPr>
        <w:t>除文本信息外，基于视觉的食材识别也是饮食管理研究的重要组成部分。近年来，随着</w:t>
      </w:r>
      <w:r>
        <w:rPr>
          <w:rFonts w:ascii="宋体" w:hAnsi="宋体" w:eastAsia="宋体"/>
          <w:b/>
          <w:bCs/>
          <w:sz w:val="28"/>
          <w:szCs w:val="28"/>
        </w:rPr>
        <w:t>深度学习目标检测算法</w:t>
      </w:r>
      <w:r>
        <w:rPr>
          <w:rFonts w:ascii="宋体" w:hAnsi="宋体" w:eastAsia="宋体"/>
          <w:sz w:val="28"/>
          <w:szCs w:val="28"/>
        </w:rPr>
        <w:t>的发展，YOLO、SSD等单阶段检测模型被广泛应用于食品与食材识别领域，在智能零售、自动结算与智能冰箱等场景中取得一定应用成果。</w:t>
      </w:r>
    </w:p>
    <w:p w14:paraId="753E0F0B">
      <w:pPr>
        <w:ind w:firstLine="560" w:firstLineChars="200"/>
        <w:rPr>
          <w:rFonts w:hint="eastAsia" w:ascii="宋体" w:hAnsi="宋体" w:eastAsia="宋体"/>
          <w:sz w:val="28"/>
          <w:szCs w:val="28"/>
        </w:rPr>
      </w:pPr>
      <w:r>
        <w:rPr>
          <w:rFonts w:ascii="宋体" w:hAnsi="宋体" w:eastAsia="宋体"/>
          <w:sz w:val="28"/>
          <w:szCs w:val="28"/>
        </w:rPr>
        <w:t>在具体实现上，相关研究通常通过构建专用食材图像数据集，对蔬菜、水果、肉类、蛋奶制品等进行检测与分类，并采用轻量化模型结构（如YOLO-Tiny、YOLO-Nano）实现端侧部署，以满足实时性需求。这类方法在识别“当前画面中是否存在某类食材”方面具有较好效果。</w:t>
      </w:r>
    </w:p>
    <w:p w14:paraId="68D40245">
      <w:pPr>
        <w:ind w:firstLine="560" w:firstLineChars="200"/>
        <w:rPr>
          <w:rFonts w:hint="eastAsia" w:ascii="宋体" w:hAnsi="宋体" w:eastAsia="宋体"/>
          <w:sz w:val="28"/>
          <w:szCs w:val="28"/>
        </w:rPr>
      </w:pPr>
      <w:r>
        <w:rPr>
          <w:rFonts w:ascii="宋体" w:hAnsi="宋体" w:eastAsia="宋体"/>
          <w:sz w:val="28"/>
          <w:szCs w:val="28"/>
        </w:rPr>
        <w:t>然而，从老年饮食管理的实际需求出发，现有食材识别研究仍存在明显局限。首先，多数研究关注的是单次识别结果，缺乏对时间维度的建模，无法回答“该食材是否已经存放过久”“是否存在变质风险”等关键问题。</w:t>
      </w:r>
      <w:r>
        <w:rPr>
          <w:rFonts w:hint="eastAsia" w:ascii="宋体" w:hAnsi="宋体" w:eastAsia="宋体"/>
          <w:sz w:val="28"/>
          <w:szCs w:val="28"/>
        </w:rPr>
        <w:t>并且</w:t>
      </w:r>
      <w:r>
        <w:rPr>
          <w:rFonts w:ascii="宋体" w:hAnsi="宋体" w:eastAsia="宋体"/>
          <w:sz w:val="28"/>
          <w:szCs w:val="28"/>
        </w:rPr>
        <w:t>这类研究通常未与用户健康状态相结合，识别结果难以直接转化为个性化饮食建议。</w:t>
      </w:r>
    </w:p>
    <w:p w14:paraId="2867F2D9">
      <w:pPr>
        <w:ind w:firstLine="560" w:firstLineChars="200"/>
        <w:rPr>
          <w:rFonts w:hint="eastAsia" w:ascii="宋体" w:hAnsi="宋体" w:eastAsia="宋体"/>
          <w:sz w:val="28"/>
          <w:szCs w:val="28"/>
        </w:rPr>
      </w:pPr>
      <w:r>
        <w:rPr>
          <w:rFonts w:ascii="宋体" w:hAnsi="宋体" w:eastAsia="宋体"/>
          <w:sz w:val="28"/>
          <w:szCs w:val="28"/>
        </w:rPr>
        <w:t>此外，现有研究多假设用户具备主动理解和判断能力，而未充分考虑老年人记忆力下降、风险意识不足等现实特点，导致技术成果在银发群体中的应用价值受到一定限制。由此可见，单纯的目标检测能力并不足以支撑完整的老年饮食管理系统，还需要进一步引入规则推理与健康约束分析机制。</w:t>
      </w:r>
    </w:p>
    <w:p w14:paraId="36DC4A3F">
      <w:pPr>
        <w:ind w:firstLine="560" w:firstLineChars="200"/>
        <w:rPr>
          <w:rFonts w:hint="eastAsia" w:ascii="宋体" w:hAnsi="宋体" w:eastAsia="宋体"/>
          <w:sz w:val="28"/>
          <w:szCs w:val="28"/>
        </w:rPr>
      </w:pPr>
      <w:r>
        <w:rPr>
          <w:rFonts w:ascii="宋体" w:hAnsi="宋体" w:eastAsia="宋体"/>
          <w:sz w:val="28"/>
          <w:szCs w:val="28"/>
        </w:rPr>
        <w:t>在总结视觉感知相关研究时可以发现，无论是OCR还是食材检测，现有工作多集中于感知层面的技术优化，而较少关注识别结果如何被进一步理解和利用。如何将视觉识别结果与知识表示、健康规则和语义生成相结合，是推动相关技术真正服务老年用户的关键所在。</w:t>
      </w:r>
    </w:p>
    <w:p w14:paraId="3C191D71">
      <w:pPr>
        <w:rPr>
          <w:rFonts w:hint="eastAsia" w:ascii="宋体" w:hAnsi="宋体" w:eastAsia="宋体"/>
          <w:b/>
          <w:bCs/>
          <w:sz w:val="30"/>
          <w:szCs w:val="30"/>
        </w:rPr>
      </w:pPr>
      <w:r>
        <w:rPr>
          <w:rFonts w:hint="eastAsia" w:ascii="宋体" w:hAnsi="宋体" w:eastAsia="宋体"/>
          <w:b/>
          <w:bCs/>
          <w:sz w:val="30"/>
          <w:szCs w:val="30"/>
        </w:rPr>
        <w:t>（二）</w:t>
      </w:r>
      <w:r>
        <w:rPr>
          <w:rFonts w:ascii="宋体" w:hAnsi="宋体" w:eastAsia="宋体"/>
          <w:b/>
          <w:bCs/>
          <w:sz w:val="30"/>
          <w:szCs w:val="30"/>
        </w:rPr>
        <w:t>智能营养分析与饮食推荐研究</w:t>
      </w:r>
    </w:p>
    <w:p w14:paraId="2A8B47A0">
      <w:pPr>
        <w:ind w:firstLine="602" w:firstLineChars="200"/>
        <w:rPr>
          <w:rFonts w:hint="eastAsia" w:ascii="宋体" w:hAnsi="宋体" w:eastAsia="宋体"/>
          <w:b/>
          <w:bCs/>
          <w:sz w:val="30"/>
          <w:szCs w:val="30"/>
        </w:rPr>
      </w:pPr>
      <w:r>
        <w:rPr>
          <w:rFonts w:hint="eastAsia" w:ascii="宋体" w:hAnsi="宋体" w:eastAsia="宋体"/>
          <w:b/>
          <w:bCs/>
          <w:sz w:val="30"/>
          <w:szCs w:val="30"/>
        </w:rPr>
        <w:t>1.</w:t>
      </w:r>
      <w:r>
        <w:rPr>
          <w:rFonts w:ascii="宋体" w:hAnsi="宋体" w:eastAsia="宋体"/>
          <w:b/>
          <w:bCs/>
          <w:sz w:val="30"/>
          <w:szCs w:val="30"/>
        </w:rPr>
        <w:t>传统营养分析系统</w:t>
      </w:r>
    </w:p>
    <w:p w14:paraId="3C479B38">
      <w:pPr>
        <w:ind w:firstLine="560" w:firstLineChars="200"/>
        <w:rPr>
          <w:rFonts w:hint="eastAsia" w:ascii="宋体" w:hAnsi="宋体" w:eastAsia="宋体"/>
          <w:sz w:val="28"/>
          <w:szCs w:val="28"/>
        </w:rPr>
      </w:pPr>
      <w:r>
        <w:rPr>
          <w:rFonts w:ascii="宋体" w:hAnsi="宋体" w:eastAsia="宋体"/>
          <w:sz w:val="28"/>
          <w:szCs w:val="28"/>
        </w:rPr>
        <w:t>传统饮食管理系统通常依赖人工录入食物名称或条目匹配方式，将用户输入映射至标准化营养数据库，并计算热量、脂肪、蛋白质、碳水化合物等指标。这类系统的技术实现相对成熟，数据来源多基于权威营养成分表，计算结果在数值准确性方面具有较高可靠性。</w:t>
      </w:r>
    </w:p>
    <w:p w14:paraId="2325A3E0">
      <w:pPr>
        <w:ind w:firstLine="560" w:firstLineChars="200"/>
        <w:rPr>
          <w:rFonts w:hint="eastAsia" w:ascii="宋体" w:hAnsi="宋体" w:eastAsia="宋体"/>
          <w:sz w:val="28"/>
          <w:szCs w:val="28"/>
        </w:rPr>
      </w:pPr>
      <w:r>
        <w:rPr>
          <w:rFonts w:ascii="宋体" w:hAnsi="宋体" w:eastAsia="宋体"/>
          <w:sz w:val="28"/>
          <w:szCs w:val="28"/>
        </w:rPr>
        <w:t>然而，在老年人实际使用场景中，传统营养分析系统暴露出明显局限。</w:t>
      </w:r>
    </w:p>
    <w:p w14:paraId="221A81DF">
      <w:pPr>
        <w:ind w:firstLine="560" w:firstLineChars="200"/>
        <w:rPr>
          <w:rFonts w:hint="eastAsia" w:ascii="宋体" w:hAnsi="宋体" w:eastAsia="宋体"/>
          <w:sz w:val="28"/>
          <w:szCs w:val="28"/>
        </w:rPr>
      </w:pPr>
      <w:r>
        <w:rPr>
          <w:rFonts w:ascii="宋体" w:hAnsi="宋体" w:eastAsia="宋体"/>
          <w:sz w:val="28"/>
          <w:szCs w:val="28"/>
        </w:rPr>
        <w:t>首先，手动录入食物名称本身对老年用户构成较高操作门槛，尤其是在外出就餐或家庭多样化饮食场景下，完整、准确地记录饮食内容难度较大。其次，系统输出结果通常以专业术语或数值形式呈现，老年用户难以将其直接转化为可执行的饮食决策，容易出现“看懂数据但不知道如何调整行为”的问题。</w:t>
      </w:r>
    </w:p>
    <w:p w14:paraId="6DF50946">
      <w:pPr>
        <w:ind w:firstLine="560" w:firstLineChars="200"/>
        <w:rPr>
          <w:rFonts w:hint="eastAsia" w:ascii="宋体" w:hAnsi="宋体" w:eastAsia="宋体"/>
          <w:sz w:val="28"/>
          <w:szCs w:val="28"/>
        </w:rPr>
      </w:pPr>
      <w:r>
        <w:rPr>
          <w:rFonts w:ascii="宋体" w:hAnsi="宋体" w:eastAsia="宋体"/>
          <w:sz w:val="28"/>
          <w:szCs w:val="28"/>
        </w:rPr>
        <w:t>更重要的是，传统营养分析系统多采用通用阈值或平均人群标准，缺乏与个体健康状况的深度结合，难以针对高血压、糖尿病等慢病人群给出差异化建议。这使得其在银发群体中的长期使用价值受到较大限制。</w:t>
      </w:r>
    </w:p>
    <w:p w14:paraId="6C71A449">
      <w:pPr>
        <w:ind w:firstLine="602" w:firstLineChars="200"/>
        <w:rPr>
          <w:rFonts w:hint="eastAsia" w:ascii="宋体" w:hAnsi="宋体" w:eastAsia="宋体"/>
          <w:b/>
          <w:bCs/>
          <w:sz w:val="30"/>
          <w:szCs w:val="30"/>
        </w:rPr>
      </w:pPr>
      <w:r>
        <w:rPr>
          <w:rFonts w:hint="eastAsia" w:ascii="宋体" w:hAnsi="宋体" w:eastAsia="宋体"/>
          <w:b/>
          <w:bCs/>
          <w:sz w:val="30"/>
          <w:szCs w:val="30"/>
        </w:rPr>
        <w:t>2.</w:t>
      </w:r>
      <w:r>
        <w:rPr>
          <w:rFonts w:ascii="宋体" w:hAnsi="宋体" w:eastAsia="宋体"/>
          <w:b/>
          <w:bCs/>
          <w:sz w:val="30"/>
          <w:szCs w:val="30"/>
        </w:rPr>
        <w:t>基于大语言模型的饮食语义理解研究</w:t>
      </w:r>
    </w:p>
    <w:p w14:paraId="5EB8670C">
      <w:pPr>
        <w:ind w:firstLine="560" w:firstLineChars="200"/>
        <w:rPr>
          <w:rFonts w:hint="eastAsia" w:ascii="宋体" w:hAnsi="宋体" w:eastAsia="宋体"/>
          <w:sz w:val="28"/>
          <w:szCs w:val="28"/>
        </w:rPr>
      </w:pPr>
      <w:r>
        <w:rPr>
          <w:rFonts w:ascii="宋体" w:hAnsi="宋体" w:eastAsia="宋体"/>
          <w:sz w:val="28"/>
          <w:szCs w:val="28"/>
        </w:rPr>
        <w:t>随着大语言模型在自然语言理解与生成领域的突破，部分研究开始探索将其应用于饮食分析与健康建议生成。相关技术方案通常采用“</w:t>
      </w:r>
      <w:r>
        <w:rPr>
          <w:rFonts w:ascii="宋体" w:hAnsi="宋体" w:eastAsia="宋体"/>
          <w:b/>
          <w:bCs/>
          <w:sz w:val="28"/>
          <w:szCs w:val="28"/>
        </w:rPr>
        <w:t>感知结果+营养数据库+语言模型</w:t>
      </w:r>
      <w:r>
        <w:rPr>
          <w:rFonts w:ascii="宋体" w:hAnsi="宋体" w:eastAsia="宋体"/>
          <w:sz w:val="28"/>
          <w:szCs w:val="28"/>
        </w:rPr>
        <w:t>”的流水线结构，由语言模型负责对分析结果进行整合与解释。</w:t>
      </w:r>
    </w:p>
    <w:p w14:paraId="6356322A">
      <w:pPr>
        <w:ind w:firstLine="560" w:firstLineChars="200"/>
        <w:rPr>
          <w:rFonts w:hint="eastAsia" w:ascii="宋体" w:hAnsi="宋体" w:eastAsia="宋体"/>
          <w:sz w:val="28"/>
          <w:szCs w:val="28"/>
        </w:rPr>
      </w:pPr>
      <w:r>
        <w:rPr>
          <w:rFonts w:ascii="宋体" w:hAnsi="宋体" w:eastAsia="宋体"/>
          <w:sz w:val="28"/>
          <w:szCs w:val="28"/>
        </w:rPr>
        <w:t>研究表明，大语言模型在处理复杂上下文信息、生成连贯解释性文本方面具有显著优势，能够一定程度上弥合专业营养知识与用户理解之间的差距。然而，现有研究多以通用成年人为目标用户，其输出内容仍然偏向专业化表达，且缺乏针对老年认知特点的系统性约束。</w:t>
      </w:r>
    </w:p>
    <w:p w14:paraId="7CCF6A4B">
      <w:pPr>
        <w:ind w:firstLine="560" w:firstLineChars="200"/>
        <w:rPr>
          <w:rFonts w:hint="eastAsia" w:ascii="宋体" w:hAnsi="宋体" w:eastAsia="宋体"/>
          <w:sz w:val="28"/>
          <w:szCs w:val="28"/>
        </w:rPr>
      </w:pPr>
      <w:r>
        <w:rPr>
          <w:rFonts w:ascii="宋体" w:hAnsi="宋体" w:eastAsia="宋体"/>
          <w:sz w:val="28"/>
          <w:szCs w:val="28"/>
        </w:rPr>
        <w:t>此外，大语言模型通常依赖云端算力支持，在老年健康这一高度隐私敏感的应用场景中，直接上传饮食照片、语音记录或健康信息可能引发用户心理不安，降低系统接受度。同时，网络不稳定或延迟问题也可能对交互体验产生负面影响。</w:t>
      </w:r>
    </w:p>
    <w:p w14:paraId="3C2DB4CF">
      <w:pPr>
        <w:ind w:firstLine="560" w:firstLineChars="200"/>
        <w:rPr>
          <w:rFonts w:hint="eastAsia" w:ascii="宋体" w:hAnsi="宋体" w:eastAsia="宋体"/>
          <w:sz w:val="28"/>
          <w:szCs w:val="28"/>
        </w:rPr>
      </w:pPr>
      <w:r>
        <w:rPr>
          <w:rFonts w:ascii="宋体" w:hAnsi="宋体" w:eastAsia="宋体"/>
          <w:sz w:val="28"/>
          <w:szCs w:val="28"/>
        </w:rPr>
        <w:t>因此，如何通过端云协同架构，将大语言模型更多用于“语义转译”与“解释增强”，而非完全依赖其进行核心决策，并通过规则引擎与模板约束保证输出内容的适老化与可控性，是当前研究中仍有待深入探讨的重要问题。</w:t>
      </w:r>
    </w:p>
    <w:p w14:paraId="407E42E4">
      <w:pPr>
        <w:rPr>
          <w:rFonts w:hint="eastAsia" w:ascii="宋体" w:hAnsi="宋体" w:eastAsia="宋体"/>
          <w:b/>
          <w:bCs/>
          <w:sz w:val="28"/>
          <w:szCs w:val="28"/>
        </w:rPr>
      </w:pPr>
      <w:r>
        <w:rPr>
          <w:rFonts w:hint="eastAsia" w:ascii="宋体" w:hAnsi="宋体" w:eastAsia="宋体"/>
          <w:b/>
          <w:bCs/>
          <w:sz w:val="28"/>
          <w:szCs w:val="28"/>
        </w:rPr>
        <w:t>（三）</w:t>
      </w:r>
      <w:r>
        <w:rPr>
          <w:rFonts w:ascii="宋体" w:hAnsi="宋体" w:eastAsia="宋体"/>
          <w:b/>
          <w:bCs/>
          <w:sz w:val="28"/>
          <w:szCs w:val="28"/>
        </w:rPr>
        <w:t>语音交互与情感感知相关研究</w:t>
      </w:r>
    </w:p>
    <w:p w14:paraId="46D8E890">
      <w:pPr>
        <w:ind w:firstLine="562" w:firstLineChars="200"/>
        <w:rPr>
          <w:rFonts w:hint="eastAsia" w:ascii="宋体" w:hAnsi="宋体" w:eastAsia="宋体"/>
          <w:b/>
          <w:bCs/>
          <w:sz w:val="28"/>
          <w:szCs w:val="28"/>
        </w:rPr>
      </w:pPr>
      <w:r>
        <w:rPr>
          <w:rFonts w:hint="eastAsia" w:ascii="宋体" w:hAnsi="宋体" w:eastAsia="宋体"/>
          <w:b/>
          <w:bCs/>
          <w:sz w:val="28"/>
          <w:szCs w:val="28"/>
        </w:rPr>
        <w:t>1.</w:t>
      </w:r>
      <w:r>
        <w:rPr>
          <w:rFonts w:ascii="宋体" w:hAnsi="宋体" w:eastAsia="宋体"/>
          <w:b/>
          <w:bCs/>
          <w:sz w:val="28"/>
          <w:szCs w:val="28"/>
        </w:rPr>
        <w:t>端侧语音识别技术</w:t>
      </w:r>
    </w:p>
    <w:p w14:paraId="0A5EBDF3">
      <w:pPr>
        <w:ind w:firstLine="560" w:firstLineChars="200"/>
        <w:rPr>
          <w:rFonts w:hint="eastAsia" w:ascii="宋体" w:hAnsi="宋体" w:eastAsia="宋体"/>
          <w:sz w:val="28"/>
          <w:szCs w:val="28"/>
        </w:rPr>
      </w:pPr>
      <w:r>
        <w:rPr>
          <w:rFonts w:ascii="宋体" w:hAnsi="宋体" w:eastAsia="宋体"/>
          <w:sz w:val="28"/>
          <w:szCs w:val="28"/>
        </w:rPr>
        <w:t>语音交互被普遍认为是降低老年人技术使用门槛的重要方式。近年来，端侧语音识别模型在鲁棒性与部署效率方面取得明显进展。典型技术方案包括基于Whisper Tiny、Kaldi Lite等模型，通过模型裁剪、量化与推理加速，使其能够在移动端设备上离线运行。</w:t>
      </w:r>
    </w:p>
    <w:p w14:paraId="6FA9BA63">
      <w:pPr>
        <w:ind w:firstLine="560" w:firstLineChars="200"/>
        <w:rPr>
          <w:rFonts w:hint="eastAsia" w:ascii="宋体" w:hAnsi="宋体" w:eastAsia="宋体"/>
          <w:sz w:val="28"/>
          <w:szCs w:val="28"/>
        </w:rPr>
      </w:pPr>
      <w:r>
        <w:rPr>
          <w:rFonts w:ascii="宋体" w:hAnsi="宋体" w:eastAsia="宋体"/>
          <w:sz w:val="28"/>
          <w:szCs w:val="28"/>
        </w:rPr>
        <w:t>相关研究表明，端侧语音识别在嘈杂环境、口音差异以及语速变化等条件下具有较强适应性，适合老年用户的日常使用场景。然而，现有研究多将语音识别视为输入工具，关注重点仍集中在转写准确率指标上，而较少探讨语音交互在情感陪伴与长期使用体验中的作用。</w:t>
      </w:r>
    </w:p>
    <w:p w14:paraId="5D60611F">
      <w:pPr>
        <w:ind w:firstLine="562" w:firstLineChars="200"/>
        <w:rPr>
          <w:rFonts w:hint="eastAsia" w:ascii="宋体" w:hAnsi="宋体" w:eastAsia="宋体"/>
          <w:b/>
          <w:bCs/>
          <w:sz w:val="28"/>
          <w:szCs w:val="28"/>
        </w:rPr>
      </w:pPr>
      <w:r>
        <w:rPr>
          <w:rFonts w:hint="eastAsia" w:ascii="宋体" w:hAnsi="宋体" w:eastAsia="宋体"/>
          <w:b/>
          <w:bCs/>
          <w:sz w:val="28"/>
          <w:szCs w:val="28"/>
        </w:rPr>
        <w:t>2.</w:t>
      </w:r>
      <w:r>
        <w:rPr>
          <w:rFonts w:ascii="宋体" w:hAnsi="宋体" w:eastAsia="宋体"/>
          <w:b/>
          <w:bCs/>
          <w:sz w:val="28"/>
          <w:szCs w:val="28"/>
        </w:rPr>
        <w:t>情感计算在老年健康中的应用</w:t>
      </w:r>
    </w:p>
    <w:p w14:paraId="557AD786">
      <w:pPr>
        <w:ind w:firstLine="560" w:firstLineChars="200"/>
        <w:rPr>
          <w:rFonts w:hint="eastAsia" w:ascii="宋体" w:hAnsi="宋体" w:eastAsia="宋体"/>
          <w:sz w:val="28"/>
          <w:szCs w:val="28"/>
        </w:rPr>
      </w:pPr>
      <w:r>
        <w:rPr>
          <w:rFonts w:ascii="宋体" w:hAnsi="宋体" w:eastAsia="宋体"/>
          <w:sz w:val="28"/>
          <w:szCs w:val="28"/>
        </w:rPr>
        <w:t>近年来，情感计算逐渐被引入老年健康研究领域。部分技术方案尝试通过语音特征、文本内容或行为模式变化识别老年人的抑郁或孤独倾向，为医疗干预或心理评估提供辅助依据。</w:t>
      </w:r>
    </w:p>
    <w:p w14:paraId="64AB13C8">
      <w:pPr>
        <w:ind w:firstLine="560" w:firstLineChars="200"/>
        <w:rPr>
          <w:rFonts w:hint="eastAsia" w:ascii="宋体" w:hAnsi="宋体" w:eastAsia="宋体"/>
          <w:sz w:val="28"/>
          <w:szCs w:val="28"/>
        </w:rPr>
      </w:pPr>
      <w:r>
        <w:rPr>
          <w:rFonts w:ascii="宋体" w:hAnsi="宋体" w:eastAsia="宋体"/>
          <w:sz w:val="28"/>
          <w:szCs w:val="28"/>
        </w:rPr>
        <w:t>然而，这类方案多集中于医疗或评估场景，模型结构复杂、数据采集成本高，难以在日常生活级应用中长期运行。此外，过度精细的情绪分类在实际使用中可能带来误判风险，反而影响用户信任。</w:t>
      </w:r>
    </w:p>
    <w:p w14:paraId="1222D346">
      <w:pPr>
        <w:ind w:firstLine="560" w:firstLineChars="200"/>
        <w:rPr>
          <w:rFonts w:hint="eastAsia" w:ascii="宋体" w:hAnsi="宋体" w:eastAsia="宋体"/>
          <w:sz w:val="28"/>
          <w:szCs w:val="28"/>
        </w:rPr>
      </w:pPr>
      <w:r>
        <w:rPr>
          <w:rFonts w:ascii="宋体" w:hAnsi="宋体" w:eastAsia="宋体"/>
          <w:sz w:val="28"/>
          <w:szCs w:val="28"/>
        </w:rPr>
        <w:t>已有研究指出，在老年群体中，轻量化、低侵入式的情感线索检测（如持续出现的孤独相关关键词或表达模式变化）往往比精细情绪识别模型更具实用价值，但相关研究尚缺乏与饮食管理等高频日常行为的深度结合。</w:t>
      </w:r>
    </w:p>
    <w:p w14:paraId="5D0FE252">
      <w:pPr>
        <w:rPr>
          <w:rFonts w:hint="eastAsia" w:ascii="宋体" w:hAnsi="宋体" w:eastAsia="宋体"/>
          <w:b/>
          <w:bCs/>
          <w:sz w:val="28"/>
          <w:szCs w:val="28"/>
        </w:rPr>
      </w:pPr>
      <w:r>
        <w:rPr>
          <w:rFonts w:hint="eastAsia" w:ascii="宋体" w:hAnsi="宋体" w:eastAsia="宋体"/>
          <w:b/>
          <w:bCs/>
          <w:sz w:val="28"/>
          <w:szCs w:val="28"/>
        </w:rPr>
        <w:t>（四）</w:t>
      </w:r>
      <w:r>
        <w:rPr>
          <w:rFonts w:ascii="宋体" w:hAnsi="宋体" w:eastAsia="宋体"/>
          <w:b/>
          <w:bCs/>
          <w:sz w:val="28"/>
          <w:szCs w:val="28"/>
        </w:rPr>
        <w:t>端云协同与隐私保护相关研究</w:t>
      </w:r>
    </w:p>
    <w:p w14:paraId="456A3EFA">
      <w:pPr>
        <w:ind w:firstLine="562" w:firstLineChars="200"/>
        <w:rPr>
          <w:rFonts w:hint="eastAsia" w:ascii="宋体" w:hAnsi="宋体" w:eastAsia="宋体"/>
          <w:b/>
          <w:bCs/>
          <w:sz w:val="28"/>
          <w:szCs w:val="28"/>
        </w:rPr>
      </w:pPr>
      <w:r>
        <w:rPr>
          <w:rFonts w:hint="eastAsia" w:ascii="宋体" w:hAnsi="宋体" w:eastAsia="宋体"/>
          <w:b/>
          <w:bCs/>
          <w:sz w:val="28"/>
          <w:szCs w:val="28"/>
        </w:rPr>
        <w:t>1.</w:t>
      </w:r>
      <w:r>
        <w:rPr>
          <w:rFonts w:ascii="宋体" w:hAnsi="宋体" w:eastAsia="宋体"/>
          <w:b/>
          <w:bCs/>
          <w:sz w:val="28"/>
          <w:szCs w:val="28"/>
        </w:rPr>
        <w:t>端云协同计算框架</w:t>
      </w:r>
    </w:p>
    <w:p w14:paraId="17FED8D6">
      <w:pPr>
        <w:ind w:firstLine="560" w:firstLineChars="200"/>
        <w:rPr>
          <w:rFonts w:hint="eastAsia" w:ascii="宋体" w:hAnsi="宋体" w:eastAsia="宋体"/>
          <w:sz w:val="28"/>
          <w:szCs w:val="28"/>
        </w:rPr>
      </w:pPr>
      <w:r>
        <w:rPr>
          <w:rFonts w:hint="eastAsia" w:ascii="宋体" w:hAnsi="宋体" w:eastAsia="宋体"/>
          <w:sz w:val="28"/>
          <w:szCs w:val="28"/>
        </w:rPr>
        <w:t>“</w:t>
      </w:r>
      <w:r>
        <w:rPr>
          <w:rFonts w:ascii="宋体" w:hAnsi="宋体" w:eastAsia="宋体"/>
          <w:sz w:val="28"/>
          <w:szCs w:val="28"/>
        </w:rPr>
        <w:t>端云协同架构</w:t>
      </w:r>
      <w:r>
        <w:rPr>
          <w:rFonts w:hint="eastAsia" w:ascii="宋体" w:hAnsi="宋体" w:eastAsia="宋体"/>
          <w:sz w:val="28"/>
          <w:szCs w:val="28"/>
        </w:rPr>
        <w:t>”</w:t>
      </w:r>
      <w:r>
        <w:rPr>
          <w:rFonts w:ascii="宋体" w:hAnsi="宋体" w:eastAsia="宋体"/>
          <w:sz w:val="28"/>
          <w:szCs w:val="28"/>
        </w:rPr>
        <w:t>被广泛用于解决移动端算力受限与智能水平需求之间的矛盾。典型技术方案采用“</w:t>
      </w:r>
      <w:r>
        <w:rPr>
          <w:rFonts w:ascii="宋体" w:hAnsi="宋体" w:eastAsia="宋体"/>
          <w:b/>
          <w:bCs/>
          <w:sz w:val="28"/>
          <w:szCs w:val="28"/>
        </w:rPr>
        <w:t>端侧优先、云端增强</w:t>
      </w:r>
      <w:r>
        <w:rPr>
          <w:rFonts w:ascii="宋体" w:hAnsi="宋体" w:eastAsia="宋体"/>
          <w:sz w:val="28"/>
          <w:szCs w:val="28"/>
        </w:rPr>
        <w:t>”的设计思想，将实时性强、隐私敏感的任务放在端侧完成，将复杂推理与长文本生成任务交由云端处理。</w:t>
      </w:r>
    </w:p>
    <w:p w14:paraId="26D13F51">
      <w:pPr>
        <w:ind w:firstLine="560" w:firstLineChars="200"/>
        <w:rPr>
          <w:rFonts w:hint="eastAsia" w:ascii="宋体" w:hAnsi="宋体" w:eastAsia="宋体"/>
          <w:sz w:val="28"/>
          <w:szCs w:val="28"/>
        </w:rPr>
      </w:pPr>
      <w:r>
        <w:rPr>
          <w:rFonts w:ascii="宋体" w:hAnsi="宋体" w:eastAsia="宋体"/>
          <w:sz w:val="28"/>
          <w:szCs w:val="28"/>
        </w:rPr>
        <w:t>在智能健康领域，该架构被证明能够在保证系统性能的同时降低隐私风险。然而，现有研究多从宏观系统架构层面进行讨论，缺乏针对具体应用场景的细粒度任务划分与调度策略，尤其是在老年日常使用场景下，对用户心理安全感与系统可解释性的关注仍显不足。</w:t>
      </w:r>
    </w:p>
    <w:p w14:paraId="4476DB65">
      <w:pPr>
        <w:ind w:firstLine="562" w:firstLineChars="200"/>
        <w:rPr>
          <w:rFonts w:hint="eastAsia" w:ascii="宋体" w:hAnsi="宋体" w:eastAsia="宋体"/>
          <w:b/>
          <w:bCs/>
          <w:sz w:val="28"/>
          <w:szCs w:val="28"/>
        </w:rPr>
      </w:pPr>
      <w:r>
        <w:rPr>
          <w:rFonts w:hint="eastAsia" w:ascii="宋体" w:hAnsi="宋体" w:eastAsia="宋体"/>
          <w:b/>
          <w:bCs/>
          <w:sz w:val="28"/>
          <w:szCs w:val="28"/>
        </w:rPr>
        <w:t>2.</w:t>
      </w:r>
      <w:r>
        <w:rPr>
          <w:rFonts w:ascii="宋体" w:hAnsi="宋体" w:eastAsia="宋体"/>
          <w:b/>
          <w:bCs/>
          <w:sz w:val="28"/>
          <w:szCs w:val="28"/>
        </w:rPr>
        <w:t>健康数据隐私保护研究</w:t>
      </w:r>
    </w:p>
    <w:p w14:paraId="1ECB8AC9">
      <w:pPr>
        <w:ind w:firstLine="560" w:firstLineChars="200"/>
        <w:rPr>
          <w:rFonts w:hint="eastAsia" w:ascii="宋体" w:hAnsi="宋体" w:eastAsia="宋体"/>
          <w:sz w:val="28"/>
          <w:szCs w:val="28"/>
        </w:rPr>
      </w:pPr>
      <w:r>
        <w:rPr>
          <w:rFonts w:ascii="宋体" w:hAnsi="宋体" w:eastAsia="宋体"/>
          <w:sz w:val="28"/>
          <w:szCs w:val="28"/>
        </w:rPr>
        <w:t>随着相关法律法规的不断完善，健康数据的</w:t>
      </w:r>
      <w:r>
        <w:rPr>
          <w:rFonts w:ascii="宋体" w:hAnsi="宋体" w:eastAsia="宋体"/>
          <w:b/>
          <w:bCs/>
          <w:sz w:val="28"/>
          <w:szCs w:val="28"/>
        </w:rPr>
        <w:t>本地化存储与最小化传输</w:t>
      </w:r>
      <w:r>
        <w:rPr>
          <w:rFonts w:ascii="宋体" w:hAnsi="宋体" w:eastAsia="宋体"/>
          <w:sz w:val="28"/>
          <w:szCs w:val="28"/>
        </w:rPr>
        <w:t>逐渐成为研究共识。部分研究通过本地加密存储、可信执行环境以及用户授权触发云端计算等方式提升系统安全性。</w:t>
      </w:r>
    </w:p>
    <w:p w14:paraId="0197F360">
      <w:pPr>
        <w:ind w:firstLine="560" w:firstLineChars="200"/>
        <w:rPr>
          <w:rFonts w:hint="eastAsia" w:ascii="宋体" w:hAnsi="宋体" w:eastAsia="宋体"/>
          <w:sz w:val="28"/>
          <w:szCs w:val="28"/>
        </w:rPr>
      </w:pPr>
      <w:r>
        <w:rPr>
          <w:rFonts w:ascii="宋体" w:hAnsi="宋体" w:eastAsia="宋体"/>
          <w:sz w:val="28"/>
          <w:szCs w:val="28"/>
        </w:rPr>
        <w:t>值得注意的是，老年用户对隐私风险的感知并不完全等同于技术层面的安全指标。已研究表明，系统在交互设计中对隐私保护机制的明确提示与可解释说明，往往比复杂的技术实现更有助于建立用户信任。</w:t>
      </w:r>
    </w:p>
    <w:p w14:paraId="276DB0C2">
      <w:pPr>
        <w:ind w:firstLine="560" w:firstLineChars="200"/>
        <w:rPr>
          <w:rFonts w:ascii="宋体" w:hAnsi="宋体" w:eastAsia="宋体"/>
          <w:sz w:val="28"/>
          <w:szCs w:val="28"/>
        </w:rPr>
      </w:pPr>
      <w:r>
        <w:rPr>
          <w:rFonts w:ascii="宋体" w:hAnsi="宋体" w:eastAsia="宋体"/>
          <w:sz w:val="28"/>
          <w:szCs w:val="28"/>
        </w:rPr>
        <w:t>综合来看，端云协同与隐私保护相关研究为老年健康应用提供了重要技术基础，但仍需要结合具体使用场景，在任务划分、交互设计与心理安全感等方面进行进一步探索。</w:t>
      </w:r>
    </w:p>
    <w:p w14:paraId="348F879B">
      <w:pPr>
        <w:ind w:firstLine="560" w:firstLineChars="200"/>
        <w:rPr>
          <w:rFonts w:hint="eastAsia" w:ascii="宋体" w:hAnsi="宋体" w:eastAsia="宋体"/>
          <w:sz w:val="28"/>
          <w:szCs w:val="28"/>
        </w:rPr>
        <w:sectPr>
          <w:pgSz w:w="11906" w:h="16838"/>
          <w:pgMar w:top="1440" w:right="1800" w:bottom="1440" w:left="1800" w:header="851" w:footer="992" w:gutter="0"/>
          <w:cols w:space="425" w:num="1"/>
          <w:docGrid w:type="lines" w:linePitch="312" w:charSpace="0"/>
        </w:sectPr>
      </w:pPr>
      <w:r>
        <w:rPr>
          <w:rFonts w:ascii="宋体" w:hAnsi="宋体" w:eastAsia="宋体"/>
          <w:sz w:val="28"/>
          <w:szCs w:val="28"/>
        </w:rPr>
        <w:t>第三章将在此基础上，详细阐述本文所采用的端云协同技术路线与工程实现策略</w:t>
      </w:r>
      <w:r>
        <w:rPr>
          <w:rFonts w:hint="eastAsia" w:ascii="宋体" w:hAnsi="宋体" w:eastAsia="宋体"/>
          <w:sz w:val="28"/>
          <w:szCs w:val="28"/>
        </w:rPr>
        <w:t>。</w:t>
      </w:r>
    </w:p>
    <w:p w14:paraId="015221A0">
      <w:pPr>
        <w:pStyle w:val="2"/>
        <w:numPr>
          <w:ilvl w:val="0"/>
          <w:numId w:val="0"/>
        </w:numPr>
        <w:ind w:left="0" w:leftChars="0" w:firstLine="0" w:firstLineChars="0"/>
      </w:pPr>
      <w:bookmarkStart w:id="14" w:name="_Toc56719308"/>
      <w:r>
        <w:rPr>
          <w:rFonts w:hint="default" w:ascii="Times New Roman" w:hAnsi="Times New Roman" w:eastAsia="黑体" w:cs="Times New Roman"/>
          <w:b/>
          <w:bCs/>
          <w:kern w:val="44"/>
          <w:sz w:val="32"/>
          <w:szCs w:val="44"/>
          <w:lang w:val="en-US" w:eastAsia="zh-CN" w:bidi="ar-SA"/>
        </w:rPr>
        <w:t>3</w:t>
      </w:r>
      <w:r>
        <w:rPr>
          <w:rFonts w:hint="eastAsia"/>
        </w:rPr>
        <w:t>技术方案</w:t>
      </w:r>
      <w:bookmarkEnd w:id="14"/>
    </w:p>
    <w:p w14:paraId="6FF6AE0C">
      <w:pPr>
        <w:ind w:firstLine="560" w:firstLineChars="200"/>
        <w:rPr>
          <w:rFonts w:ascii="宋体" w:hAnsi="宋体" w:eastAsia="宋体"/>
          <w:sz w:val="28"/>
          <w:szCs w:val="28"/>
        </w:rPr>
      </w:pPr>
      <w:r>
        <w:rPr>
          <w:rFonts w:ascii="宋体" w:hAnsi="宋体" w:eastAsia="宋体"/>
          <w:sz w:val="28"/>
          <w:szCs w:val="28"/>
        </w:rPr>
        <w:t>本章在保持技术研究报告学术规范性的前提下，进一步深度融合方案文档中的系统设计与工程实现内容，对整体技术方案进行结构化、分层化阐述。相比前述章节的“问题—分析”导向，本章更加侧重“</w:t>
      </w:r>
      <w:r>
        <w:rPr>
          <w:rFonts w:ascii="宋体" w:hAnsi="宋体" w:eastAsia="宋体"/>
          <w:b/>
          <w:bCs/>
          <w:sz w:val="28"/>
          <w:szCs w:val="28"/>
        </w:rPr>
        <w:t>系统—模块—流程</w:t>
      </w:r>
      <w:r>
        <w:rPr>
          <w:rFonts w:ascii="宋体" w:hAnsi="宋体" w:eastAsia="宋体"/>
          <w:sz w:val="28"/>
          <w:szCs w:val="28"/>
        </w:rPr>
        <w:t>”的工程表达方式，以增强技术路线的清晰度与可落地性。</w:t>
      </w:r>
    </w:p>
    <w:p w14:paraId="435564A6">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Times New Roman" w:hAnsi="Times New Roman" w:cs="Times New Roman" w:eastAsiaTheme="minorEastAsia"/>
          <w:b/>
          <w:bCs w:val="0"/>
          <w:i w:val="0"/>
          <w:iCs w:val="0"/>
          <w:caps w:val="0"/>
          <w:smallCaps w:val="0"/>
          <w:strike w:val="0"/>
          <w:dstrike w:val="0"/>
          <w:vanish w:val="0"/>
          <w:color w:val="000000"/>
          <w:spacing w:val="0"/>
          <w:kern w:val="2"/>
          <w:position w:val="0"/>
          <w:sz w:val="24"/>
          <w:szCs w:val="32"/>
          <w:u w:val="none"/>
          <w:vertAlign w:val="baseline"/>
          <w:lang w:val="en-US" w:eastAsia="zh-CN" w:bidi="ar-SA"/>
        </w:rPr>
        <w:t>3.1.1</w:t>
      </w:r>
      <w:r>
        <w:rPr>
          <w:rFonts w:ascii="宋体" w:hAnsi="宋体" w:eastAsia="宋体" w:cs="宋体"/>
          <w:b/>
          <w:bCs/>
          <w:color w:val="000000"/>
          <w:sz w:val="28"/>
          <w:szCs w:val="28"/>
        </w:rPr>
        <w:t>总体架构</w:t>
      </w:r>
    </w:p>
    <w:p w14:paraId="6EB6A34E">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系统采用"端侧优先、云端增强"的端云协同架构，分为四层：</w:t>
      </w:r>
    </w:p>
    <w:p w14:paraId="1F4CCEF1">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b/>
          <w:bCs/>
          <w:color w:val="000000"/>
          <w:sz w:val="24"/>
          <w:szCs w:val="24"/>
        </w:rPr>
        <w:t>交互层</w:t>
      </w:r>
      <w:r>
        <w:rPr>
          <w:rFonts w:ascii="宋体" w:hAnsi="宋体" w:eastAsia="宋体" w:cs="宋体"/>
          <w:color w:val="000000"/>
          <w:sz w:val="24"/>
          <w:szCs w:val="24"/>
        </w:rPr>
        <w:t>：Jetpack Compose + Material3 构建适老化 UI，TtsService 提供语音播报；</w:t>
      </w:r>
    </w:p>
    <w:p w14:paraId="3E5FA87E">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b/>
          <w:bCs/>
          <w:color w:val="000000"/>
          <w:sz w:val="24"/>
          <w:szCs w:val="24"/>
        </w:rPr>
        <w:t>业务逻辑层</w:t>
      </w:r>
      <w:r>
        <w:rPr>
          <w:rFonts w:ascii="宋体" w:hAnsi="宋体" w:eastAsia="宋体" w:cs="宋体"/>
          <w:color w:val="000000"/>
          <w:sz w:val="24"/>
          <w:szCs w:val="24"/>
        </w:rPr>
        <w:t>：ConversationManager（对话管理）、HealthRiskEvaluator（健康风险评估）、FoodDetector（食材检测）、DietKnowledgeRepository（RAG 知识库）；</w:t>
      </w:r>
    </w:p>
    <w:p w14:paraId="7BE1EDFE">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b/>
          <w:bCs/>
          <w:color w:val="000000"/>
          <w:sz w:val="24"/>
          <w:szCs w:val="24"/>
        </w:rPr>
        <w:t>AI 能力层</w:t>
      </w:r>
      <w:r>
        <w:rPr>
          <w:rFonts w:ascii="宋体" w:hAnsi="宋体" w:eastAsia="宋体" w:cs="宋体"/>
          <w:color w:val="000000"/>
          <w:sz w:val="24"/>
          <w:szCs w:val="24"/>
        </w:rPr>
        <w:t>：端侧 Whisper.cpp（语音转写）、PaddleOCR（菜单识别）；云端 qwen-vl-max（视觉识别）、qwen-turbo（文本生成）；</w:t>
      </w:r>
    </w:p>
    <w:p w14:paraId="18BA82F9">
      <w:pPr>
        <w:keepNext w:val="0"/>
        <w:keepLines w:val="0"/>
        <w:pageBreakBefore w:val="0"/>
        <w:widowControl/>
        <w:kinsoku/>
        <w:wordWrap/>
        <w:overflowPunct/>
        <w:topLinePunct w:val="0"/>
        <w:autoSpaceDE/>
        <w:autoSpaceDN/>
        <w:bidi w:val="0"/>
        <w:adjustRightInd/>
        <w:snapToGrid/>
        <w:spacing w:line="360" w:lineRule="auto"/>
        <w:ind w:left="720" w:hanging="360"/>
        <w:textAlignment w:val="auto"/>
        <w:rPr>
          <w:rFonts w:ascii="宋体" w:hAnsi="宋体" w:eastAsia="宋体" w:cs="宋体"/>
          <w:color w:val="000000"/>
          <w:sz w:val="24"/>
          <w:szCs w:val="24"/>
        </w:rPr>
      </w:pPr>
      <w:r>
        <w:rPr>
          <w:rFonts w:ascii="宋体" w:hAnsi="宋体" w:eastAsia="宋体" w:cs="宋体"/>
          <w:sz w:val="24"/>
          <w:szCs w:val="24"/>
        </w:rPr>
        <w:t xml:space="preserve">• </w:t>
      </w:r>
      <w:r>
        <w:rPr>
          <w:rFonts w:ascii="宋体" w:hAnsi="宋体" w:eastAsia="宋体" w:cs="宋体"/>
          <w:b/>
          <w:bCs/>
          <w:color w:val="000000"/>
          <w:sz w:val="24"/>
          <w:szCs w:val="24"/>
        </w:rPr>
        <w:t>数据层</w:t>
      </w:r>
      <w:r>
        <w:rPr>
          <w:rFonts w:ascii="宋体" w:hAnsi="宋体" w:eastAsia="宋体" w:cs="宋体"/>
          <w:color w:val="000000"/>
          <w:sz w:val="24"/>
          <w:szCs w:val="24"/>
        </w:rPr>
        <w:t>：Room v7 本地 SQLite 数据库，15张数据表覆盖全业务域。</w:t>
      </w:r>
    </w:p>
    <w:p w14:paraId="3AF3F64E">
      <w:pPr>
        <w:keepNext w:val="0"/>
        <w:keepLines w:val="0"/>
        <w:pageBreakBefore w:val="0"/>
        <w:widowControl/>
        <w:kinsoku/>
        <w:wordWrap/>
        <w:overflowPunct/>
        <w:topLinePunct w:val="0"/>
        <w:autoSpaceDE/>
        <w:autoSpaceDN/>
        <w:bidi w:val="0"/>
        <w:adjustRightInd/>
        <w:snapToGrid/>
        <w:spacing w:line="360" w:lineRule="auto"/>
        <w:ind w:left="720" w:hanging="360"/>
        <w:textAlignment w:val="auto"/>
        <w:rPr>
          <w:rFonts w:ascii="宋体" w:hAnsi="宋体" w:eastAsia="宋体" w:cs="宋体"/>
          <w:color w:val="000000"/>
          <w:sz w:val="24"/>
          <w:szCs w:val="24"/>
        </w:rPr>
      </w:pPr>
      <w:r>
        <w:drawing>
          <wp:inline distT="0" distB="0" distL="114300" distR="114300">
            <wp:extent cx="5266690" cy="6690995"/>
            <wp:effectExtent l="0" t="0" r="10160" b="146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66690" cy="6690995"/>
                    </a:xfrm>
                    <a:prstGeom prst="rect">
                      <a:avLst/>
                    </a:prstGeom>
                    <a:noFill/>
                    <a:ln>
                      <a:noFill/>
                    </a:ln>
                  </pic:spPr>
                </pic:pic>
              </a:graphicData>
            </a:graphic>
          </wp:inline>
        </w:drawing>
      </w:r>
    </w:p>
    <w:p w14:paraId="657872FE">
      <w:pPr>
        <w:ind w:firstLine="560" w:firstLineChars="200"/>
        <w:rPr>
          <w:rFonts w:hint="eastAsia" w:ascii="宋体" w:hAnsi="宋体" w:eastAsia="宋体"/>
          <w:sz w:val="28"/>
          <w:szCs w:val="28"/>
        </w:rPr>
      </w:pPr>
    </w:p>
    <w:p w14:paraId="3474F241">
      <w:pPr>
        <w:pStyle w:val="4"/>
        <w:numPr>
          <w:ilvl w:val="1"/>
          <w:numId w:val="0"/>
        </w:numPr>
        <w:ind w:left="0" w:leftChars="0" w:firstLine="0" w:firstLineChars="0"/>
      </w:pPr>
      <w:bookmarkStart w:id="15" w:name="_Toc56719309"/>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3.2</w:t>
      </w:r>
      <w:r>
        <w:rPr>
          <w:rFonts w:hint="eastAsia"/>
        </w:rPr>
        <w:t>技术方向</w:t>
      </w:r>
      <w:bookmarkEnd w:id="15"/>
    </w:p>
    <w:p w14:paraId="3DDA01B9">
      <w:pPr>
        <w:ind w:firstLine="560" w:firstLineChars="200"/>
        <w:rPr>
          <w:rFonts w:hint="eastAsia" w:ascii="宋体" w:hAnsi="宋体" w:eastAsia="宋体"/>
          <w:sz w:val="28"/>
          <w:szCs w:val="28"/>
        </w:rPr>
      </w:pPr>
      <w:r>
        <w:rPr>
          <w:rFonts w:ascii="宋体" w:hAnsi="宋体" w:eastAsia="宋体"/>
          <w:sz w:val="28"/>
          <w:szCs w:val="28"/>
        </w:rPr>
        <w:t>结合第二章相关工作的分析可以看出，现有饮食管理与健康辅助系统在真实老年场景中普遍存在</w:t>
      </w:r>
      <w:r>
        <w:rPr>
          <w:rFonts w:hint="eastAsia" w:ascii="宋体" w:hAnsi="宋体" w:eastAsia="宋体"/>
          <w:sz w:val="28"/>
          <w:szCs w:val="28"/>
        </w:rPr>
        <w:t>“</w:t>
      </w:r>
      <w:r>
        <w:rPr>
          <w:rFonts w:ascii="宋体" w:hAnsi="宋体" w:eastAsia="宋体"/>
          <w:sz w:val="28"/>
          <w:szCs w:val="28"/>
        </w:rPr>
        <w:t>输入质量假设过高、交互方式复杂、隐私高度依赖云端</w:t>
      </w:r>
      <w:r>
        <w:rPr>
          <w:rFonts w:hint="eastAsia" w:ascii="宋体" w:hAnsi="宋体" w:eastAsia="宋体"/>
          <w:sz w:val="28"/>
          <w:szCs w:val="28"/>
        </w:rPr>
        <w:t>”</w:t>
      </w:r>
      <w:r>
        <w:rPr>
          <w:rFonts w:ascii="宋体" w:hAnsi="宋体" w:eastAsia="宋体"/>
          <w:sz w:val="28"/>
          <w:szCs w:val="28"/>
        </w:rPr>
        <w:t>等问题。针对上述不足，本研究在技术方向上作出如下整体定位：</w:t>
      </w:r>
      <w:r>
        <w:rPr>
          <w:rFonts w:hint="eastAsia" w:ascii="宋体" w:hAnsi="宋体" w:eastAsia="宋体"/>
          <w:sz w:val="28"/>
          <w:szCs w:val="28"/>
        </w:rPr>
        <w:t>“</w:t>
      </w:r>
      <w:r>
        <w:rPr>
          <w:rFonts w:ascii="宋体" w:hAnsi="宋体" w:eastAsia="宋体"/>
          <w:b/>
          <w:bCs/>
          <w:sz w:val="28"/>
          <w:szCs w:val="28"/>
        </w:rPr>
        <w:t>面向银发群体的多模态、端云协同、适老化语义驱动的饮食辅助系统</w:t>
      </w:r>
      <w:r>
        <w:rPr>
          <w:rFonts w:hint="eastAsia" w:ascii="宋体" w:hAnsi="宋体" w:eastAsia="宋体"/>
          <w:sz w:val="28"/>
          <w:szCs w:val="28"/>
        </w:rPr>
        <w:t>”</w:t>
      </w:r>
      <w:r>
        <w:rPr>
          <w:rFonts w:ascii="宋体" w:hAnsi="宋体" w:eastAsia="宋体"/>
          <w:sz w:val="28"/>
          <w:szCs w:val="28"/>
        </w:rPr>
        <w:t>。</w:t>
      </w:r>
    </w:p>
    <w:p w14:paraId="6F80FD9B">
      <w:pPr>
        <w:jc w:val="left"/>
        <w:rPr>
          <w:rFonts w:hint="eastAsia" w:ascii="宋体" w:hAnsi="宋体" w:eastAsia="宋体"/>
          <w:b/>
          <w:bCs/>
          <w:sz w:val="28"/>
          <w:szCs w:val="28"/>
        </w:rPr>
      </w:pPr>
      <w:r>
        <w:rPr>
          <w:rFonts w:hint="eastAsia" w:ascii="宋体" w:hAnsi="宋体" w:eastAsia="宋体"/>
          <w:b/>
          <w:bCs/>
          <w:sz w:val="28"/>
          <w:szCs w:val="28"/>
        </w:rPr>
        <w:t>（一）</w:t>
      </w:r>
      <w:r>
        <w:rPr>
          <w:rFonts w:ascii="宋体" w:hAnsi="宋体" w:eastAsia="宋体"/>
          <w:b/>
          <w:bCs/>
          <w:sz w:val="28"/>
          <w:szCs w:val="28"/>
        </w:rPr>
        <w:t>面向银发群体的多模态智能饮食辅助方向</w:t>
      </w:r>
    </w:p>
    <w:p w14:paraId="428E16A0">
      <w:pPr>
        <w:ind w:firstLine="560" w:firstLineChars="200"/>
        <w:rPr>
          <w:rFonts w:hint="eastAsia" w:ascii="宋体" w:hAnsi="宋体" w:eastAsia="宋体"/>
          <w:sz w:val="28"/>
          <w:szCs w:val="28"/>
        </w:rPr>
      </w:pPr>
      <w:r>
        <w:rPr>
          <w:rFonts w:ascii="宋体" w:hAnsi="宋体" w:eastAsia="宋体"/>
          <w:sz w:val="28"/>
          <w:szCs w:val="28"/>
        </w:rPr>
        <w:t>系统以老年用户的真实使用能力为设计约束，将“拍照+语音”作为核心交互入口，通过图像、语音与文本等多模态信息协同完成饮食信息获取与理解，避免复杂输入流程对使用体验造成阻碍。</w:t>
      </w:r>
    </w:p>
    <w:p w14:paraId="6006C094">
      <w:pPr>
        <w:ind w:firstLine="560" w:firstLineChars="200"/>
        <w:rPr>
          <w:rFonts w:hint="eastAsia" w:ascii="宋体" w:hAnsi="宋体" w:eastAsia="宋体"/>
          <w:sz w:val="28"/>
          <w:szCs w:val="28"/>
        </w:rPr>
      </w:pPr>
      <w:r>
        <w:rPr>
          <w:rFonts w:ascii="宋体" w:hAnsi="宋体" w:eastAsia="宋体"/>
          <w:sz w:val="28"/>
          <w:szCs w:val="28"/>
        </w:rPr>
        <w:t>在该方向下，系统默认接受低质量输入作为常态假设，并通过多模态互补与置信度控制机制，提升整体感知结果的稳定性。例如，在菜单识别场景中，图像识别结果可结合语音补充描述共同参与后续分析，从而降低单一模态失效带来的风险。</w:t>
      </w:r>
    </w:p>
    <w:p w14:paraId="7E16E067">
      <w:pPr>
        <w:jc w:val="left"/>
        <w:rPr>
          <w:rFonts w:hint="eastAsia" w:ascii="宋体" w:hAnsi="宋体" w:eastAsia="宋体"/>
          <w:b/>
          <w:bCs/>
          <w:sz w:val="28"/>
          <w:szCs w:val="28"/>
        </w:rPr>
      </w:pPr>
      <w:r>
        <w:rPr>
          <w:rFonts w:hint="eastAsia" w:ascii="宋体" w:hAnsi="宋体" w:eastAsia="宋体"/>
          <w:b/>
          <w:bCs/>
          <w:sz w:val="28"/>
          <w:szCs w:val="28"/>
        </w:rPr>
        <w:t>（二）</w:t>
      </w:r>
      <w:r>
        <w:rPr>
          <w:rFonts w:ascii="宋体" w:hAnsi="宋体" w:eastAsia="宋体"/>
          <w:b/>
          <w:bCs/>
          <w:sz w:val="28"/>
          <w:szCs w:val="28"/>
        </w:rPr>
        <w:t>端侧优先、云端增强的移动端智能计算方向</w:t>
      </w:r>
    </w:p>
    <w:p w14:paraId="4EABCC2C">
      <w:pPr>
        <w:ind w:firstLine="560" w:firstLineChars="200"/>
        <w:rPr>
          <w:rFonts w:hint="eastAsia" w:ascii="宋体" w:hAnsi="宋体" w:eastAsia="宋体"/>
          <w:sz w:val="28"/>
          <w:szCs w:val="28"/>
        </w:rPr>
      </w:pPr>
      <w:r>
        <w:rPr>
          <w:rFonts w:ascii="宋体" w:hAnsi="宋体" w:eastAsia="宋体"/>
          <w:sz w:val="28"/>
          <w:szCs w:val="28"/>
        </w:rPr>
        <w:t>考虑到老年用户对隐私安全、系统稳定性与网络可靠性的高度敏感性，本方案在总体技术路线上明确采用“端侧优先，云端增强”的端云协同计算方向。</w:t>
      </w:r>
    </w:p>
    <w:p w14:paraId="2FC49E75">
      <w:pPr>
        <w:ind w:firstLine="560" w:firstLineChars="200"/>
        <w:rPr>
          <w:rFonts w:hint="eastAsia" w:ascii="宋体" w:hAnsi="宋体" w:eastAsia="宋体"/>
          <w:sz w:val="28"/>
          <w:szCs w:val="28"/>
        </w:rPr>
      </w:pPr>
      <w:r>
        <w:rPr>
          <w:rFonts w:ascii="宋体" w:hAnsi="宋体" w:eastAsia="宋体"/>
          <w:sz w:val="28"/>
          <w:szCs w:val="28"/>
        </w:rPr>
        <w:t>该方向的核心思想是：</w:t>
      </w:r>
    </w:p>
    <w:p w14:paraId="7143BB28">
      <w:pPr>
        <w:ind w:firstLine="560" w:firstLineChars="200"/>
        <w:rPr>
          <w:rFonts w:hint="eastAsia" w:ascii="宋体" w:hAnsi="宋体" w:eastAsia="宋体"/>
          <w:sz w:val="28"/>
          <w:szCs w:val="28"/>
        </w:rPr>
      </w:pPr>
      <w:r>
        <w:rPr>
          <w:rFonts w:hint="eastAsia" w:ascii="宋体" w:hAnsi="宋体" w:eastAsia="宋体"/>
          <w:sz w:val="28"/>
          <w:szCs w:val="28"/>
        </w:rPr>
        <w:t>1.</w:t>
      </w:r>
      <w:r>
        <w:rPr>
          <w:rFonts w:ascii="宋体" w:hAnsi="宋体" w:eastAsia="宋体"/>
          <w:sz w:val="28"/>
          <w:szCs w:val="28"/>
        </w:rPr>
        <w:t>将高频、实时、隐私敏感的任务放在端侧完成；</w:t>
      </w:r>
    </w:p>
    <w:p w14:paraId="24FFCC9E">
      <w:pPr>
        <w:ind w:firstLine="560" w:firstLineChars="200"/>
        <w:rPr>
          <w:rFonts w:hint="eastAsia" w:ascii="宋体" w:hAnsi="宋体" w:eastAsia="宋体"/>
          <w:sz w:val="28"/>
          <w:szCs w:val="28"/>
        </w:rPr>
      </w:pPr>
      <w:r>
        <w:rPr>
          <w:rFonts w:hint="eastAsia" w:ascii="宋体" w:hAnsi="宋体" w:eastAsia="宋体"/>
          <w:sz w:val="28"/>
          <w:szCs w:val="28"/>
        </w:rPr>
        <w:t>2.</w:t>
      </w:r>
      <w:r>
        <w:rPr>
          <w:rFonts w:ascii="宋体" w:hAnsi="宋体" w:eastAsia="宋体"/>
          <w:sz w:val="28"/>
          <w:szCs w:val="28"/>
        </w:rPr>
        <w:t>将计算复杂度高、低频调用的任务交由云端按需增强。</w:t>
      </w:r>
    </w:p>
    <w:p w14:paraId="04598246">
      <w:pPr>
        <w:ind w:firstLine="560" w:firstLineChars="200"/>
        <w:rPr>
          <w:rFonts w:hint="eastAsia" w:ascii="宋体" w:hAnsi="宋体" w:eastAsia="宋体"/>
          <w:sz w:val="28"/>
          <w:szCs w:val="28"/>
        </w:rPr>
      </w:pPr>
      <w:r>
        <w:rPr>
          <w:rFonts w:ascii="宋体" w:hAnsi="宋体" w:eastAsia="宋体"/>
          <w:sz w:val="28"/>
          <w:szCs w:val="28"/>
        </w:rPr>
        <w:t>通过这种方式，在保证系统智能水平的同时，最大限度降低网络依赖与隐私风险。</w:t>
      </w:r>
    </w:p>
    <w:p w14:paraId="78E765BB">
      <w:pPr>
        <w:jc w:val="left"/>
        <w:rPr>
          <w:rFonts w:hint="eastAsia" w:ascii="宋体" w:hAnsi="宋体" w:eastAsia="宋体"/>
          <w:b/>
          <w:bCs/>
          <w:sz w:val="28"/>
          <w:szCs w:val="28"/>
        </w:rPr>
      </w:pPr>
      <w:r>
        <w:rPr>
          <w:rFonts w:hint="eastAsia" w:ascii="宋体" w:hAnsi="宋体" w:eastAsia="宋体"/>
          <w:b/>
          <w:bCs/>
          <w:sz w:val="28"/>
          <w:szCs w:val="28"/>
        </w:rPr>
        <w:t>（三）</w:t>
      </w:r>
      <w:r>
        <w:rPr>
          <w:rFonts w:ascii="宋体" w:hAnsi="宋体" w:eastAsia="宋体"/>
          <w:b/>
          <w:bCs/>
          <w:sz w:val="28"/>
          <w:szCs w:val="28"/>
        </w:rPr>
        <w:t>适老化语义转译与分级风险提示方向</w:t>
      </w:r>
    </w:p>
    <w:p w14:paraId="6036C0E0">
      <w:pPr>
        <w:ind w:firstLine="560" w:firstLineChars="200"/>
        <w:rPr>
          <w:rFonts w:hint="eastAsia" w:ascii="宋体" w:hAnsi="宋体" w:eastAsia="宋体"/>
          <w:sz w:val="28"/>
          <w:szCs w:val="28"/>
        </w:rPr>
      </w:pPr>
      <w:r>
        <w:rPr>
          <w:rFonts w:ascii="宋体" w:hAnsi="宋体" w:eastAsia="宋体"/>
          <w:sz w:val="28"/>
          <w:szCs w:val="28"/>
        </w:rPr>
        <w:t>不同于传统营养分析系统直接输出专业指标，本方案强调将技术分析结果转化为老年用户可理解、可执行的表达形式。系统通过菜品知识库、健康规则引擎与语言模型协同，实现从“专业信息”到“生活化建议”的语义转译。</w:t>
      </w:r>
    </w:p>
    <w:p w14:paraId="41FFF1C0">
      <w:pPr>
        <w:ind w:firstLine="560" w:firstLineChars="200"/>
        <w:rPr>
          <w:rFonts w:hint="eastAsia" w:ascii="宋体" w:hAnsi="宋体" w:eastAsia="宋体"/>
          <w:sz w:val="28"/>
          <w:szCs w:val="28"/>
        </w:rPr>
      </w:pPr>
      <w:r>
        <w:rPr>
          <w:rFonts w:ascii="宋体" w:hAnsi="宋体" w:eastAsia="宋体"/>
          <w:sz w:val="28"/>
          <w:szCs w:val="28"/>
        </w:rPr>
        <w:t>在风险提示设计上，系统采用分级提示策略，而非简单的禁止或警告，以避免对老年用户造成不必要的心理压力。</w:t>
      </w:r>
    </w:p>
    <w:p w14:paraId="5D5F1D2B">
      <w:pPr>
        <w:pStyle w:val="4"/>
        <w:numPr>
          <w:ilvl w:val="1"/>
          <w:numId w:val="0"/>
        </w:numPr>
        <w:ind w:left="0" w:leftChars="0" w:firstLine="0" w:firstLineChars="0"/>
      </w:pPr>
      <w:bookmarkStart w:id="16" w:name="_Toc56719310"/>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3.3</w:t>
      </w:r>
      <w:r>
        <w:rPr>
          <w:rFonts w:hint="eastAsia"/>
        </w:rPr>
        <w:t>技术选择</w:t>
      </w:r>
      <w:bookmarkEnd w:id="16"/>
    </w:p>
    <w:p w14:paraId="3E5A14E7">
      <w:pPr>
        <w:ind w:firstLine="560" w:firstLineChars="200"/>
        <w:rPr>
          <w:rFonts w:hint="eastAsia" w:ascii="宋体" w:hAnsi="宋体" w:eastAsia="宋体"/>
          <w:sz w:val="28"/>
          <w:szCs w:val="28"/>
        </w:rPr>
      </w:pPr>
      <w:r>
        <w:rPr>
          <w:rFonts w:ascii="宋体" w:hAnsi="宋体" w:eastAsia="宋体"/>
          <w:sz w:val="28"/>
          <w:szCs w:val="28"/>
        </w:rPr>
        <w:t>在上述技术方向指导下，系统整体采用“端侧优先，云端增强”的协同架构设计，其逻辑结构如下所示</w:t>
      </w:r>
      <w:r>
        <w:rPr>
          <w:rFonts w:hint="eastAsia" w:ascii="宋体" w:hAnsi="宋体" w:eastAsia="宋体"/>
          <w:sz w:val="28"/>
          <w:szCs w:val="28"/>
        </w:rPr>
        <w:t>。</w:t>
      </w:r>
    </w:p>
    <w:p w14:paraId="758766E0">
      <w:pPr>
        <w:jc w:val="left"/>
        <w:rPr>
          <w:rFonts w:hint="eastAsia" w:ascii="宋体" w:hAnsi="宋体" w:eastAsia="宋体"/>
          <w:b/>
          <w:bCs/>
          <w:sz w:val="28"/>
          <w:szCs w:val="28"/>
        </w:rPr>
      </w:pPr>
      <w:r>
        <w:rPr>
          <w:rFonts w:hint="eastAsia" w:ascii="宋体" w:hAnsi="宋体" w:eastAsia="宋体"/>
          <w:b/>
          <w:bCs/>
          <w:sz w:val="28"/>
          <w:szCs w:val="28"/>
        </w:rPr>
        <w:t>（一）</w:t>
      </w:r>
      <w:r>
        <w:rPr>
          <w:rFonts w:ascii="宋体" w:hAnsi="宋体" w:eastAsia="宋体"/>
          <w:b/>
          <w:bCs/>
          <w:sz w:val="28"/>
          <w:szCs w:val="28"/>
        </w:rPr>
        <w:t>视觉感知相关技术选择</w:t>
      </w:r>
    </w:p>
    <w:p w14:paraId="66828427">
      <w:pPr>
        <w:ind w:firstLine="560" w:firstLineChars="200"/>
        <w:rPr>
          <w:rFonts w:hint="eastAsia" w:ascii="宋体" w:hAnsi="宋体" w:eastAsia="宋体"/>
          <w:sz w:val="28"/>
          <w:szCs w:val="28"/>
        </w:rPr>
      </w:pPr>
      <w:r>
        <w:rPr>
          <w:rFonts w:ascii="宋体" w:hAnsi="宋体" w:eastAsia="宋体"/>
          <w:sz w:val="28"/>
          <w:szCs w:val="28"/>
        </w:rPr>
        <w:t>在菜单场景中，系统在端侧完成文字识别与基础语义解析，并结合图像预处理与置信度评估机制，提高在低质量拍摄条件下的识别稳定性。在冰箱场景中，系统采用轻量级目标检测模型识别常见食材，并结合拍摄时间与保质期规则完成可食用状态推理。</w:t>
      </w:r>
    </w:p>
    <w:p w14:paraId="3814B1D9">
      <w:pPr>
        <w:jc w:val="left"/>
        <w:rPr>
          <w:rFonts w:hint="eastAsia" w:ascii="宋体" w:hAnsi="宋体" w:eastAsia="宋体"/>
          <w:b/>
          <w:bCs/>
          <w:sz w:val="28"/>
          <w:szCs w:val="28"/>
        </w:rPr>
      </w:pPr>
      <w:r>
        <w:rPr>
          <w:rFonts w:hint="eastAsia" w:ascii="宋体" w:hAnsi="宋体" w:eastAsia="宋体"/>
          <w:b/>
          <w:bCs/>
          <w:sz w:val="28"/>
          <w:szCs w:val="28"/>
        </w:rPr>
        <w:t>（二）</w:t>
      </w:r>
      <w:r>
        <w:rPr>
          <w:rFonts w:ascii="宋体" w:hAnsi="宋体" w:eastAsia="宋体"/>
          <w:b/>
          <w:bCs/>
          <w:sz w:val="28"/>
          <w:szCs w:val="28"/>
        </w:rPr>
        <w:t>语音处理与自然交互技术选择</w:t>
      </w:r>
    </w:p>
    <w:p w14:paraId="0CF797F8">
      <w:pPr>
        <w:ind w:firstLine="560" w:firstLineChars="200"/>
        <w:rPr>
          <w:rFonts w:hint="eastAsia" w:ascii="宋体" w:hAnsi="宋体" w:eastAsia="宋体"/>
          <w:sz w:val="28"/>
          <w:szCs w:val="28"/>
        </w:rPr>
      </w:pPr>
      <w:r>
        <w:rPr>
          <w:rFonts w:ascii="宋体" w:hAnsi="宋体" w:eastAsia="宋体"/>
          <w:sz w:val="28"/>
          <w:szCs w:val="28"/>
        </w:rPr>
        <w:t>系统将语音交互作为重要输入与输出方式，在端侧完成语音转写与语音合成，减少语音数据外传风险。同时，通过对语音文本中简单情感线索的分析，为系统提供陪伴式反馈依据。</w:t>
      </w:r>
    </w:p>
    <w:p w14:paraId="118DB92C">
      <w:pPr>
        <w:jc w:val="left"/>
        <w:rPr>
          <w:rFonts w:hint="eastAsia" w:ascii="宋体" w:hAnsi="宋体" w:eastAsia="宋体"/>
          <w:b/>
          <w:bCs/>
          <w:sz w:val="28"/>
          <w:szCs w:val="28"/>
        </w:rPr>
      </w:pPr>
      <w:r>
        <w:rPr>
          <w:rFonts w:hint="eastAsia" w:ascii="宋体" w:hAnsi="宋体" w:eastAsia="宋体"/>
          <w:b/>
          <w:bCs/>
          <w:sz w:val="28"/>
          <w:szCs w:val="28"/>
        </w:rPr>
        <w:t>（三）</w:t>
      </w:r>
      <w:r>
        <w:rPr>
          <w:rFonts w:ascii="宋体" w:hAnsi="宋体" w:eastAsia="宋体"/>
          <w:b/>
          <w:bCs/>
          <w:sz w:val="28"/>
          <w:szCs w:val="28"/>
        </w:rPr>
        <w:t>知识表示、规则引擎与语义生成技术选择</w:t>
      </w:r>
    </w:p>
    <w:p w14:paraId="050589AE">
      <w:pPr>
        <w:ind w:firstLine="560" w:firstLineChars="200"/>
        <w:rPr>
          <w:rFonts w:hint="eastAsia" w:ascii="宋体" w:hAnsi="宋体" w:eastAsia="宋体"/>
          <w:sz w:val="28"/>
          <w:szCs w:val="28"/>
        </w:rPr>
      </w:pPr>
      <w:r>
        <w:rPr>
          <w:rFonts w:ascii="宋体" w:hAnsi="宋体" w:eastAsia="宋体"/>
          <w:sz w:val="28"/>
          <w:szCs w:val="28"/>
        </w:rPr>
        <w:t>系统通过结构化菜品与食材知识库对相关信息进行统一建模。在分析阶段，规则引擎优先完成健康约束匹配，当需要进一步解释时，引入云端语言模型进行语义转译，并通过模板约束保证输出内容的适老化与可控性。</w:t>
      </w:r>
    </w:p>
    <w:p w14:paraId="407F90A2">
      <w:pPr>
        <w:jc w:val="left"/>
        <w:rPr>
          <w:rFonts w:hint="eastAsia" w:ascii="宋体" w:hAnsi="宋体" w:eastAsia="宋体"/>
          <w:b/>
          <w:bCs/>
          <w:sz w:val="28"/>
          <w:szCs w:val="28"/>
        </w:rPr>
      </w:pPr>
      <w:r>
        <w:rPr>
          <w:rFonts w:hint="eastAsia" w:ascii="宋体" w:hAnsi="宋体" w:eastAsia="宋体"/>
          <w:b/>
          <w:bCs/>
          <w:sz w:val="28"/>
          <w:szCs w:val="28"/>
        </w:rPr>
        <w:t>（四）</w:t>
      </w:r>
      <w:r>
        <w:rPr>
          <w:rFonts w:ascii="宋体" w:hAnsi="宋体" w:eastAsia="宋体"/>
          <w:b/>
          <w:bCs/>
          <w:sz w:val="28"/>
          <w:szCs w:val="28"/>
        </w:rPr>
        <w:t>系统架构与数据管理技术选择</w:t>
      </w:r>
    </w:p>
    <w:p w14:paraId="49B9BCA8">
      <w:pPr>
        <w:ind w:firstLine="560" w:firstLineChars="200"/>
        <w:rPr>
          <w:rFonts w:hint="eastAsia" w:ascii="宋体" w:hAnsi="宋体" w:eastAsia="宋体"/>
          <w:sz w:val="28"/>
          <w:szCs w:val="28"/>
        </w:rPr>
      </w:pPr>
      <w:r>
        <w:rPr>
          <w:rFonts w:ascii="宋体" w:hAnsi="宋体" w:eastAsia="宋体"/>
          <w:sz w:val="28"/>
          <w:szCs w:val="28"/>
        </w:rPr>
        <w:t>用户健康档案与饮食记录优先存储于本地数据库中，并通过加密机制进行保护。云端计算仅在用户明确授权后触发，传输内容遵循最小化原则，从而在技术安全与用户信任之间取得平衡</w:t>
      </w:r>
      <w:r>
        <w:rPr>
          <w:rFonts w:hint="eastAsia" w:ascii="宋体" w:hAnsi="宋体" w:eastAsia="宋体"/>
          <w:sz w:val="28"/>
          <w:szCs w:val="28"/>
        </w:rPr>
        <w:t>。</w:t>
      </w:r>
    </w:p>
    <w:p w14:paraId="797B2DBD">
      <w:pPr>
        <w:ind w:firstLine="560" w:firstLineChars="200"/>
        <w:rPr>
          <w:rFonts w:hint="eastAsia" w:ascii="宋体" w:hAnsi="宋体" w:eastAsia="宋体"/>
          <w:sz w:val="28"/>
          <w:szCs w:val="28"/>
        </w:rPr>
      </w:pPr>
      <w:r>
        <w:rPr>
          <w:rFonts w:hint="eastAsia" w:ascii="宋体" w:hAnsi="宋体" w:eastAsia="宋体"/>
          <w:sz w:val="28"/>
          <w:szCs w:val="28"/>
        </w:rPr>
        <w:t>整体</w:t>
      </w:r>
      <w:r>
        <w:rPr>
          <w:rFonts w:ascii="宋体" w:hAnsi="宋体" w:eastAsia="宋体"/>
          <w:sz w:val="28"/>
          <w:szCs w:val="28"/>
        </w:rPr>
        <w:t>采用“端侧优先，云端增强”</w:t>
      </w:r>
      <w:r>
        <w:rPr>
          <w:rFonts w:hint="eastAsia" w:ascii="宋体" w:hAnsi="宋体" w:eastAsia="宋体"/>
          <w:sz w:val="28"/>
          <w:szCs w:val="28"/>
        </w:rPr>
        <w:t>，其</w:t>
      </w:r>
      <w:r>
        <w:rPr>
          <w:rFonts w:ascii="宋体" w:hAnsi="宋体" w:eastAsia="宋体"/>
          <w:sz w:val="28"/>
          <w:szCs w:val="28"/>
        </w:rPr>
        <w:t>架构设计</w:t>
      </w:r>
      <w:r>
        <w:rPr>
          <w:rFonts w:hint="eastAsia" w:ascii="宋体" w:hAnsi="宋体" w:eastAsia="宋体"/>
          <w:sz w:val="28"/>
          <w:szCs w:val="28"/>
        </w:rPr>
        <w:t>图如下</w:t>
      </w:r>
      <w:r>
        <w:rPr>
          <w:rFonts w:ascii="宋体" w:hAnsi="宋体" w:eastAsia="宋体"/>
          <w:sz w:val="28"/>
          <w:szCs w:val="28"/>
        </w:rPr>
        <w:t>：</w:t>
      </w:r>
    </w:p>
    <w:p w14:paraId="30DDF196">
      <w:pPr>
        <w:jc w:val="center"/>
        <w:rPr>
          <w:rFonts w:ascii="宋体" w:hAnsi="宋体" w:eastAsia="宋体"/>
        </w:rPr>
      </w:pPr>
      <w:r>
        <w:drawing>
          <wp:inline distT="0" distB="0" distL="114300" distR="114300">
            <wp:extent cx="4392295" cy="5591175"/>
            <wp:effectExtent l="0" t="0" r="8255"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418882" cy="5624963"/>
                    </a:xfrm>
                    <a:prstGeom prst="rect">
                      <a:avLst/>
                    </a:prstGeom>
                    <a:noFill/>
                    <a:ln w="9525">
                      <a:noFill/>
                    </a:ln>
                  </pic:spPr>
                </pic:pic>
              </a:graphicData>
            </a:graphic>
          </wp:inline>
        </w:drawing>
      </w:r>
    </w:p>
    <w:p w14:paraId="59EAA834">
      <w:pPr>
        <w:jc w:val="center"/>
        <w:rPr>
          <w:rFonts w:hint="eastAsia" w:ascii="宋体" w:hAnsi="宋体" w:eastAsia="宋体"/>
          <w:sz w:val="28"/>
          <w:szCs w:val="28"/>
        </w:rPr>
      </w:pPr>
      <w:r>
        <w:rPr>
          <w:rFonts w:hint="eastAsia" w:ascii="宋体" w:hAnsi="宋体" w:eastAsia="宋体"/>
          <w:sz w:val="28"/>
          <w:szCs w:val="28"/>
        </w:rPr>
        <w:t>图3.1 整体的架构设计图</w:t>
      </w:r>
    </w:p>
    <w:p w14:paraId="01EFBC28">
      <w:pPr>
        <w:ind w:firstLine="560" w:firstLineChars="200"/>
        <w:rPr>
          <w:rFonts w:hint="eastAsia" w:ascii="宋体" w:hAnsi="宋体" w:eastAsia="宋体"/>
          <w:sz w:val="28"/>
          <w:szCs w:val="28"/>
        </w:rPr>
      </w:pPr>
      <w:r>
        <w:rPr>
          <w:rFonts w:ascii="宋体" w:hAnsi="宋体" w:eastAsia="宋体"/>
          <w:sz w:val="28"/>
          <w:szCs w:val="28"/>
        </w:rPr>
        <w:t>该架构通过清晰的层次划分，使不同类型的计算任务能够在合适的位置执行，为系统稳定运行与后续扩展提供基础。</w:t>
      </w:r>
    </w:p>
    <w:p w14:paraId="6511EA4D">
      <w:pPr>
        <w:ind w:firstLine="560" w:firstLineChars="200"/>
        <w:rPr>
          <w:rFonts w:hint="eastAsia" w:ascii="宋体" w:hAnsi="宋体" w:eastAsia="宋体"/>
          <w:sz w:val="28"/>
          <w:szCs w:val="28"/>
        </w:rPr>
      </w:pPr>
      <w:r>
        <w:rPr>
          <w:rFonts w:ascii="宋体" w:hAnsi="宋体" w:eastAsia="宋体"/>
          <w:sz w:val="28"/>
          <w:szCs w:val="28"/>
        </w:rPr>
        <w:t>为进一步说明上述架构在真实使用场景中的运行方式，以下以两个典型高频场景为例，对系统的端云协同处理流程进行说明。</w:t>
      </w:r>
    </w:p>
    <w:p w14:paraId="7B566669">
      <w:pPr>
        <w:rPr>
          <w:rFonts w:hint="eastAsia" w:ascii="宋体" w:hAnsi="宋体" w:eastAsia="宋体"/>
          <w:sz w:val="28"/>
          <w:szCs w:val="28"/>
        </w:rPr>
      </w:pPr>
      <w:r>
        <w:rPr>
          <w:rFonts w:hint="eastAsia" w:ascii="宋体" w:hAnsi="宋体" w:eastAsia="宋体"/>
          <w:b/>
          <w:bCs/>
          <w:sz w:val="28"/>
          <w:szCs w:val="28"/>
        </w:rPr>
        <w:t>（五）</w:t>
      </w:r>
      <w:r>
        <w:rPr>
          <w:rFonts w:ascii="宋体" w:hAnsi="宋体" w:eastAsia="宋体"/>
          <w:b/>
          <w:bCs/>
          <w:sz w:val="28"/>
          <w:szCs w:val="28"/>
        </w:rPr>
        <w:t>典型流程一：菜单拍照与饮食风险提示流程</w:t>
      </w:r>
    </w:p>
    <w:p w14:paraId="3CA3C434">
      <w:pPr>
        <w:ind w:firstLine="560" w:firstLineChars="200"/>
        <w:rPr>
          <w:rFonts w:hint="eastAsia" w:ascii="宋体" w:hAnsi="宋体" w:eastAsia="宋体"/>
          <w:sz w:val="28"/>
          <w:szCs w:val="28"/>
        </w:rPr>
      </w:pPr>
      <w:r>
        <w:rPr>
          <w:rFonts w:hint="eastAsia" w:ascii="宋体" w:hAnsi="宋体" w:eastAsia="宋体"/>
          <w:sz w:val="28"/>
          <w:szCs w:val="28"/>
        </w:rPr>
        <w:t>1.</w:t>
      </w:r>
      <w:r>
        <w:rPr>
          <w:rFonts w:ascii="宋体" w:hAnsi="宋体" w:eastAsia="宋体"/>
          <w:sz w:val="28"/>
          <w:szCs w:val="28"/>
        </w:rPr>
        <w:t>用户在餐厅或社区食堂环境中，通过交互层点击“拍菜单”入口完成拍照操作。系统在端侧完成基础图像质量评估与预处理，对模糊、反光或倾斜情况进行初步修正。</w:t>
      </w:r>
    </w:p>
    <w:p w14:paraId="71AAD4AE">
      <w:pPr>
        <w:ind w:firstLine="560" w:firstLineChars="200"/>
        <w:rPr>
          <w:rFonts w:hint="eastAsia" w:ascii="宋体" w:hAnsi="宋体" w:eastAsia="宋体"/>
          <w:sz w:val="28"/>
          <w:szCs w:val="28"/>
        </w:rPr>
      </w:pPr>
      <w:r>
        <w:rPr>
          <w:rFonts w:hint="eastAsia" w:ascii="宋体" w:hAnsi="宋体" w:eastAsia="宋体"/>
          <w:sz w:val="28"/>
          <w:szCs w:val="28"/>
        </w:rPr>
        <w:t>2.</w:t>
      </w:r>
      <w:r>
        <w:rPr>
          <w:rFonts w:ascii="宋体" w:hAnsi="宋体" w:eastAsia="宋体"/>
          <w:sz w:val="28"/>
          <w:szCs w:val="28"/>
        </w:rPr>
        <w:t>在AI能力层端侧模块中，轻量化OCR模型对菜单图片进行文字识别，提取菜品名称列表，并为每一识别结果生成置信度评分。</w:t>
      </w:r>
    </w:p>
    <w:p w14:paraId="41AE1697">
      <w:pPr>
        <w:ind w:firstLine="560" w:firstLineChars="200"/>
        <w:rPr>
          <w:rFonts w:hint="eastAsia" w:ascii="宋体" w:hAnsi="宋体" w:eastAsia="宋体"/>
          <w:sz w:val="28"/>
          <w:szCs w:val="28"/>
        </w:rPr>
      </w:pPr>
      <w:r>
        <w:rPr>
          <w:rFonts w:hint="eastAsia" w:ascii="宋体" w:hAnsi="宋体" w:eastAsia="宋体"/>
          <w:sz w:val="28"/>
          <w:szCs w:val="28"/>
        </w:rPr>
        <w:t>3.</w:t>
      </w:r>
      <w:r>
        <w:rPr>
          <w:rFonts w:ascii="宋体" w:hAnsi="宋体" w:eastAsia="宋体"/>
          <w:sz w:val="28"/>
          <w:szCs w:val="28"/>
        </w:rPr>
        <w:t>业务逻辑层调用本地菜品知识库，对高置信度菜品名称进行快速匹配，获取对应的原料构成、常见烹饪方式及基础健康标签；同时结合用户本地健康档案，由规则引擎完成初步风险评估。</w:t>
      </w:r>
    </w:p>
    <w:p w14:paraId="4EA5709A">
      <w:pPr>
        <w:ind w:firstLine="560" w:firstLineChars="200"/>
        <w:rPr>
          <w:rFonts w:hint="eastAsia" w:ascii="宋体" w:hAnsi="宋体" w:eastAsia="宋体"/>
          <w:sz w:val="28"/>
          <w:szCs w:val="28"/>
        </w:rPr>
      </w:pPr>
      <w:r>
        <w:rPr>
          <w:rFonts w:hint="eastAsia" w:ascii="宋体" w:hAnsi="宋体" w:eastAsia="宋体"/>
          <w:sz w:val="28"/>
          <w:szCs w:val="28"/>
        </w:rPr>
        <w:t>4.</w:t>
      </w:r>
      <w:r>
        <w:rPr>
          <w:rFonts w:ascii="宋体" w:hAnsi="宋体" w:eastAsia="宋体"/>
          <w:sz w:val="28"/>
          <w:szCs w:val="28"/>
        </w:rPr>
        <w:t>当端侧分析结果置信度不足或遇到本地知识库未覆盖的菜品时，系统在获得用户授权后，将必要的脱敏信息发送至云端，由视觉大模型与语言模型完成补充分析与语义解释增强。</w:t>
      </w:r>
    </w:p>
    <w:p w14:paraId="3BDDA44E">
      <w:pPr>
        <w:ind w:firstLine="560" w:firstLineChars="200"/>
        <w:rPr>
          <w:rFonts w:hint="eastAsia" w:ascii="宋体" w:hAnsi="宋体" w:eastAsia="宋体"/>
          <w:sz w:val="28"/>
          <w:szCs w:val="28"/>
        </w:rPr>
      </w:pPr>
      <w:r>
        <w:rPr>
          <w:rFonts w:hint="eastAsia" w:ascii="宋体" w:hAnsi="宋体" w:eastAsia="宋体"/>
          <w:sz w:val="28"/>
          <w:szCs w:val="28"/>
        </w:rPr>
        <w:t>5.</w:t>
      </w:r>
      <w:r>
        <w:rPr>
          <w:rFonts w:ascii="宋体" w:hAnsi="宋体" w:eastAsia="宋体"/>
          <w:sz w:val="28"/>
          <w:szCs w:val="28"/>
        </w:rPr>
        <w:t>系统将最终分析结果以适老化语义形式返回交互层，通过语音播报与简明文字提示向用户输出清晰的饮食建议与风险提醒。</w:t>
      </w:r>
    </w:p>
    <w:p w14:paraId="40F50E71">
      <w:pPr>
        <w:rPr>
          <w:rFonts w:hint="eastAsia" w:ascii="宋体" w:hAnsi="宋体" w:eastAsia="宋体"/>
          <w:b/>
          <w:bCs/>
          <w:sz w:val="28"/>
          <w:szCs w:val="28"/>
        </w:rPr>
      </w:pPr>
      <w:r>
        <w:rPr>
          <w:rFonts w:hint="eastAsia" w:ascii="宋体" w:hAnsi="宋体" w:eastAsia="宋体"/>
          <w:b/>
          <w:bCs/>
          <w:sz w:val="28"/>
          <w:szCs w:val="28"/>
        </w:rPr>
        <w:t>（六）</w:t>
      </w:r>
      <w:r>
        <w:rPr>
          <w:rFonts w:ascii="宋体" w:hAnsi="宋体" w:eastAsia="宋体"/>
          <w:b/>
          <w:bCs/>
          <w:sz w:val="28"/>
          <w:szCs w:val="28"/>
        </w:rPr>
        <w:t>典型流程二：冰箱食材识别与保质期提醒流程</w:t>
      </w:r>
    </w:p>
    <w:p w14:paraId="1437D12E">
      <w:pPr>
        <w:ind w:firstLine="560" w:firstLineChars="200"/>
        <w:rPr>
          <w:rFonts w:hint="eastAsia" w:ascii="宋体" w:hAnsi="宋体" w:eastAsia="宋体"/>
          <w:sz w:val="28"/>
          <w:szCs w:val="28"/>
        </w:rPr>
      </w:pPr>
      <w:r>
        <w:rPr>
          <w:rFonts w:hint="eastAsia" w:ascii="宋体" w:hAnsi="宋体" w:eastAsia="宋体"/>
          <w:sz w:val="28"/>
          <w:szCs w:val="28"/>
        </w:rPr>
        <w:t>1.</w:t>
      </w:r>
      <w:r>
        <w:rPr>
          <w:rFonts w:ascii="宋体" w:hAnsi="宋体" w:eastAsia="宋体"/>
          <w:sz w:val="28"/>
          <w:szCs w:val="28"/>
        </w:rPr>
        <w:t>用户在家庭环境中通过“拍冰箱”功能采集冰箱内部图像，系统在端侧完成食材检测与类别识别。</w:t>
      </w:r>
    </w:p>
    <w:p w14:paraId="3C609A2B">
      <w:pPr>
        <w:ind w:firstLine="560" w:firstLineChars="200"/>
        <w:rPr>
          <w:rFonts w:hint="eastAsia" w:ascii="宋体" w:hAnsi="宋体" w:eastAsia="宋体"/>
          <w:sz w:val="28"/>
          <w:szCs w:val="28"/>
        </w:rPr>
      </w:pPr>
      <w:r>
        <w:rPr>
          <w:rFonts w:hint="eastAsia" w:ascii="宋体" w:hAnsi="宋体" w:eastAsia="宋体"/>
          <w:sz w:val="28"/>
          <w:szCs w:val="28"/>
        </w:rPr>
        <w:t>2.</w:t>
      </w:r>
      <w:r>
        <w:rPr>
          <w:rFonts w:ascii="宋体" w:hAnsi="宋体" w:eastAsia="宋体"/>
          <w:sz w:val="28"/>
          <w:szCs w:val="28"/>
        </w:rPr>
        <w:t>系统结合历史拍摄记录与食材保质期规则，对识别出的食材进行存放时间推理，判断其当前可食用状态。</w:t>
      </w:r>
    </w:p>
    <w:p w14:paraId="61072FE5">
      <w:pPr>
        <w:ind w:firstLine="560" w:firstLineChars="200"/>
        <w:rPr>
          <w:rFonts w:hint="eastAsia" w:ascii="宋体" w:hAnsi="宋体" w:eastAsia="宋体"/>
          <w:sz w:val="28"/>
          <w:szCs w:val="28"/>
        </w:rPr>
      </w:pPr>
      <w:r>
        <w:rPr>
          <w:rFonts w:hint="eastAsia" w:ascii="宋体" w:hAnsi="宋体" w:eastAsia="宋体"/>
          <w:sz w:val="28"/>
          <w:szCs w:val="28"/>
        </w:rPr>
        <w:t>3.</w:t>
      </w:r>
      <w:r>
        <w:rPr>
          <w:rFonts w:ascii="宋体" w:hAnsi="宋体" w:eastAsia="宋体"/>
          <w:sz w:val="28"/>
          <w:szCs w:val="28"/>
        </w:rPr>
        <w:t>业务逻辑层根据用户健康档案，对存在潜在风险的食材进行标记，并生成优先食用或丢弃建议。</w:t>
      </w:r>
    </w:p>
    <w:p w14:paraId="6BC560F2">
      <w:pPr>
        <w:ind w:firstLine="560" w:firstLineChars="200"/>
        <w:rPr>
          <w:rFonts w:hint="eastAsia" w:ascii="宋体" w:hAnsi="宋体" w:eastAsia="宋体"/>
          <w:sz w:val="28"/>
          <w:szCs w:val="28"/>
        </w:rPr>
      </w:pPr>
      <w:r>
        <w:rPr>
          <w:rFonts w:hint="eastAsia" w:ascii="宋体" w:hAnsi="宋体" w:eastAsia="宋体"/>
          <w:sz w:val="28"/>
          <w:szCs w:val="28"/>
        </w:rPr>
        <w:t>4.</w:t>
      </w:r>
      <w:r>
        <w:rPr>
          <w:rFonts w:ascii="宋体" w:hAnsi="宋体" w:eastAsia="宋体"/>
          <w:sz w:val="28"/>
          <w:szCs w:val="28"/>
        </w:rPr>
        <w:t>最终结果通过语音方式向用户播报，实现对过期风险的即时提醒。</w:t>
      </w:r>
    </w:p>
    <w:p w14:paraId="3655E070">
      <w:pPr>
        <w:ind w:firstLine="560" w:firstLineChars="200"/>
        <w:rPr>
          <w:rFonts w:hint="eastAsia" w:ascii="宋体" w:hAnsi="宋体" w:eastAsia="宋体"/>
          <w:sz w:val="28"/>
          <w:szCs w:val="28"/>
        </w:rPr>
      </w:pPr>
      <w:r>
        <w:rPr>
          <w:rFonts w:ascii="宋体" w:hAnsi="宋体" w:eastAsia="宋体"/>
          <w:sz w:val="28"/>
          <w:szCs w:val="28"/>
        </w:rPr>
        <w:t>上述流程示例表明，系统在大多数情况下可通过端侧完成完整分析，仅在必要时引入云端增强，从而在实际使用中兼顾响应效率、隐私安全与智能水平。</w:t>
      </w:r>
    </w:p>
    <w:p w14:paraId="3F52C4BF">
      <w:pPr>
        <w:ind w:firstLine="560" w:firstLineChars="200"/>
        <w:rPr>
          <w:rFonts w:hint="eastAsia" w:ascii="宋体" w:hAnsi="宋体" w:eastAsia="宋体"/>
          <w:sz w:val="28"/>
          <w:szCs w:val="28"/>
        </w:rPr>
      </w:pPr>
      <w:r>
        <w:rPr>
          <w:rFonts w:hint="eastAsia" w:ascii="宋体" w:hAnsi="宋体" w:eastAsia="宋体"/>
          <w:sz w:val="28"/>
          <w:szCs w:val="28"/>
        </w:rPr>
        <w:t>其流程图如下：</w:t>
      </w:r>
    </w:p>
    <w:p w14:paraId="5A4B07B6">
      <w:pPr>
        <w:jc w:val="center"/>
        <w:rPr>
          <w:rFonts w:cs="Times New Roman"/>
          <w:snapToGrid w:val="0"/>
          <w:color w:val="000000"/>
          <w:w w:val="0"/>
          <w:kern w:val="0"/>
          <w:sz w:val="0"/>
          <w:szCs w:val="0"/>
          <w:u w:color="000000"/>
          <w:shd w:val="clear" w:color="000000" w:fill="000000"/>
          <w:lang w:val="zh-CN" w:bidi="zh-CN"/>
        </w:rPr>
      </w:pPr>
      <w:r>
        <w:rPr>
          <w:rFonts w:hint="eastAsia"/>
        </w:rPr>
        <w:drawing>
          <wp:inline distT="0" distB="0" distL="114300" distR="114300">
            <wp:extent cx="2294255" cy="7903845"/>
            <wp:effectExtent l="0" t="0" r="0" b="1905"/>
            <wp:docPr id="17" name="图片 17" descr="端云协同 OCR 菜品识别 Architecture-2026-01-30-13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端云协同 OCR 菜品识别 Architecture-2026-01-30-132424"/>
                    <pic:cNvPicPr>
                      <a:picLocks noChangeAspect="1"/>
                    </pic:cNvPicPr>
                  </pic:nvPicPr>
                  <pic:blipFill>
                    <a:blip r:embed="rId15"/>
                    <a:stretch>
                      <a:fillRect/>
                    </a:stretch>
                  </pic:blipFill>
                  <pic:spPr>
                    <a:xfrm>
                      <a:off x="0" y="0"/>
                      <a:ext cx="2304755" cy="7938853"/>
                    </a:xfrm>
                    <a:prstGeom prst="rect">
                      <a:avLst/>
                    </a:prstGeom>
                  </pic:spPr>
                </pic:pic>
              </a:graphicData>
            </a:graphic>
          </wp:inline>
        </w:drawing>
      </w:r>
    </w:p>
    <w:p w14:paraId="66902D43">
      <w:pPr>
        <w:rPr>
          <w:rFonts w:hint="eastAsia" w:cs="Times New Roman"/>
          <w:snapToGrid w:val="0"/>
          <w:color w:val="000000"/>
          <w:w w:val="0"/>
          <w:kern w:val="0"/>
          <w:sz w:val="0"/>
          <w:szCs w:val="0"/>
          <w:u w:color="000000"/>
          <w:shd w:val="clear" w:color="000000" w:fill="000000"/>
          <w:lang w:val="zh-CN" w:bidi="zh-CN"/>
        </w:rPr>
      </w:pPr>
    </w:p>
    <w:p w14:paraId="13353F0D">
      <w:pPr>
        <w:jc w:val="center"/>
        <w:rPr>
          <w:rFonts w:ascii="宋体" w:hAnsi="宋体" w:eastAsia="宋体"/>
        </w:rPr>
      </w:pPr>
      <w:r>
        <w:rPr>
          <w:rFonts w:ascii="宋体" w:hAnsi="宋体" w:eastAsia="宋体" w:cs="宋体"/>
          <w:szCs w:val="24"/>
        </w:rPr>
        <w:drawing>
          <wp:inline distT="0" distB="0" distL="114300" distR="114300">
            <wp:extent cx="4067175" cy="53359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89716" cy="5365975"/>
                    </a:xfrm>
                    <a:prstGeom prst="rect">
                      <a:avLst/>
                    </a:prstGeom>
                    <a:noFill/>
                    <a:ln w="9525">
                      <a:noFill/>
                    </a:ln>
                  </pic:spPr>
                </pic:pic>
              </a:graphicData>
            </a:graphic>
          </wp:inline>
        </w:drawing>
      </w:r>
    </w:p>
    <w:p w14:paraId="707319AA">
      <w:pPr>
        <w:jc w:val="center"/>
        <w:rPr>
          <w:rFonts w:hint="eastAsia" w:ascii="宋体" w:hAnsi="宋体" w:eastAsia="宋体"/>
          <w:sz w:val="28"/>
          <w:szCs w:val="28"/>
        </w:rPr>
      </w:pPr>
      <w:r>
        <w:rPr>
          <w:rFonts w:hint="eastAsia" w:ascii="宋体" w:hAnsi="宋体" w:eastAsia="宋体"/>
          <w:sz w:val="28"/>
          <w:szCs w:val="28"/>
        </w:rPr>
        <w:t>图3.2 整体的流程图</w:t>
      </w:r>
    </w:p>
    <w:p w14:paraId="24EEF475">
      <w:pPr>
        <w:pStyle w:val="4"/>
        <w:numPr>
          <w:ilvl w:val="1"/>
          <w:numId w:val="0"/>
        </w:numPr>
        <w:ind w:left="0" w:leftChars="0" w:firstLine="0" w:firstLineChars="0"/>
      </w:pPr>
      <w:bookmarkStart w:id="17" w:name="_Toc56719311"/>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3.4</w:t>
      </w:r>
      <w:r>
        <w:rPr>
          <w:rFonts w:hint="eastAsia"/>
        </w:rPr>
        <w:t>结果期望</w:t>
      </w:r>
      <w:bookmarkEnd w:id="17"/>
    </w:p>
    <w:p w14:paraId="13834402">
      <w:pPr>
        <w:rPr>
          <w:rFonts w:hint="eastAsia" w:ascii="宋体" w:hAnsi="宋体" w:eastAsia="宋体"/>
          <w:b/>
          <w:bCs/>
          <w:sz w:val="28"/>
          <w:szCs w:val="28"/>
        </w:rPr>
      </w:pPr>
      <w:r>
        <w:rPr>
          <w:rFonts w:hint="eastAsia" w:ascii="宋体" w:hAnsi="宋体" w:eastAsia="宋体"/>
          <w:b/>
          <w:bCs/>
          <w:sz w:val="28"/>
          <w:szCs w:val="28"/>
        </w:rPr>
        <w:t>（一）</w:t>
      </w:r>
      <w:r>
        <w:rPr>
          <w:rFonts w:ascii="宋体" w:hAnsi="宋体" w:eastAsia="宋体"/>
          <w:b/>
          <w:bCs/>
          <w:sz w:val="28"/>
          <w:szCs w:val="28"/>
        </w:rPr>
        <w:t>功能层面的预期结果</w:t>
      </w:r>
    </w:p>
    <w:p w14:paraId="2DD4CE94">
      <w:pPr>
        <w:ind w:firstLine="560" w:firstLineChars="200"/>
        <w:rPr>
          <w:rFonts w:hint="eastAsia" w:ascii="宋体" w:hAnsi="宋体" w:eastAsia="宋体"/>
          <w:sz w:val="28"/>
          <w:szCs w:val="28"/>
        </w:rPr>
      </w:pPr>
      <w:r>
        <w:rPr>
          <w:rFonts w:ascii="宋体" w:hAnsi="宋体" w:eastAsia="宋体"/>
          <w:sz w:val="28"/>
          <w:szCs w:val="28"/>
        </w:rPr>
        <w:t>系统能够在移动端稳定完成菜单与食材识别，并基于用户健康档案输出清晰、可理解的饮食建议。</w:t>
      </w:r>
    </w:p>
    <w:p w14:paraId="5805D30A">
      <w:pPr>
        <w:rPr>
          <w:rFonts w:hint="eastAsia" w:ascii="宋体" w:hAnsi="宋体" w:eastAsia="宋体"/>
          <w:b/>
          <w:bCs/>
          <w:sz w:val="28"/>
          <w:szCs w:val="28"/>
        </w:rPr>
      </w:pPr>
      <w:r>
        <w:rPr>
          <w:rFonts w:hint="eastAsia" w:ascii="宋体" w:hAnsi="宋体" w:eastAsia="宋体"/>
          <w:b/>
          <w:bCs/>
          <w:sz w:val="28"/>
          <w:szCs w:val="28"/>
        </w:rPr>
        <w:t>（二）</w:t>
      </w:r>
      <w:r>
        <w:rPr>
          <w:rFonts w:ascii="宋体" w:hAnsi="宋体" w:eastAsia="宋体"/>
          <w:b/>
          <w:bCs/>
          <w:sz w:val="28"/>
          <w:szCs w:val="28"/>
        </w:rPr>
        <w:t>性能与可用性预期</w:t>
      </w:r>
    </w:p>
    <w:p w14:paraId="727E0736">
      <w:pPr>
        <w:ind w:firstLine="560" w:firstLineChars="200"/>
        <w:rPr>
          <w:rFonts w:hint="eastAsia" w:ascii="宋体" w:hAnsi="宋体" w:eastAsia="宋体"/>
          <w:sz w:val="28"/>
          <w:szCs w:val="28"/>
        </w:rPr>
      </w:pPr>
      <w:r>
        <w:rPr>
          <w:rFonts w:ascii="宋体" w:hAnsi="宋体" w:eastAsia="宋体"/>
          <w:sz w:val="28"/>
          <w:szCs w:val="28"/>
        </w:rPr>
        <w:t>核心功能在离线或弱网环境下仍可运行，端侧处理延迟控制在老年用户可接受范围内。</w:t>
      </w:r>
    </w:p>
    <w:p w14:paraId="67E7A7FD">
      <w:pPr>
        <w:rPr>
          <w:rFonts w:hint="eastAsia" w:ascii="宋体" w:hAnsi="宋体" w:eastAsia="宋体"/>
          <w:b/>
          <w:bCs/>
          <w:sz w:val="28"/>
          <w:szCs w:val="28"/>
        </w:rPr>
      </w:pPr>
      <w:r>
        <w:rPr>
          <w:rFonts w:hint="eastAsia" w:ascii="宋体" w:hAnsi="宋体" w:eastAsia="宋体"/>
          <w:b/>
          <w:bCs/>
          <w:sz w:val="28"/>
          <w:szCs w:val="28"/>
        </w:rPr>
        <w:t>（三）</w:t>
      </w:r>
      <w:r>
        <w:rPr>
          <w:rFonts w:ascii="宋体" w:hAnsi="宋体" w:eastAsia="宋体"/>
          <w:b/>
          <w:bCs/>
          <w:sz w:val="28"/>
          <w:szCs w:val="28"/>
        </w:rPr>
        <w:t>用户体验与应用价值预期</w:t>
      </w:r>
    </w:p>
    <w:p w14:paraId="4A5F587C">
      <w:pPr>
        <w:ind w:firstLine="560" w:firstLineChars="200"/>
        <w:rPr>
          <w:rFonts w:hint="eastAsia" w:ascii="宋体" w:hAnsi="宋体" w:eastAsia="宋体"/>
          <w:sz w:val="28"/>
          <w:szCs w:val="28"/>
        </w:rPr>
        <w:sectPr>
          <w:pgSz w:w="11906" w:h="16838"/>
          <w:pgMar w:top="1440" w:right="1800" w:bottom="1440" w:left="1800" w:header="851" w:footer="992" w:gutter="0"/>
          <w:cols w:space="425" w:num="1"/>
          <w:docGrid w:type="lines" w:linePitch="312" w:charSpace="0"/>
        </w:sectPr>
      </w:pPr>
      <w:r>
        <w:rPr>
          <w:rFonts w:ascii="宋体" w:hAnsi="宋体" w:eastAsia="宋体"/>
          <w:sz w:val="28"/>
          <w:szCs w:val="28"/>
        </w:rPr>
        <w:t>系统通过清晰的结构化反馈与陪伴式交互设计，降低老年用户的饮食决策负担，并具备推广至社区养老与家庭健康管理等场景的应用潜力</w:t>
      </w:r>
      <w:r>
        <w:rPr>
          <w:rFonts w:hint="eastAsia" w:ascii="宋体" w:hAnsi="宋体" w:eastAsia="宋体"/>
          <w:sz w:val="28"/>
          <w:szCs w:val="28"/>
        </w:rPr>
        <w:t>。</w:t>
      </w:r>
    </w:p>
    <w:p w14:paraId="46D27798">
      <w:pPr>
        <w:pStyle w:val="2"/>
        <w:numPr>
          <w:ilvl w:val="0"/>
          <w:numId w:val="0"/>
        </w:numPr>
        <w:ind w:left="0" w:leftChars="0" w:firstLine="0" w:firstLineChars="0"/>
      </w:pPr>
      <w:bookmarkStart w:id="18" w:name="_Toc56719312"/>
      <w:r>
        <w:rPr>
          <w:rFonts w:hint="default" w:ascii="Times New Roman" w:hAnsi="Times New Roman" w:eastAsia="黑体" w:cs="Times New Roman"/>
          <w:b/>
          <w:bCs/>
          <w:kern w:val="44"/>
          <w:sz w:val="32"/>
          <w:szCs w:val="44"/>
          <w:lang w:val="en-US" w:eastAsia="zh-CN" w:bidi="ar-SA"/>
        </w:rPr>
        <w:t>4</w:t>
      </w:r>
      <w:r>
        <w:rPr>
          <w:rFonts w:hint="eastAsia"/>
          <w:lang w:val="en-US" w:eastAsia="zh-CN"/>
        </w:rPr>
        <w:t>.</w:t>
      </w:r>
      <w:r>
        <w:rPr>
          <w:rFonts w:hint="eastAsia"/>
        </w:rPr>
        <w:t>技术实践</w:t>
      </w:r>
      <w:bookmarkEnd w:id="18"/>
    </w:p>
    <w:p w14:paraId="03DF1E08">
      <w:pPr>
        <w:keepNext w:val="0"/>
        <w:keepLines w:val="0"/>
        <w:pageBreakBefore w:val="0"/>
        <w:widowControl/>
        <w:kinsoku/>
        <w:wordWrap/>
        <w:overflowPunct/>
        <w:topLinePunct w:val="0"/>
        <w:autoSpaceDE/>
        <w:autoSpaceDN/>
        <w:bidi w:val="0"/>
        <w:adjustRightInd/>
        <w:snapToGrid/>
        <w:spacing w:before="0" w:after="120" w:line="360" w:lineRule="auto"/>
        <w:textAlignment w:val="auto"/>
      </w:pPr>
      <w:bookmarkStart w:id="19" w:name="_Toc56719314"/>
      <w:r>
        <w:rPr>
          <w:rFonts w:ascii="宋体" w:hAnsi="宋体" w:eastAsia="宋体" w:cs="宋体"/>
          <w:color w:val="000000"/>
          <w:sz w:val="24"/>
          <w:szCs w:val="24"/>
        </w:rPr>
        <w:t>本项目基于 Android 原生开发，采用 Kotlin 语言，整体技术栈如下表所示。</w:t>
      </w:r>
    </w:p>
    <w:p w14:paraId="030A6118">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表4.1 主要开发框架与依赖库</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214"/>
        <w:gridCol w:w="2677"/>
        <w:gridCol w:w="2615"/>
      </w:tblGrid>
      <w:tr w14:paraId="6BDF054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659B708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组件</w:t>
            </w:r>
          </w:p>
        </w:tc>
        <w:tc>
          <w:tcPr>
            <w:shd w:val="clear" w:color="auto" w:fill="DDDDDD"/>
            <w:tcMar>
              <w:top w:w="100" w:type="dxa"/>
              <w:left w:w="100" w:type="dxa"/>
              <w:bottom w:w="100" w:type="dxa"/>
              <w:right w:w="100" w:type="dxa"/>
            </w:tcMar>
            <w:vAlign w:val="top"/>
          </w:tcPr>
          <w:p w14:paraId="5A33914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版本</w:t>
            </w:r>
          </w:p>
        </w:tc>
        <w:tc>
          <w:tcPr>
            <w:shd w:val="clear" w:color="auto" w:fill="DDDDDD"/>
            <w:tcMar>
              <w:top w:w="100" w:type="dxa"/>
              <w:left w:w="100" w:type="dxa"/>
              <w:bottom w:w="100" w:type="dxa"/>
              <w:right w:w="100" w:type="dxa"/>
            </w:tcMar>
            <w:vAlign w:val="top"/>
          </w:tcPr>
          <w:p w14:paraId="393A8DC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用途</w:t>
            </w:r>
          </w:p>
        </w:tc>
      </w:tr>
      <w:tr w14:paraId="78FFBAB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0E78DD7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Android SDK</w:t>
            </w:r>
          </w:p>
        </w:tc>
        <w:tc>
          <w:tcPr>
            <w:shd w:val="clear" w:color="auto" w:fill="F2F2F2"/>
            <w:tcMar>
              <w:top w:w="100" w:type="dxa"/>
              <w:left w:w="100" w:type="dxa"/>
              <w:bottom w:w="100" w:type="dxa"/>
              <w:right w:w="100" w:type="dxa"/>
            </w:tcMar>
            <w:vAlign w:val="top"/>
          </w:tcPr>
          <w:p w14:paraId="6CFF1D9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API 26+</w:t>
            </w:r>
          </w:p>
        </w:tc>
        <w:tc>
          <w:tcPr>
            <w:shd w:val="clear" w:color="auto" w:fill="F2F2F2"/>
            <w:tcMar>
              <w:top w:w="100" w:type="dxa"/>
              <w:left w:w="100" w:type="dxa"/>
              <w:bottom w:w="100" w:type="dxa"/>
              <w:right w:w="100" w:type="dxa"/>
            </w:tcMar>
            <w:vAlign w:val="top"/>
          </w:tcPr>
          <w:p w14:paraId="201C205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运行平台</w:t>
            </w:r>
          </w:p>
        </w:tc>
      </w:tr>
      <w:tr w14:paraId="18264D5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16F932B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Kotlin</w:t>
            </w:r>
          </w:p>
        </w:tc>
        <w:tc>
          <w:tcPr>
            <w:shd w:val="clear" w:color="auto" w:fill="FFFFFF"/>
            <w:tcMar>
              <w:top w:w="100" w:type="dxa"/>
              <w:left w:w="100" w:type="dxa"/>
              <w:bottom w:w="100" w:type="dxa"/>
              <w:right w:w="100" w:type="dxa"/>
            </w:tcMar>
            <w:vAlign w:val="top"/>
          </w:tcPr>
          <w:p w14:paraId="664C50C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1.9.x</w:t>
            </w:r>
          </w:p>
        </w:tc>
        <w:tc>
          <w:tcPr>
            <w:shd w:val="clear" w:color="auto" w:fill="FFFFFF"/>
            <w:tcMar>
              <w:top w:w="100" w:type="dxa"/>
              <w:left w:w="100" w:type="dxa"/>
              <w:bottom w:w="100" w:type="dxa"/>
              <w:right w:w="100" w:type="dxa"/>
            </w:tcMar>
            <w:vAlign w:val="top"/>
          </w:tcPr>
          <w:p w14:paraId="31D3918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主开发语言</w:t>
            </w:r>
          </w:p>
        </w:tc>
      </w:tr>
      <w:tr w14:paraId="495959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72EA588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Jetpack Compose</w:t>
            </w:r>
          </w:p>
        </w:tc>
        <w:tc>
          <w:tcPr>
            <w:shd w:val="clear" w:color="auto" w:fill="F2F2F2"/>
            <w:tcMar>
              <w:top w:w="100" w:type="dxa"/>
              <w:left w:w="100" w:type="dxa"/>
              <w:bottom w:w="100" w:type="dxa"/>
              <w:right w:w="100" w:type="dxa"/>
            </w:tcMar>
            <w:vAlign w:val="top"/>
          </w:tcPr>
          <w:p w14:paraId="46FD9AA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Material3</w:t>
            </w:r>
          </w:p>
        </w:tc>
        <w:tc>
          <w:tcPr>
            <w:shd w:val="clear" w:color="auto" w:fill="F2F2F2"/>
            <w:tcMar>
              <w:top w:w="100" w:type="dxa"/>
              <w:left w:w="100" w:type="dxa"/>
              <w:bottom w:w="100" w:type="dxa"/>
              <w:right w:w="100" w:type="dxa"/>
            </w:tcMar>
            <w:vAlign w:val="top"/>
          </w:tcPr>
          <w:p w14:paraId="52ED0C2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适老化 UI 构建</w:t>
            </w:r>
          </w:p>
        </w:tc>
      </w:tr>
      <w:tr w14:paraId="4F967D4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559673D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Room</w:t>
            </w:r>
          </w:p>
        </w:tc>
        <w:tc>
          <w:tcPr>
            <w:shd w:val="clear" w:color="auto" w:fill="FFFFFF"/>
            <w:tcMar>
              <w:top w:w="100" w:type="dxa"/>
              <w:left w:w="100" w:type="dxa"/>
              <w:bottom w:w="100" w:type="dxa"/>
              <w:right w:w="100" w:type="dxa"/>
            </w:tcMar>
            <w:vAlign w:val="top"/>
          </w:tcPr>
          <w:p w14:paraId="3F4EC3F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2.6.1</w:t>
            </w:r>
          </w:p>
        </w:tc>
        <w:tc>
          <w:tcPr>
            <w:shd w:val="clear" w:color="auto" w:fill="FFFFFF"/>
            <w:tcMar>
              <w:top w:w="100" w:type="dxa"/>
              <w:left w:w="100" w:type="dxa"/>
              <w:bottom w:w="100" w:type="dxa"/>
              <w:right w:w="100" w:type="dxa"/>
            </w:tcMar>
            <w:vAlign w:val="top"/>
          </w:tcPr>
          <w:p w14:paraId="170543B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本地 SQLite 数据库 ORM</w:t>
            </w:r>
          </w:p>
        </w:tc>
      </w:tr>
      <w:tr w14:paraId="0C7150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0DFA974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Retrofit2</w:t>
            </w:r>
          </w:p>
        </w:tc>
        <w:tc>
          <w:tcPr>
            <w:shd w:val="clear" w:color="auto" w:fill="F2F2F2"/>
            <w:tcMar>
              <w:top w:w="100" w:type="dxa"/>
              <w:left w:w="100" w:type="dxa"/>
              <w:bottom w:w="100" w:type="dxa"/>
              <w:right w:w="100" w:type="dxa"/>
            </w:tcMar>
            <w:vAlign w:val="top"/>
          </w:tcPr>
          <w:p w14:paraId="7F96B2B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2.9.0</w:t>
            </w:r>
          </w:p>
        </w:tc>
        <w:tc>
          <w:tcPr>
            <w:shd w:val="clear" w:color="auto" w:fill="F2F2F2"/>
            <w:tcMar>
              <w:top w:w="100" w:type="dxa"/>
              <w:left w:w="100" w:type="dxa"/>
              <w:bottom w:w="100" w:type="dxa"/>
              <w:right w:w="100" w:type="dxa"/>
            </w:tcMar>
            <w:vAlign w:val="top"/>
          </w:tcPr>
          <w:p w14:paraId="5BF186B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云端 LLM API 网络请求</w:t>
            </w:r>
          </w:p>
        </w:tc>
      </w:tr>
      <w:tr w14:paraId="35636D9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51D97DB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OkHttp3 + Logging Interceptor</w:t>
            </w:r>
          </w:p>
        </w:tc>
        <w:tc>
          <w:tcPr>
            <w:shd w:val="clear" w:color="auto" w:fill="FFFFFF"/>
            <w:tcMar>
              <w:top w:w="100" w:type="dxa"/>
              <w:left w:w="100" w:type="dxa"/>
              <w:bottom w:w="100" w:type="dxa"/>
              <w:right w:w="100" w:type="dxa"/>
            </w:tcMar>
            <w:vAlign w:val="top"/>
          </w:tcPr>
          <w:p w14:paraId="035576F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w:t>
            </w:r>
          </w:p>
        </w:tc>
        <w:tc>
          <w:tcPr>
            <w:shd w:val="clear" w:color="auto" w:fill="FFFFFF"/>
            <w:tcMar>
              <w:top w:w="100" w:type="dxa"/>
              <w:left w:w="100" w:type="dxa"/>
              <w:bottom w:w="100" w:type="dxa"/>
              <w:right w:w="100" w:type="dxa"/>
            </w:tcMar>
            <w:vAlign w:val="top"/>
          </w:tcPr>
          <w:p w14:paraId="1C30E65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HTTP 客户端与调试日志</w:t>
            </w:r>
          </w:p>
        </w:tc>
      </w:tr>
      <w:tr w14:paraId="76C279D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2C1C6F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Gson</w:t>
            </w:r>
          </w:p>
        </w:tc>
        <w:tc>
          <w:tcPr>
            <w:shd w:val="clear" w:color="auto" w:fill="F2F2F2"/>
            <w:tcMar>
              <w:top w:w="100" w:type="dxa"/>
              <w:left w:w="100" w:type="dxa"/>
              <w:bottom w:w="100" w:type="dxa"/>
              <w:right w:w="100" w:type="dxa"/>
            </w:tcMar>
            <w:vAlign w:val="top"/>
          </w:tcPr>
          <w:p w14:paraId="28D8963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w:t>
            </w:r>
          </w:p>
        </w:tc>
        <w:tc>
          <w:tcPr>
            <w:shd w:val="clear" w:color="auto" w:fill="F2F2F2"/>
            <w:tcMar>
              <w:top w:w="100" w:type="dxa"/>
              <w:left w:w="100" w:type="dxa"/>
              <w:bottom w:w="100" w:type="dxa"/>
              <w:right w:w="100" w:type="dxa"/>
            </w:tcMar>
            <w:vAlign w:val="top"/>
          </w:tcPr>
          <w:p w14:paraId="102A468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JSON 序列化/反序列化</w:t>
            </w:r>
          </w:p>
        </w:tc>
      </w:tr>
      <w:tr w14:paraId="630A061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671261F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Whisper.cpp（JNI 封装）</w:t>
            </w:r>
          </w:p>
        </w:tc>
        <w:tc>
          <w:tcPr>
            <w:shd w:val="clear" w:color="auto" w:fill="FFFFFF"/>
            <w:tcMar>
              <w:top w:w="100" w:type="dxa"/>
              <w:left w:w="100" w:type="dxa"/>
              <w:bottom w:w="100" w:type="dxa"/>
              <w:right w:w="100" w:type="dxa"/>
            </w:tcMar>
            <w:vAlign w:val="top"/>
          </w:tcPr>
          <w:p w14:paraId="382CE19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Tiny 模型</w:t>
            </w:r>
          </w:p>
        </w:tc>
        <w:tc>
          <w:tcPr>
            <w:shd w:val="clear" w:color="auto" w:fill="FFFFFF"/>
            <w:tcMar>
              <w:top w:w="100" w:type="dxa"/>
              <w:left w:w="100" w:type="dxa"/>
              <w:bottom w:w="100" w:type="dxa"/>
              <w:right w:w="100" w:type="dxa"/>
            </w:tcMar>
            <w:vAlign w:val="top"/>
          </w:tcPr>
          <w:p w14:paraId="6AB9D83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端侧离线语音转写</w:t>
            </w:r>
          </w:p>
        </w:tc>
      </w:tr>
      <w:tr w14:paraId="5C960E9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56072A9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PaddleOCR（FastDeploy）</w:t>
            </w:r>
          </w:p>
        </w:tc>
        <w:tc>
          <w:tcPr>
            <w:shd w:val="clear" w:color="auto" w:fill="F2F2F2"/>
            <w:tcMar>
              <w:top w:w="100" w:type="dxa"/>
              <w:left w:w="100" w:type="dxa"/>
              <w:bottom w:w="100" w:type="dxa"/>
              <w:right w:w="100" w:type="dxa"/>
            </w:tcMar>
            <w:vAlign w:val="top"/>
          </w:tcPr>
          <w:p w14:paraId="086C31C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w:t>
            </w:r>
          </w:p>
        </w:tc>
        <w:tc>
          <w:tcPr>
            <w:shd w:val="clear" w:color="auto" w:fill="F2F2F2"/>
            <w:tcMar>
              <w:top w:w="100" w:type="dxa"/>
              <w:left w:w="100" w:type="dxa"/>
              <w:bottom w:w="100" w:type="dxa"/>
              <w:right w:w="100" w:type="dxa"/>
            </w:tcMar>
            <w:vAlign w:val="top"/>
          </w:tcPr>
          <w:p w14:paraId="080D15B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端侧菜单文字识别</w:t>
            </w:r>
          </w:p>
        </w:tc>
      </w:tr>
      <w:tr w14:paraId="439B3B6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5D1E52E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阿里通义千问 DashScope API</w:t>
            </w:r>
          </w:p>
        </w:tc>
        <w:tc>
          <w:tcPr>
            <w:shd w:val="clear" w:color="auto" w:fill="FFFFFF"/>
            <w:tcMar>
              <w:top w:w="100" w:type="dxa"/>
              <w:left w:w="100" w:type="dxa"/>
              <w:bottom w:w="100" w:type="dxa"/>
              <w:right w:w="100" w:type="dxa"/>
            </w:tcMar>
            <w:vAlign w:val="top"/>
          </w:tcPr>
          <w:p w14:paraId="0395BC2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qwen-turbo / qwen-vl-max</w:t>
            </w:r>
          </w:p>
        </w:tc>
        <w:tc>
          <w:tcPr>
            <w:shd w:val="clear" w:color="auto" w:fill="FFFFFF"/>
            <w:tcMar>
              <w:top w:w="100" w:type="dxa"/>
              <w:left w:w="100" w:type="dxa"/>
              <w:bottom w:w="100" w:type="dxa"/>
              <w:right w:w="100" w:type="dxa"/>
            </w:tcMar>
            <w:vAlign w:val="top"/>
          </w:tcPr>
          <w:p w14:paraId="4404370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云端文本生成与视觉识别</w:t>
            </w:r>
          </w:p>
        </w:tc>
      </w:tr>
      <w:tr w14:paraId="2E9DA0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3334AD9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Kotlin Coroutines + Flow</w:t>
            </w:r>
          </w:p>
        </w:tc>
        <w:tc>
          <w:tcPr>
            <w:shd w:val="clear" w:color="auto" w:fill="F2F2F2"/>
            <w:tcMar>
              <w:top w:w="100" w:type="dxa"/>
              <w:left w:w="100" w:type="dxa"/>
              <w:bottom w:w="100" w:type="dxa"/>
              <w:right w:w="100" w:type="dxa"/>
            </w:tcMar>
            <w:vAlign w:val="top"/>
          </w:tcPr>
          <w:p w14:paraId="697A458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w:t>
            </w:r>
          </w:p>
        </w:tc>
        <w:tc>
          <w:tcPr>
            <w:shd w:val="clear" w:color="auto" w:fill="F2F2F2"/>
            <w:tcMar>
              <w:top w:w="100" w:type="dxa"/>
              <w:left w:w="100" w:type="dxa"/>
              <w:bottom w:w="100" w:type="dxa"/>
              <w:right w:w="100" w:type="dxa"/>
            </w:tcMar>
            <w:vAlign w:val="top"/>
          </w:tcPr>
          <w:p w14:paraId="524FC37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异步任务与响应式数据流</w:t>
            </w:r>
          </w:p>
        </w:tc>
      </w:tr>
      <w:tr w14:paraId="7FB3039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9FEEDB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AndroidX Lifecycle</w:t>
            </w:r>
          </w:p>
        </w:tc>
        <w:tc>
          <w:tcPr>
            <w:shd w:val="clear" w:color="auto" w:fill="FFFFFF"/>
            <w:tcMar>
              <w:top w:w="100" w:type="dxa"/>
              <w:left w:w="100" w:type="dxa"/>
              <w:bottom w:w="100" w:type="dxa"/>
              <w:right w:w="100" w:type="dxa"/>
            </w:tcMar>
            <w:vAlign w:val="top"/>
          </w:tcPr>
          <w:p w14:paraId="500892A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w:t>
            </w:r>
          </w:p>
        </w:tc>
        <w:tc>
          <w:tcPr>
            <w:shd w:val="clear" w:color="auto" w:fill="FFFFFF"/>
            <w:tcMar>
              <w:top w:w="100" w:type="dxa"/>
              <w:left w:w="100" w:type="dxa"/>
              <w:bottom w:w="100" w:type="dxa"/>
              <w:right w:w="100" w:type="dxa"/>
            </w:tcMar>
            <w:vAlign w:val="top"/>
          </w:tcPr>
          <w:p w14:paraId="09750D1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ViewModel 与生命周期感知</w:t>
            </w:r>
          </w:p>
        </w:tc>
      </w:tr>
    </w:tbl>
    <w:p w14:paraId="5D03D3C4">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数据库采用 Room 持久化框架，当前版本为 v7，通过显式 Migration 脚本（</w:t>
      </w:r>
      <w:r>
        <w:rPr>
          <w:rFonts w:ascii="Courier New" w:hAnsi="Courier New" w:eastAsia="Courier New" w:cs="Courier New"/>
          <w:color w:val="333333"/>
          <w:sz w:val="18"/>
          <w:szCs w:val="18"/>
        </w:rPr>
        <w:t>MIGRATION_1_2</w:t>
      </w:r>
      <w:r>
        <w:rPr>
          <w:rFonts w:ascii="宋体" w:hAnsi="宋体" w:eastAsia="宋体" w:cs="宋体"/>
          <w:color w:val="000000"/>
          <w:sz w:val="24"/>
          <w:szCs w:val="24"/>
        </w:rPr>
        <w:t xml:space="preserve"> 至 </w:t>
      </w:r>
      <w:r>
        <w:rPr>
          <w:rFonts w:ascii="Courier New" w:hAnsi="Courier New" w:eastAsia="Courier New" w:cs="Courier New"/>
          <w:color w:val="333333"/>
          <w:sz w:val="18"/>
          <w:szCs w:val="18"/>
        </w:rPr>
        <w:t>MIGRATION_6_7</w:t>
      </w:r>
      <w:r>
        <w:rPr>
          <w:rFonts w:ascii="宋体" w:hAnsi="宋体" w:eastAsia="宋体" w:cs="宋体"/>
          <w:color w:val="000000"/>
          <w:sz w:val="24"/>
          <w:szCs w:val="24"/>
        </w:rPr>
        <w:t>）保证版本升级时数据不丢失。</w:t>
      </w:r>
      <w:r>
        <w:drawing>
          <wp:inline distT="0" distB="0" distL="114300" distR="114300">
            <wp:extent cx="5680075" cy="7217410"/>
            <wp:effectExtent l="0" t="0" r="158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5680075" cy="7217410"/>
                    </a:xfrm>
                    <a:prstGeom prst="rect">
                      <a:avLst/>
                    </a:prstGeom>
                    <a:noFill/>
                    <a:ln>
                      <a:noFill/>
                    </a:ln>
                  </pic:spPr>
                </pic:pic>
              </a:graphicData>
            </a:graphic>
          </wp:inline>
        </w:drawing>
      </w:r>
    </w:p>
    <w:p w14:paraId="1C4F77C8">
      <w:pPr>
        <w:pStyle w:val="4"/>
        <w:numPr>
          <w:ilvl w:val="1"/>
          <w:numId w:val="0"/>
        </w:numPr>
        <w:ind w:leftChars="0"/>
        <w:rPr>
          <w:rFonts w:hint="eastAsia"/>
        </w:rPr>
      </w:pPr>
    </w:p>
    <w:p w14:paraId="7A519DC2">
      <w:pPr>
        <w:pStyle w:val="4"/>
        <w:numPr>
          <w:ilvl w:val="1"/>
          <w:numId w:val="0"/>
        </w:numPr>
        <w:ind w:leftChars="0"/>
      </w:pPr>
      <w:r>
        <w:rPr>
          <w:rFonts w:hint="eastAsia"/>
        </w:rPr>
        <w:t>技术实践过程</w:t>
      </w:r>
      <w:bookmarkEnd w:id="1"/>
      <w:bookmarkEnd w:id="2"/>
      <w:bookmarkEnd w:id="3"/>
      <w:bookmarkEnd w:id="4"/>
      <w:bookmarkEnd w:id="5"/>
      <w:bookmarkEnd w:id="6"/>
      <w:bookmarkEnd w:id="7"/>
      <w:bookmarkEnd w:id="19"/>
      <w:bookmarkStart w:id="20" w:name="_Toc255826542"/>
      <w:bookmarkEnd w:id="20"/>
    </w:p>
    <w:p w14:paraId="5D182BD7">
      <w:pPr>
        <w:pStyle w:val="5"/>
        <w:numPr>
          <w:ilvl w:val="2"/>
          <w:numId w:val="0"/>
        </w:numPr>
        <w:bidi w:val="0"/>
        <w:ind w:leftChars="0"/>
        <w:rPr>
          <w:sz w:val="32"/>
          <w:szCs w:val="32"/>
        </w:rPr>
      </w:pPr>
      <w:r>
        <w:rPr>
          <w:rFonts w:ascii="Times New Roman" w:hAnsi="Times New Roman" w:cs="Times New Roman" w:eastAsiaTheme="minorEastAsia"/>
          <w:b/>
          <w:bCs w:val="0"/>
          <w:i w:val="0"/>
          <w:iCs w:val="0"/>
          <w:caps w:val="0"/>
          <w:smallCaps w:val="0"/>
          <w:strike w:val="0"/>
          <w:dstrike w:val="0"/>
          <w:vanish w:val="0"/>
          <w:color w:val="000000"/>
          <w:spacing w:val="0"/>
          <w:kern w:val="2"/>
          <w:position w:val="0"/>
          <w:sz w:val="32"/>
          <w:szCs w:val="32"/>
          <w:u w:val="none"/>
          <w:vertAlign w:val="baseline"/>
          <w:lang w:val="en-US" w:eastAsia="zh-CN" w:bidi="ar-SA"/>
        </w:rPr>
        <w:t>4.1.1</w:t>
      </w:r>
      <w:r>
        <w:rPr>
          <w:rFonts w:ascii="宋体" w:hAnsi="宋体" w:eastAsia="宋体" w:cs="宋体"/>
          <w:b/>
          <w:bCs/>
          <w:color w:val="000000"/>
          <w:sz w:val="32"/>
          <w:szCs w:val="32"/>
        </w:rPr>
        <w:t>智能菜单识别与大白话翻译模块</w:t>
      </w:r>
    </w:p>
    <w:p w14:paraId="0980ECED">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 xml:space="preserve">本模块实现了"拍照→端侧OCR→菜名结构化提取→三级知识库匹配→健康风险评估→RAG+LLM建议生成→大白话TTS播报"的完整闭环，由 </w:t>
      </w:r>
      <w:r>
        <w:rPr>
          <w:rFonts w:ascii="Courier New" w:hAnsi="Courier New" w:eastAsia="Courier New" w:cs="Courier New"/>
          <w:color w:val="333333"/>
          <w:sz w:val="18"/>
          <w:szCs w:val="18"/>
        </w:rPr>
        <w:t>MenuScanScreen</w:t>
      </w:r>
      <w:r>
        <w:rPr>
          <w:rFonts w:ascii="宋体" w:hAnsi="宋体" w:eastAsia="宋体" w:cs="宋体"/>
          <w:color w:val="000000"/>
          <w:sz w:val="24"/>
          <w:szCs w:val="24"/>
        </w:rPr>
        <w:t>（UI与流程编排）、</w:t>
      </w:r>
      <w:r>
        <w:rPr>
          <w:rFonts w:ascii="Courier New" w:hAnsi="Courier New" w:eastAsia="Courier New" w:cs="Courier New"/>
          <w:color w:val="333333"/>
          <w:sz w:val="18"/>
          <w:szCs w:val="18"/>
        </w:rPr>
        <w:t>PaddleOcrProcessor</w:t>
      </w:r>
      <w:r>
        <w:rPr>
          <w:rFonts w:ascii="宋体" w:hAnsi="宋体" w:eastAsia="宋体" w:cs="宋体"/>
          <w:color w:val="000000"/>
          <w:sz w:val="24"/>
          <w:szCs w:val="24"/>
        </w:rPr>
        <w:t>（端侧OCR）、</w:t>
      </w:r>
      <w:r>
        <w:rPr>
          <w:rFonts w:ascii="Courier New" w:hAnsi="Courier New" w:eastAsia="Courier New" w:cs="Courier New"/>
          <w:color w:val="333333"/>
          <w:sz w:val="18"/>
          <w:szCs w:val="18"/>
        </w:rPr>
        <w:t>DishNameExtractor</w:t>
      </w:r>
      <w:r>
        <w:rPr>
          <w:rFonts w:ascii="宋体" w:hAnsi="宋体" w:eastAsia="宋体" w:cs="宋体"/>
          <w:color w:val="000000"/>
          <w:sz w:val="24"/>
          <w:szCs w:val="24"/>
        </w:rPr>
        <w:t>（菜名提取）、</w:t>
      </w:r>
      <w:r>
        <w:rPr>
          <w:rFonts w:ascii="Courier New" w:hAnsi="Courier New" w:eastAsia="Courier New" w:cs="Courier New"/>
          <w:color w:val="333333"/>
          <w:sz w:val="18"/>
          <w:szCs w:val="18"/>
        </w:rPr>
        <w:t>DishKnowledgeMatcher</w:t>
      </w:r>
      <w:r>
        <w:rPr>
          <w:rFonts w:ascii="宋体" w:hAnsi="宋体" w:eastAsia="宋体" w:cs="宋体"/>
          <w:color w:val="000000"/>
          <w:sz w:val="24"/>
          <w:szCs w:val="24"/>
        </w:rPr>
        <w:t>（知识库匹配）、</w:t>
      </w:r>
      <w:r>
        <w:rPr>
          <w:rFonts w:ascii="Courier New" w:hAnsi="Courier New" w:eastAsia="Courier New" w:cs="Courier New"/>
          <w:color w:val="333333"/>
          <w:sz w:val="18"/>
          <w:szCs w:val="18"/>
        </w:rPr>
        <w:t>HealthRiskEvaluator</w:t>
      </w:r>
      <w:r>
        <w:rPr>
          <w:rFonts w:ascii="宋体" w:hAnsi="宋体" w:eastAsia="宋体" w:cs="宋体"/>
          <w:color w:val="000000"/>
          <w:sz w:val="24"/>
          <w:szCs w:val="24"/>
        </w:rPr>
        <w:t>（风险评估）、</w:t>
      </w:r>
      <w:r>
        <w:rPr>
          <w:rFonts w:ascii="Courier New" w:hAnsi="Courier New" w:eastAsia="Courier New" w:cs="Courier New"/>
          <w:color w:val="333333"/>
          <w:sz w:val="18"/>
          <w:szCs w:val="18"/>
        </w:rPr>
        <w:t>DietKnowledgeRepository</w:t>
      </w:r>
      <w:r>
        <w:rPr>
          <w:rFonts w:ascii="宋体" w:hAnsi="宋体" w:eastAsia="宋体" w:cs="宋体"/>
          <w:color w:val="000000"/>
          <w:sz w:val="24"/>
          <w:szCs w:val="24"/>
        </w:rPr>
        <w:t>（RAG知识库）、</w:t>
      </w:r>
      <w:r>
        <w:rPr>
          <w:rFonts w:ascii="Courier New" w:hAnsi="Courier New" w:eastAsia="Courier New" w:cs="Courier New"/>
          <w:color w:val="333333"/>
          <w:sz w:val="18"/>
          <w:szCs w:val="18"/>
        </w:rPr>
        <w:t>LlmService</w:t>
      </w:r>
      <w:r>
        <w:rPr>
          <w:rFonts w:ascii="宋体" w:hAnsi="宋体" w:eastAsia="宋体" w:cs="宋体"/>
          <w:color w:val="000000"/>
          <w:sz w:val="24"/>
          <w:szCs w:val="24"/>
        </w:rPr>
        <w:t>（LLM建议生成）七个组件协同完成。</w:t>
      </w:r>
    </w:p>
    <w:p w14:paraId="7C12A554">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drawing>
          <wp:inline distT="0" distB="0" distL="114300" distR="114300">
            <wp:extent cx="5266690" cy="6690995"/>
            <wp:effectExtent l="0" t="0" r="1016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5266690" cy="6690995"/>
                    </a:xfrm>
                    <a:prstGeom prst="rect">
                      <a:avLst/>
                    </a:prstGeom>
                    <a:noFill/>
                    <a:ln>
                      <a:noFill/>
                    </a:ln>
                  </pic:spPr>
                </pic:pic>
              </a:graphicData>
            </a:graphic>
          </wp:inline>
        </w:drawing>
      </w:r>
    </w:p>
    <w:p w14:paraId="72187176">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p>
    <w:p w14:paraId="50A4C722">
      <w:pPr>
        <w:pStyle w:val="6"/>
        <w:numPr>
          <w:ilvl w:val="3"/>
          <w:numId w:val="0"/>
        </w:numPr>
        <w:bidi w:val="0"/>
        <w:ind w:leftChars="0"/>
      </w:pPr>
      <w:r>
        <w:rPr>
          <w:rFonts w:hint="eastAsia"/>
          <w:lang w:val="en-US" w:eastAsia="zh-CN"/>
        </w:rPr>
        <w:t>4.1.1.1</w:t>
      </w:r>
      <w:r>
        <w:t>图像采集、OCR 识别与菜名结构化提取</w:t>
      </w:r>
    </w:p>
    <w:p w14:paraId="1795FEB2">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图像采集</w:t>
      </w:r>
      <w:r>
        <w:rPr>
          <w:rFonts w:ascii="宋体" w:hAnsi="宋体" w:eastAsia="宋体" w:cs="宋体"/>
          <w:color w:val="000000"/>
          <w:sz w:val="24"/>
          <w:szCs w:val="24"/>
        </w:rPr>
        <w:t>：</w:t>
      </w:r>
      <w:r>
        <w:rPr>
          <w:rFonts w:ascii="Courier New" w:hAnsi="Courier New" w:eastAsia="Courier New" w:cs="Courier New"/>
          <w:color w:val="333333"/>
          <w:sz w:val="18"/>
          <w:szCs w:val="18"/>
        </w:rPr>
        <w:t>MenuScanScreen</w:t>
      </w:r>
      <w:r>
        <w:rPr>
          <w:rFonts w:ascii="宋体" w:hAnsi="宋体" w:eastAsia="宋体" w:cs="宋体"/>
          <w:color w:val="000000"/>
          <w:sz w:val="24"/>
          <w:szCs w:val="24"/>
        </w:rPr>
        <w:t xml:space="preserve"> 支持拍照和相册两种输入方式。拍照通过 </w:t>
      </w:r>
      <w:r>
        <w:rPr>
          <w:rFonts w:ascii="Courier New" w:hAnsi="Courier New" w:eastAsia="Courier New" w:cs="Courier New"/>
          <w:color w:val="333333"/>
          <w:sz w:val="18"/>
          <w:szCs w:val="18"/>
        </w:rPr>
        <w:t>ActivityResultContracts.TakePicture</w:t>
      </w:r>
      <w:r>
        <w:rPr>
          <w:rFonts w:ascii="宋体" w:hAnsi="宋体" w:eastAsia="宋体" w:cs="宋体"/>
          <w:color w:val="000000"/>
          <w:sz w:val="24"/>
          <w:szCs w:val="24"/>
        </w:rPr>
        <w:t xml:space="preserve"> 调起系统相机，使用 </w:t>
      </w:r>
      <w:r>
        <w:rPr>
          <w:rFonts w:ascii="Courier New" w:hAnsi="Courier New" w:eastAsia="Courier New" w:cs="Courier New"/>
          <w:color w:val="333333"/>
          <w:sz w:val="18"/>
          <w:szCs w:val="18"/>
        </w:rPr>
        <w:t>FileProvider</w:t>
      </w:r>
      <w:r>
        <w:rPr>
          <w:rFonts w:ascii="宋体" w:hAnsi="宋体" w:eastAsia="宋体" w:cs="宋体"/>
          <w:color w:val="000000"/>
          <w:sz w:val="24"/>
          <w:szCs w:val="24"/>
        </w:rPr>
        <w:t xml:space="preserve"> 将照片写入应用缓存目录（</w:t>
      </w:r>
      <w:r>
        <w:rPr>
          <w:rFonts w:ascii="Courier New" w:hAnsi="Courier New" w:eastAsia="Courier New" w:cs="Courier New"/>
          <w:color w:val="333333"/>
          <w:sz w:val="18"/>
          <w:szCs w:val="18"/>
        </w:rPr>
        <w:t>menu_photo_${timestamp}.jpg</w:t>
      </w:r>
      <w:r>
        <w:rPr>
          <w:rFonts w:ascii="宋体" w:hAnsi="宋体" w:eastAsia="宋体" w:cs="宋体"/>
          <w:color w:val="000000"/>
          <w:sz w:val="24"/>
          <w:szCs w:val="24"/>
        </w:rPr>
        <w:t xml:space="preserve">），避免 Android 7.0+ 的 URI 权限问题；相册选取在 Android 13+ 使用 </w:t>
      </w:r>
      <w:r>
        <w:rPr>
          <w:rFonts w:ascii="Courier New" w:hAnsi="Courier New" w:eastAsia="Courier New" w:cs="Courier New"/>
          <w:color w:val="333333"/>
          <w:sz w:val="18"/>
          <w:szCs w:val="18"/>
        </w:rPr>
        <w:t>PickVisualMedia</w:t>
      </w:r>
      <w:r>
        <w:rPr>
          <w:rFonts w:ascii="宋体" w:hAnsi="宋体" w:eastAsia="宋体" w:cs="宋体"/>
          <w:color w:val="000000"/>
          <w:sz w:val="24"/>
          <w:szCs w:val="24"/>
        </w:rPr>
        <w:t>（</w:t>
      </w:r>
      <w:r>
        <w:rPr>
          <w:rFonts w:ascii="Courier New" w:hAnsi="Courier New" w:eastAsia="Courier New" w:cs="Courier New"/>
          <w:color w:val="333333"/>
          <w:sz w:val="18"/>
          <w:szCs w:val="18"/>
        </w:rPr>
        <w:t>READ_MEDIA_IMAGES</w:t>
      </w:r>
      <w:r>
        <w:rPr>
          <w:rFonts w:ascii="宋体" w:hAnsi="宋体" w:eastAsia="宋体" w:cs="宋体"/>
          <w:color w:val="000000"/>
          <w:sz w:val="24"/>
          <w:szCs w:val="24"/>
        </w:rPr>
        <w:t xml:space="preserve"> 权限），Android 12 及以下使用 </w:t>
      </w:r>
      <w:r>
        <w:rPr>
          <w:rFonts w:ascii="Courier New" w:hAnsi="Courier New" w:eastAsia="Courier New" w:cs="Courier New"/>
          <w:color w:val="333333"/>
          <w:sz w:val="18"/>
          <w:szCs w:val="18"/>
        </w:rPr>
        <w:t>GetContent</w:t>
      </w:r>
      <w:r>
        <w:rPr>
          <w:rFonts w:ascii="宋体" w:hAnsi="宋体" w:eastAsia="宋体" w:cs="宋体"/>
          <w:color w:val="000000"/>
          <w:sz w:val="24"/>
          <w:szCs w:val="24"/>
        </w:rPr>
        <w:t>（</w:t>
      </w:r>
      <w:r>
        <w:rPr>
          <w:rFonts w:ascii="Courier New" w:hAnsi="Courier New" w:eastAsia="Courier New" w:cs="Courier New"/>
          <w:color w:val="333333"/>
          <w:sz w:val="18"/>
          <w:szCs w:val="18"/>
        </w:rPr>
        <w:t>READ_EXTERNAL_STORAGE</w:t>
      </w:r>
      <w:r>
        <w:rPr>
          <w:rFonts w:ascii="宋体" w:hAnsi="宋体" w:eastAsia="宋体" w:cs="宋体"/>
          <w:color w:val="000000"/>
          <w:sz w:val="24"/>
          <w:szCs w:val="24"/>
        </w:rPr>
        <w:t xml:space="preserve"> 权限），两套路径统一收敛到 </w:t>
      </w:r>
      <w:r>
        <w:rPr>
          <w:rFonts w:ascii="Courier New" w:hAnsi="Courier New" w:eastAsia="Courier New" w:cs="Courier New"/>
          <w:color w:val="333333"/>
          <w:sz w:val="18"/>
          <w:szCs w:val="18"/>
        </w:rPr>
        <w:t>capturedBitmap</w:t>
      </w:r>
      <w:r>
        <w:rPr>
          <w:rFonts w:ascii="宋体" w:hAnsi="宋体" w:eastAsia="宋体" w:cs="宋体"/>
          <w:color w:val="000000"/>
          <w:sz w:val="24"/>
          <w:szCs w:val="24"/>
        </w:rPr>
        <w:t xml:space="preserve">。图像获取后进入 </w:t>
      </w:r>
      <w:r>
        <w:rPr>
          <w:rFonts w:ascii="Courier New" w:hAnsi="Courier New" w:eastAsia="Courier New" w:cs="Courier New"/>
          <w:color w:val="333333"/>
          <w:sz w:val="18"/>
          <w:szCs w:val="18"/>
        </w:rPr>
        <w:t>CropImageDialog</w:t>
      </w:r>
      <w:r>
        <w:rPr>
          <w:rFonts w:ascii="宋体" w:hAnsi="宋体" w:eastAsia="宋体" w:cs="宋体"/>
          <w:color w:val="000000"/>
          <w:sz w:val="24"/>
          <w:szCs w:val="24"/>
        </w:rPr>
        <w:t xml:space="preserve"> 裁剪对话框，用户可拖拽四角调整识别区域，有效减少无关背景干扰。</w:t>
      </w:r>
    </w:p>
    <w:p w14:paraId="665D5CE2">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图像预处理</w:t>
      </w:r>
      <w:r>
        <w:rPr>
          <w:rFonts w:ascii="宋体" w:hAnsi="宋体" w:eastAsia="宋体" w:cs="宋体"/>
          <w:color w:val="000000"/>
          <w:sz w:val="24"/>
          <w:szCs w:val="24"/>
        </w:rPr>
        <w:t>：</w:t>
      </w:r>
      <w:r>
        <w:rPr>
          <w:rFonts w:ascii="Courier New" w:hAnsi="Courier New" w:eastAsia="Courier New" w:cs="Courier New"/>
          <w:color w:val="333333"/>
          <w:sz w:val="18"/>
          <w:szCs w:val="18"/>
        </w:rPr>
        <w:t>processImage()</w:t>
      </w:r>
      <w:r>
        <w:rPr>
          <w:rFonts w:ascii="宋体" w:hAnsi="宋体" w:eastAsia="宋体" w:cs="宋体"/>
          <w:color w:val="000000"/>
          <w:sz w:val="24"/>
          <w:szCs w:val="24"/>
        </w:rPr>
        <w:t xml:space="preserve"> 在OCR 前调用 </w:t>
      </w:r>
      <w:r>
        <w:rPr>
          <w:rFonts w:ascii="Courier New" w:hAnsi="Courier New" w:eastAsia="Courier New" w:cs="Courier New"/>
          <w:color w:val="333333"/>
          <w:sz w:val="18"/>
          <w:szCs w:val="18"/>
        </w:rPr>
        <w:t>ImageProcessor.assessImageQuality()</w:t>
      </w:r>
      <w:r>
        <w:rPr>
          <w:rFonts w:ascii="宋体" w:hAnsi="宋体" w:eastAsia="宋体" w:cs="宋体"/>
          <w:color w:val="000000"/>
          <w:sz w:val="24"/>
          <w:szCs w:val="24"/>
        </w:rPr>
        <w:t xml:space="preserve"> 评估图像质量（0-100分）。质量分低于 70 时自动执行亮度调整（+10）和对比度增强（×1.1）；无论质量如何，均将图像缩放至最大 1920×1920px，在保证 OCR 精度的同时降低推理内存占用：</w:t>
      </w:r>
    </w:p>
    <w:p w14:paraId="5371A0E1">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615C1996">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1587CC97">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var processedBitmap = bitmap</w:t>
      </w:r>
    </w:p>
    <w:p w14:paraId="1E6CC508">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(quality.score &lt; 70) {</w:t>
      </w:r>
    </w:p>
    <w:p w14:paraId="38E06BA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var adjusted = ImageProcessor.adjustBrightness(processedBitmap, 10)</w:t>
      </w:r>
    </w:p>
    <w:p w14:paraId="0C8BCFA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adjusted = ImageProcessor.adjustContrast(adjusted, 1.1f)</w:t>
      </w:r>
    </w:p>
    <w:p w14:paraId="0FC3633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processedBitmap = ImageProcessor.scaleBitmap(adjusted, 1920, 1920)</w:t>
      </w:r>
    </w:p>
    <w:p w14:paraId="164F2FA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else {</w:t>
      </w:r>
    </w:p>
    <w:p w14:paraId="152EADC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processedBitmap = ImageProcessor.scaleBitmap(processedBitmap, 1920, 1920)</w:t>
      </w:r>
    </w:p>
    <w:p w14:paraId="77C010C6">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2D64D4D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0D49441D">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13A69B4A">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端侧 OCR 识别</w:t>
      </w:r>
      <w:r>
        <w:rPr>
          <w:rFonts w:ascii="宋体" w:hAnsi="宋体" w:eastAsia="宋体" w:cs="宋体"/>
          <w:color w:val="000000"/>
          <w:sz w:val="24"/>
          <w:szCs w:val="24"/>
        </w:rPr>
        <w:t xml:space="preserve">：菜单识别采用 PaddleOCR（FastDeploy 移动端版本），通过 </w:t>
      </w:r>
      <w:r>
        <w:rPr>
          <w:rFonts w:ascii="Courier New" w:hAnsi="Courier New" w:eastAsia="Courier New" w:cs="Courier New"/>
          <w:color w:val="333333"/>
          <w:sz w:val="18"/>
          <w:szCs w:val="18"/>
        </w:rPr>
        <w:t>PaddleOcrProcessor</w:t>
      </w:r>
      <w:r>
        <w:rPr>
          <w:rFonts w:ascii="宋体" w:hAnsi="宋体" w:eastAsia="宋体" w:cs="宋体"/>
          <w:color w:val="000000"/>
          <w:sz w:val="24"/>
          <w:szCs w:val="24"/>
        </w:rPr>
        <w:t xml:space="preserve"> 类封装，完全在设备端完成文字提取，无需上传图片至云端。初始化时从 </w:t>
      </w:r>
      <w:r>
        <w:rPr>
          <w:rFonts w:ascii="Courier New" w:hAnsi="Courier New" w:eastAsia="Courier New" w:cs="Courier New"/>
          <w:color w:val="333333"/>
          <w:sz w:val="18"/>
          <w:szCs w:val="18"/>
        </w:rPr>
        <w:t>assets/paddle_ocr/</w:t>
      </w:r>
      <w:r>
        <w:rPr>
          <w:rFonts w:ascii="宋体" w:hAnsi="宋体" w:eastAsia="宋体" w:cs="宋体"/>
          <w:color w:val="000000"/>
          <w:sz w:val="24"/>
          <w:szCs w:val="24"/>
        </w:rPr>
        <w:t xml:space="preserve"> 目录加载检测（det）、识别（rec）、方向分类（cls）三个子模型，均采用 Lite FP16 精度推理：</w:t>
      </w:r>
    </w:p>
    <w:p w14:paraId="04E4AAC2">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5CBB38C3">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1EEBFB8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val config = OcrConfig().apply {</w:t>
      </w:r>
    </w:p>
    <w:p w14:paraId="4184385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detModelFileName = "det"; recModelFileName = "rec"; clsModelFileName = "cls"</w:t>
      </w:r>
    </w:p>
    <w:p w14:paraId="6FE24C37">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recRunPrecision = RunPrecision.LiteFp16</w:t>
      </w:r>
    </w:p>
    <w:p w14:paraId="166B850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detRunPrecision = RunPrecision.LiteFp16</w:t>
      </w:r>
    </w:p>
    <w:p w14:paraId="08EF8DD7">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clsRunPrecision = RunPrecision.LiteFp16</w:t>
      </w:r>
    </w:p>
    <w:p w14:paraId="393756F8">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21EF00C4">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3DC31328">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110271E8">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recognize()</w:t>
      </w:r>
      <w:r>
        <w:rPr>
          <w:rFonts w:ascii="宋体" w:hAnsi="宋体" w:eastAsia="宋体" w:cs="宋体"/>
          <w:color w:val="000000"/>
          <w:sz w:val="24"/>
          <w:szCs w:val="24"/>
        </w:rPr>
        <w:t xml:space="preserve"> 在 </w:t>
      </w:r>
      <w:r>
        <w:rPr>
          <w:rFonts w:ascii="Courier New" w:hAnsi="Courier New" w:eastAsia="Courier New" w:cs="Courier New"/>
          <w:color w:val="333333"/>
          <w:sz w:val="18"/>
          <w:szCs w:val="18"/>
        </w:rPr>
        <w:t>Dispatchers.IO</w:t>
      </w:r>
      <w:r>
        <w:rPr>
          <w:rFonts w:ascii="宋体" w:hAnsi="宋体" w:eastAsia="宋体" w:cs="宋体"/>
          <w:color w:val="000000"/>
          <w:sz w:val="24"/>
          <w:szCs w:val="24"/>
        </w:rPr>
        <w:t xml:space="preserve"> 线程执行，首次调用时自动触发 </w:t>
      </w:r>
      <w:r>
        <w:rPr>
          <w:rFonts w:ascii="Courier New" w:hAnsi="Courier New" w:eastAsia="Courier New" w:cs="Courier New"/>
          <w:color w:val="333333"/>
          <w:sz w:val="18"/>
          <w:szCs w:val="18"/>
        </w:rPr>
        <w:t>init()</w:t>
      </w:r>
      <w:r>
        <w:rPr>
          <w:rFonts w:ascii="宋体" w:hAnsi="宋体" w:eastAsia="宋体" w:cs="宋体"/>
          <w:color w:val="000000"/>
          <w:sz w:val="24"/>
          <w:szCs w:val="24"/>
        </w:rPr>
        <w:t xml:space="preserve">，后续调用复用已加载模型，识别结果通过 </w:t>
      </w:r>
      <w:r>
        <w:rPr>
          <w:rFonts w:ascii="Courier New" w:hAnsi="Courier New" w:eastAsia="Courier New" w:cs="Courier New"/>
          <w:color w:val="333333"/>
          <w:sz w:val="18"/>
          <w:szCs w:val="18"/>
        </w:rPr>
        <w:t>result.simpleText.trim()</w:t>
      </w:r>
      <w:r>
        <w:rPr>
          <w:rFonts w:ascii="宋体" w:hAnsi="宋体" w:eastAsia="宋体" w:cs="宋体"/>
          <w:color w:val="000000"/>
          <w:sz w:val="24"/>
          <w:szCs w:val="24"/>
        </w:rPr>
        <w:t xml:space="preserve"> 获取拼接后的纯文本。</w:t>
      </w:r>
      <w:r>
        <w:rPr>
          <w:rFonts w:ascii="Courier New" w:hAnsi="Courier New" w:eastAsia="Courier New" w:cs="Courier New"/>
          <w:color w:val="333333"/>
          <w:sz w:val="18"/>
          <w:szCs w:val="18"/>
        </w:rPr>
        <w:t>close()</w:t>
      </w:r>
      <w:r>
        <w:rPr>
          <w:rFonts w:ascii="宋体" w:hAnsi="宋体" w:eastAsia="宋体" w:cs="宋体"/>
          <w:color w:val="000000"/>
          <w:sz w:val="24"/>
          <w:szCs w:val="24"/>
        </w:rPr>
        <w:t xml:space="preserve"> 在 </w:t>
      </w:r>
      <w:r>
        <w:rPr>
          <w:rFonts w:ascii="Courier New" w:hAnsi="Courier New" w:eastAsia="Courier New" w:cs="Courier New"/>
          <w:color w:val="333333"/>
          <w:sz w:val="18"/>
          <w:szCs w:val="18"/>
        </w:rPr>
        <w:t>DisposableEffect</w:t>
      </w:r>
      <w:r>
        <w:rPr>
          <w:rFonts w:ascii="宋体" w:hAnsi="宋体" w:eastAsia="宋体" w:cs="宋体"/>
          <w:color w:val="000000"/>
          <w:sz w:val="24"/>
          <w:szCs w:val="24"/>
        </w:rPr>
        <w:t xml:space="preserve"> 的 </w:t>
      </w:r>
      <w:r>
        <w:rPr>
          <w:rFonts w:ascii="Courier New" w:hAnsi="Courier New" w:eastAsia="Courier New" w:cs="Courier New"/>
          <w:color w:val="333333"/>
          <w:sz w:val="18"/>
          <w:szCs w:val="18"/>
        </w:rPr>
        <w:t>onDispose</w:t>
      </w:r>
      <w:r>
        <w:rPr>
          <w:rFonts w:ascii="宋体" w:hAnsi="宋体" w:eastAsia="宋体" w:cs="宋体"/>
          <w:color w:val="000000"/>
          <w:sz w:val="24"/>
          <w:szCs w:val="24"/>
        </w:rPr>
        <w:t xml:space="preserve"> 中调用，确保页面退出时释放模型内存。</w:t>
      </w:r>
    </w:p>
    <w:p w14:paraId="375B097A">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菜名结构化提取</w:t>
      </w:r>
      <w:r>
        <w:rPr>
          <w:rFonts w:ascii="宋体" w:hAnsi="宋体" w:eastAsia="宋体" w:cs="宋体"/>
          <w:color w:val="000000"/>
          <w:sz w:val="24"/>
          <w:szCs w:val="24"/>
        </w:rPr>
        <w:t>：</w:t>
      </w:r>
      <w:r>
        <w:rPr>
          <w:rFonts w:ascii="Courier New" w:hAnsi="Courier New" w:eastAsia="Courier New" w:cs="Courier New"/>
          <w:color w:val="333333"/>
          <w:sz w:val="18"/>
          <w:szCs w:val="18"/>
        </w:rPr>
        <w:t>DishNameExtractor</w:t>
      </w:r>
      <w:r>
        <w:rPr>
          <w:rFonts w:ascii="宋体" w:hAnsi="宋体" w:eastAsia="宋体" w:cs="宋体"/>
          <w:color w:val="000000"/>
          <w:sz w:val="24"/>
          <w:szCs w:val="24"/>
        </w:rPr>
        <w:t xml:space="preserve"> 对 OCR 输出的原始文本进行结构化解析，处理流程分为九步：预处理（统一换行符）→ 移除价格信息（正则匹配 </w:t>
      </w:r>
      <w:r>
        <w:rPr>
          <w:rFonts w:ascii="Courier New" w:hAnsi="Courier New" w:eastAsia="Courier New" w:cs="Courier New"/>
          <w:color w:val="333333"/>
          <w:sz w:val="18"/>
          <w:szCs w:val="18"/>
        </w:rPr>
        <w:t>¥12.5</w:t>
      </w:r>
      <w:r>
        <w:rPr>
          <w:rFonts w:ascii="宋体" w:hAnsi="宋体" w:eastAsia="宋体" w:cs="宋体"/>
          <w:color w:val="000000"/>
          <w:sz w:val="24"/>
          <w:szCs w:val="24"/>
        </w:rPr>
        <w:t>、</w:t>
      </w:r>
      <w:r>
        <w:rPr>
          <w:rFonts w:ascii="Courier New" w:hAnsi="Courier New" w:eastAsia="Courier New" w:cs="Courier New"/>
          <w:color w:val="333333"/>
          <w:sz w:val="18"/>
          <w:szCs w:val="18"/>
        </w:rPr>
        <w:t>38元</w:t>
      </w:r>
      <w:r>
        <w:rPr>
          <w:rFonts w:ascii="宋体" w:hAnsi="宋体" w:eastAsia="宋体" w:cs="宋体"/>
          <w:color w:val="000000"/>
          <w:sz w:val="24"/>
          <w:szCs w:val="24"/>
        </w:rPr>
        <w:t xml:space="preserve"> 等格式）→ 移除编号序号（</w:t>
      </w:r>
      <w:r>
        <w:rPr>
          <w:rFonts w:ascii="Courier New" w:hAnsi="Courier New" w:eastAsia="Courier New" w:cs="Courier New"/>
          <w:color w:val="333333"/>
          <w:sz w:val="18"/>
          <w:szCs w:val="18"/>
        </w:rPr>
        <w:t>1.</w:t>
      </w:r>
      <w:r>
        <w:rPr>
          <w:rFonts w:ascii="宋体" w:hAnsi="宋体" w:eastAsia="宋体" w:cs="宋体"/>
          <w:color w:val="000000"/>
          <w:sz w:val="24"/>
          <w:szCs w:val="24"/>
        </w:rPr>
        <w:t>、</w:t>
      </w:r>
      <w:r>
        <w:rPr>
          <w:rFonts w:ascii="Courier New" w:hAnsi="Courier New" w:eastAsia="Courier New" w:cs="Courier New"/>
          <w:color w:val="333333"/>
          <w:sz w:val="18"/>
          <w:szCs w:val="18"/>
        </w:rPr>
        <w:t>①</w:t>
      </w:r>
      <w:r>
        <w:rPr>
          <w:rFonts w:ascii="宋体" w:hAnsi="宋体" w:eastAsia="宋体" w:cs="宋体"/>
          <w:color w:val="000000"/>
          <w:sz w:val="24"/>
          <w:szCs w:val="24"/>
        </w:rPr>
        <w:t>、</w:t>
      </w:r>
      <w:r>
        <w:rPr>
          <w:rFonts w:ascii="Courier New" w:hAnsi="Courier New" w:eastAsia="Courier New" w:cs="Courier New"/>
          <w:color w:val="333333"/>
          <w:sz w:val="18"/>
          <w:szCs w:val="18"/>
        </w:rPr>
        <w:t>A.</w:t>
      </w:r>
      <w:r>
        <w:rPr>
          <w:rFonts w:ascii="宋体" w:hAnsi="宋体" w:eastAsia="宋体" w:cs="宋体"/>
          <w:color w:val="000000"/>
          <w:sz w:val="24"/>
          <w:szCs w:val="24"/>
        </w:rPr>
        <w:t xml:space="preserve"> 等）→ 移除单位信息（</w:t>
      </w:r>
      <w:r>
        <w:rPr>
          <w:rFonts w:ascii="Courier New" w:hAnsi="Courier New" w:eastAsia="Courier New" w:cs="Courier New"/>
          <w:color w:val="333333"/>
          <w:sz w:val="18"/>
          <w:szCs w:val="18"/>
        </w:rPr>
        <w:t>2份</w:t>
      </w:r>
      <w:r>
        <w:rPr>
          <w:rFonts w:ascii="宋体" w:hAnsi="宋体" w:eastAsia="宋体" w:cs="宋体"/>
          <w:color w:val="000000"/>
          <w:sz w:val="24"/>
          <w:szCs w:val="24"/>
        </w:rPr>
        <w:t>、</w:t>
      </w:r>
      <w:r>
        <w:rPr>
          <w:rFonts w:ascii="Courier New" w:hAnsi="Courier New" w:eastAsia="Courier New" w:cs="Courier New"/>
          <w:color w:val="333333"/>
          <w:sz w:val="18"/>
          <w:szCs w:val="18"/>
        </w:rPr>
        <w:t>500g</w:t>
      </w:r>
      <w:r>
        <w:rPr>
          <w:rFonts w:ascii="宋体" w:hAnsi="宋体" w:eastAsia="宋体" w:cs="宋体"/>
          <w:color w:val="000000"/>
          <w:sz w:val="24"/>
          <w:szCs w:val="24"/>
        </w:rPr>
        <w:t xml:space="preserve"> 等）→ 移除后缀标签（</w:t>
      </w:r>
      <w:r>
        <w:rPr>
          <w:rFonts w:ascii="Courier New" w:hAnsi="Courier New" w:eastAsia="Courier New" w:cs="Courier New"/>
          <w:color w:val="333333"/>
          <w:sz w:val="18"/>
          <w:szCs w:val="18"/>
        </w:rPr>
        <w:t>推荐</w:t>
      </w:r>
      <w:r>
        <w:rPr>
          <w:rFonts w:ascii="宋体" w:hAnsi="宋体" w:eastAsia="宋体" w:cs="宋体"/>
          <w:color w:val="000000"/>
          <w:sz w:val="24"/>
          <w:szCs w:val="24"/>
        </w:rPr>
        <w:t>、</w:t>
      </w:r>
      <w:r>
        <w:rPr>
          <w:rFonts w:ascii="Courier New" w:hAnsi="Courier New" w:eastAsia="Courier New" w:cs="Courier New"/>
          <w:color w:val="333333"/>
          <w:sz w:val="18"/>
          <w:szCs w:val="18"/>
        </w:rPr>
        <w:t>热销</w:t>
      </w:r>
      <w:r>
        <w:rPr>
          <w:rFonts w:ascii="宋体" w:hAnsi="宋体" w:eastAsia="宋体" w:cs="宋体"/>
          <w:color w:val="000000"/>
          <w:sz w:val="24"/>
          <w:szCs w:val="24"/>
        </w:rPr>
        <w:t>、</w:t>
      </w:r>
      <w:r>
        <w:rPr>
          <w:rFonts w:ascii="Courier New" w:hAnsi="Courier New" w:eastAsia="Courier New" w:cs="Courier New"/>
          <w:color w:val="333333"/>
          <w:sz w:val="18"/>
          <w:szCs w:val="18"/>
        </w:rPr>
        <w:t>售罄</w:t>
      </w:r>
      <w:r>
        <w:rPr>
          <w:rFonts w:ascii="宋体" w:hAnsi="宋体" w:eastAsia="宋体" w:cs="宋体"/>
          <w:color w:val="000000"/>
          <w:sz w:val="24"/>
          <w:szCs w:val="24"/>
        </w:rPr>
        <w:t xml:space="preserve"> 等）→ 移除括号内容 → 清理特殊字符 → 有效性验证（长度 2-30 字符、至少含 1 个中文字符）→ 置信度计算。</w:t>
      </w:r>
    </w:p>
    <w:p w14:paraId="18986F19">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置信度综合长度（2-6字最优）、菜名关键词命中数（食材词、烹饪方式词）、原始行是否含价格/编号等因素计算 0-1 分值：</w:t>
      </w:r>
    </w:p>
    <w:p w14:paraId="2A78A71A">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6209EFE2">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4611B16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private fun calculateConfidence(name: String, originalLine: String): Float {</w:t>
      </w:r>
    </w:p>
    <w:p w14:paraId="4652A3C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var confidence = 0.5f</w:t>
      </w:r>
    </w:p>
    <w:p w14:paraId="3CEFC4B4">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when (name.length) { in 2..6 -&gt; confidence += 0.25f; in 7..10 -&gt; confidence += 0.2f; else -&gt; confidence += 0.1f }</w:t>
      </w:r>
    </w:p>
    <w:p w14:paraId="26C4520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keywordMatchCount = dishKeywords.count { name.contains(it) }</w:t>
      </w:r>
    </w:p>
    <w:p w14:paraId="50229FA0">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confidence += when (keywordMatchCount) { 0 -&gt; 0f; 1 -&gt; 0.15f; 2 -&gt; 0.25f; else -&gt; 0.3f }</w:t>
      </w:r>
    </w:p>
    <w:p w14:paraId="1DBB8478">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if (Regex("""[¥￥$]\d+|\d+元""").containsMatchIn(originalLine)) confidence += 0.2f</w:t>
      </w:r>
    </w:p>
    <w:p w14:paraId="41A91F0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return confidence.coerceIn(0f, 1f)</w:t>
      </w:r>
    </w:p>
    <w:p w14:paraId="4376EB0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071DB3E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50C872E3">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2D705D78">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最终结果按置信度降序排列，去重后最多返回 30 个候选，后续处理取前 10 个（</w:t>
      </w:r>
      <w:r>
        <w:rPr>
          <w:rFonts w:ascii="Courier New" w:hAnsi="Courier New" w:eastAsia="Courier New" w:cs="Courier New"/>
          <w:color w:val="333333"/>
          <w:sz w:val="18"/>
          <w:szCs w:val="18"/>
        </w:rPr>
        <w:t>limitedCandidates = dishCandidates.take(10)</w:t>
      </w:r>
      <w:r>
        <w:rPr>
          <w:rFonts w:ascii="宋体" w:hAnsi="宋体" w:eastAsia="宋体" w:cs="宋体"/>
          <w:color w:val="000000"/>
          <w:sz w:val="24"/>
          <w:szCs w:val="24"/>
        </w:rPr>
        <w:t>）以控制 API 调用次数。</w:t>
      </w:r>
    </w:p>
    <w:p w14:paraId="6414E503">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drawing>
          <wp:inline distT="0" distB="0" distL="114300" distR="114300">
            <wp:extent cx="5266690" cy="6690995"/>
            <wp:effectExtent l="0" t="0" r="10160" b="146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5266690" cy="6690995"/>
                    </a:xfrm>
                    <a:prstGeom prst="rect">
                      <a:avLst/>
                    </a:prstGeom>
                    <a:noFill/>
                    <a:ln>
                      <a:noFill/>
                    </a:ln>
                  </pic:spPr>
                </pic:pic>
              </a:graphicData>
            </a:graphic>
          </wp:inline>
        </w:drawing>
      </w:r>
    </w:p>
    <w:p w14:paraId="49EB67A9">
      <w:pPr>
        <w:pStyle w:val="6"/>
        <w:numPr>
          <w:ilvl w:val="3"/>
          <w:numId w:val="0"/>
        </w:numPr>
        <w:bidi w:val="0"/>
        <w:ind w:leftChars="0"/>
      </w:pPr>
      <w:r>
        <w:rPr>
          <w:rFonts w:hint="eastAsia"/>
          <w:lang w:val="en-US" w:eastAsia="zh-CN"/>
        </w:rPr>
        <w:t>4.1.1.2</w:t>
      </w:r>
      <w:r>
        <w:t xml:space="preserve"> 三级知识库匹配与健康风险分级评估</w:t>
      </w:r>
    </w:p>
    <w:p w14:paraId="2D4C109D">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三级知识库匹配</w:t>
      </w:r>
      <w:r>
        <w:rPr>
          <w:rFonts w:ascii="宋体" w:hAnsi="宋体" w:eastAsia="宋体" w:cs="宋体"/>
          <w:color w:val="000000"/>
          <w:sz w:val="24"/>
          <w:szCs w:val="24"/>
        </w:rPr>
        <w:t>：对每个菜名候选，</w:t>
      </w:r>
      <w:r>
        <w:rPr>
          <w:rFonts w:ascii="Courier New" w:hAnsi="Courier New" w:eastAsia="Courier New" w:cs="Courier New"/>
          <w:color w:val="333333"/>
          <w:sz w:val="18"/>
          <w:szCs w:val="18"/>
        </w:rPr>
        <w:t>processImage()</w:t>
      </w:r>
      <w:r>
        <w:rPr>
          <w:rFonts w:ascii="宋体" w:hAnsi="宋体" w:eastAsia="宋体" w:cs="宋体"/>
          <w:color w:val="000000"/>
          <w:sz w:val="24"/>
          <w:szCs w:val="24"/>
        </w:rPr>
        <w:t xml:space="preserve"> 依次尝试三级匹配，优先使用本地知识库数据：</w:t>
      </w:r>
    </w:p>
    <w:p w14:paraId="7BE75AFE">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15B25BEE">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1445857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val dishInfo = db.dishDao().getByName(candidate.name)          // 1. 精确匹配</w:t>
      </w:r>
    </w:p>
    <w:p w14:paraId="57168ED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db.dishDao().searchByName(candidate.name, limit = 5)    // 2. SQL LIKE 模糊搜索</w:t>
      </w:r>
    </w:p>
    <w:p w14:paraId="32C04BA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.firstOrNull()</w:t>
      </w:r>
    </w:p>
    <w:p w14:paraId="3525BBB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run {                                                    // 3. 智能相似度匹配</w:t>
      </w:r>
    </w:p>
    <w:p w14:paraId="29B7CCA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allDishes = db.dishDao().getAllOnce()</w:t>
      </w:r>
    </w:p>
    <w:p w14:paraId="677AFDB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DishKnowledgeMatcher.matchDish(candidate.name, allDishes)</w:t>
      </w:r>
    </w:p>
    <w:p w14:paraId="6FE1BDA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t>
      </w:r>
    </w:p>
    <w:p w14:paraId="53DC9B1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2E1151F7">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42F438DB">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DishKnowledgeMatcher.matchDish()</w:t>
      </w:r>
      <w:r>
        <w:rPr>
          <w:rFonts w:ascii="宋体" w:hAnsi="宋体" w:eastAsia="宋体" w:cs="宋体"/>
          <w:color w:val="000000"/>
          <w:sz w:val="24"/>
          <w:szCs w:val="24"/>
        </w:rPr>
        <w:t xml:space="preserve"> 实现了三层智能匹配：精确匹配（规范化后完全相等）→ 包含匹配（处理"红烧猪肉"匹配"红烧肉"的情况）→ Jaccard 相似度匹配（字符集合交集/并集比值，阈值 &gt; 0.5 才采用）。知识库命中时，</w:t>
      </w:r>
      <w:r>
        <w:rPr>
          <w:rFonts w:ascii="Courier New" w:hAnsi="Courier New" w:eastAsia="Courier New" w:cs="Courier New"/>
          <w:color w:val="333333"/>
          <w:sz w:val="18"/>
          <w:szCs w:val="18"/>
        </w:rPr>
        <w:t>DishResult</w:t>
      </w:r>
      <w:r>
        <w:rPr>
          <w:rFonts w:ascii="宋体" w:hAnsi="宋体" w:eastAsia="宋体" w:cs="宋体"/>
          <w:color w:val="000000"/>
          <w:sz w:val="24"/>
          <w:szCs w:val="24"/>
        </w:rPr>
        <w:t xml:space="preserve"> 的 </w:t>
      </w:r>
      <w:r>
        <w:rPr>
          <w:rFonts w:ascii="Courier New" w:hAnsi="Courier New" w:eastAsia="Courier New" w:cs="Courier New"/>
          <w:color w:val="333333"/>
          <w:sz w:val="18"/>
          <w:szCs w:val="18"/>
        </w:rPr>
        <w:t>dishInfo</w:t>
      </w:r>
      <w:r>
        <w:rPr>
          <w:rFonts w:ascii="宋体" w:hAnsi="宋体" w:eastAsia="宋体" w:cs="宋体"/>
          <w:color w:val="000000"/>
          <w:sz w:val="24"/>
          <w:szCs w:val="24"/>
        </w:rPr>
        <w:t xml:space="preserve"> 字段携带菜品的主要成分、烹饪方式、营养信息、标签、不适合人群等结构化数据。</w:t>
      </w:r>
    </w:p>
    <w:p w14:paraId="169B1F5E">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健康风险分级评估</w:t>
      </w:r>
      <w:r>
        <w:rPr>
          <w:rFonts w:ascii="宋体" w:hAnsi="宋体" w:eastAsia="宋体" w:cs="宋体"/>
          <w:color w:val="000000"/>
          <w:sz w:val="24"/>
          <w:szCs w:val="24"/>
        </w:rPr>
        <w:t>：</w:t>
      </w:r>
      <w:r>
        <w:rPr>
          <w:rFonts w:ascii="Courier New" w:hAnsi="Courier New" w:eastAsia="Courier New" w:cs="Courier New"/>
          <w:color w:val="333333"/>
          <w:sz w:val="18"/>
          <w:szCs w:val="18"/>
        </w:rPr>
        <w:t>HealthRiskEvaluator</w:t>
      </w:r>
      <w:r>
        <w:rPr>
          <w:rFonts w:ascii="宋体" w:hAnsi="宋体" w:eastAsia="宋体" w:cs="宋体"/>
          <w:color w:val="000000"/>
          <w:sz w:val="24"/>
          <w:szCs w:val="24"/>
        </w:rPr>
        <w:t xml:space="preserve"> 实现了五步分层评估架构：</w:t>
      </w:r>
    </w:p>
    <w:p w14:paraId="35D35A73">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第一步：烹饪工艺分级评估</w:t>
      </w:r>
      <w:r>
        <w:rPr>
          <w:rFonts w:ascii="宋体" w:hAnsi="宋体" w:eastAsia="宋体" w:cs="宋体"/>
          <w:color w:val="000000"/>
          <w:sz w:val="24"/>
          <w:szCs w:val="24"/>
        </w:rPr>
        <w:t>（按优先级匹配，只计算最高风险等级）</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613"/>
        <w:gridCol w:w="4948"/>
        <w:gridCol w:w="945"/>
      </w:tblGrid>
      <w:tr w14:paraId="65042C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18018D0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风险等级</w:t>
            </w:r>
          </w:p>
        </w:tc>
        <w:tc>
          <w:tcPr>
            <w:shd w:val="clear" w:color="auto" w:fill="DDDDDD"/>
            <w:tcMar>
              <w:top w:w="100" w:type="dxa"/>
              <w:left w:w="100" w:type="dxa"/>
              <w:bottom w:w="100" w:type="dxa"/>
              <w:right w:w="100" w:type="dxa"/>
            </w:tcMar>
            <w:vAlign w:val="top"/>
          </w:tcPr>
          <w:p w14:paraId="039F324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关键词示例</w:t>
            </w:r>
          </w:p>
        </w:tc>
        <w:tc>
          <w:tcPr>
            <w:shd w:val="clear" w:color="auto" w:fill="DDDDDD"/>
            <w:tcMar>
              <w:top w:w="100" w:type="dxa"/>
              <w:left w:w="100" w:type="dxa"/>
              <w:bottom w:w="100" w:type="dxa"/>
              <w:right w:w="100" w:type="dxa"/>
            </w:tcMar>
            <w:vAlign w:val="top"/>
          </w:tcPr>
          <w:p w14:paraId="5E98E8C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分值</w:t>
            </w:r>
          </w:p>
        </w:tc>
      </w:tr>
      <w:tr w14:paraId="4AD3A82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110924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极高风险</w:t>
            </w:r>
          </w:p>
        </w:tc>
        <w:tc>
          <w:tcPr>
            <w:shd w:val="clear" w:color="auto" w:fill="F2F2F2"/>
            <w:tcMar>
              <w:top w:w="100" w:type="dxa"/>
              <w:left w:w="100" w:type="dxa"/>
              <w:bottom w:w="100" w:type="dxa"/>
              <w:right w:w="100" w:type="dxa"/>
            </w:tcMar>
            <w:vAlign w:val="top"/>
          </w:tcPr>
          <w:p w14:paraId="70028B4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炸、油炸、深炸、复炸、干煸</w:t>
            </w:r>
          </w:p>
        </w:tc>
        <w:tc>
          <w:tcPr>
            <w:shd w:val="clear" w:color="auto" w:fill="F2F2F2"/>
            <w:tcMar>
              <w:top w:w="100" w:type="dxa"/>
              <w:left w:w="100" w:type="dxa"/>
              <w:bottom w:w="100" w:type="dxa"/>
              <w:right w:w="100" w:type="dxa"/>
            </w:tcMar>
            <w:vAlign w:val="top"/>
          </w:tcPr>
          <w:p w14:paraId="07054B7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+6</w:t>
            </w:r>
          </w:p>
        </w:tc>
      </w:tr>
      <w:tr w14:paraId="513CF4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3DCA62F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高风险</w:t>
            </w:r>
          </w:p>
        </w:tc>
        <w:tc>
          <w:tcPr>
            <w:shd w:val="clear" w:color="auto" w:fill="FFFFFF"/>
            <w:tcMar>
              <w:top w:w="100" w:type="dxa"/>
              <w:left w:w="100" w:type="dxa"/>
              <w:bottom w:w="100" w:type="dxa"/>
              <w:right w:w="100" w:type="dxa"/>
            </w:tcMar>
            <w:vAlign w:val="top"/>
          </w:tcPr>
          <w:p w14:paraId="3B910E1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红烧、糖醋、蜜汁、拔丝、烧烤</w:t>
            </w:r>
          </w:p>
        </w:tc>
        <w:tc>
          <w:tcPr>
            <w:shd w:val="clear" w:color="auto" w:fill="FFFFFF"/>
            <w:tcMar>
              <w:top w:w="100" w:type="dxa"/>
              <w:left w:w="100" w:type="dxa"/>
              <w:bottom w:w="100" w:type="dxa"/>
              <w:right w:w="100" w:type="dxa"/>
            </w:tcMar>
            <w:vAlign w:val="top"/>
          </w:tcPr>
          <w:p w14:paraId="3DD04EE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+4</w:t>
            </w:r>
          </w:p>
        </w:tc>
      </w:tr>
      <w:tr w14:paraId="74CF7D5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5768F7B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中风险</w:t>
            </w:r>
          </w:p>
        </w:tc>
        <w:tc>
          <w:tcPr>
            <w:shd w:val="clear" w:color="auto" w:fill="F2F2F2"/>
            <w:tcMar>
              <w:top w:w="100" w:type="dxa"/>
              <w:left w:w="100" w:type="dxa"/>
              <w:bottom w:w="100" w:type="dxa"/>
              <w:right w:w="100" w:type="dxa"/>
            </w:tcMar>
            <w:vAlign w:val="top"/>
          </w:tcPr>
          <w:p w14:paraId="0C4742E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卤、酱、腌、煎、炒、烧</w:t>
            </w:r>
          </w:p>
        </w:tc>
        <w:tc>
          <w:tcPr>
            <w:shd w:val="clear" w:color="auto" w:fill="F2F2F2"/>
            <w:tcMar>
              <w:top w:w="100" w:type="dxa"/>
              <w:left w:w="100" w:type="dxa"/>
              <w:bottom w:w="100" w:type="dxa"/>
              <w:right w:w="100" w:type="dxa"/>
            </w:tcMar>
            <w:vAlign w:val="top"/>
          </w:tcPr>
          <w:p w14:paraId="4DE5045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w:t>
            </w:r>
          </w:p>
        </w:tc>
      </w:tr>
      <w:tr w14:paraId="3BCE263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3E818A6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低风险（减分）</w:t>
            </w:r>
          </w:p>
        </w:tc>
        <w:tc>
          <w:tcPr>
            <w:shd w:val="clear" w:color="auto" w:fill="FFFFFF"/>
            <w:tcMar>
              <w:top w:w="100" w:type="dxa"/>
              <w:left w:w="100" w:type="dxa"/>
              <w:bottom w:w="100" w:type="dxa"/>
              <w:right w:w="100" w:type="dxa"/>
            </w:tcMar>
            <w:vAlign w:val="top"/>
          </w:tcPr>
          <w:p w14:paraId="6EA16D2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清蒸、白灼、水煮、凉拌、清炒</w:t>
            </w:r>
          </w:p>
        </w:tc>
        <w:tc>
          <w:tcPr>
            <w:shd w:val="clear" w:color="auto" w:fill="FFFFFF"/>
            <w:tcMar>
              <w:top w:w="100" w:type="dxa"/>
              <w:left w:w="100" w:type="dxa"/>
              <w:bottom w:w="100" w:type="dxa"/>
              <w:right w:w="100" w:type="dxa"/>
            </w:tcMar>
            <w:vAlign w:val="top"/>
          </w:tcPr>
          <w:p w14:paraId="72A5BBA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w:t>
            </w:r>
          </w:p>
        </w:tc>
      </w:tr>
    </w:tbl>
    <w:p w14:paraId="1BC09ADD">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第二步：食材分类分级评估</w:t>
      </w:r>
      <w:r>
        <w:rPr>
          <w:rFonts w:ascii="宋体" w:hAnsi="宋体" w:eastAsia="宋体" w:cs="宋体"/>
          <w:color w:val="000000"/>
          <w:sz w:val="24"/>
          <w:szCs w:val="24"/>
        </w:rPr>
        <w:t>（可累加多项）：高脂动物（肥肉/五花肉/猪蹄，+5）、加工肉类（腊肉/香肠/火腿，+4）、高嘌呤/内脏（肝/肾/鸭血，+4）、精制碳水（糯米/年糕/汤圆，+2）。</w:t>
      </w:r>
    </w:p>
    <w:p w14:paraId="434BC7BB">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第三步：组合效应评分</w:t>
      </w:r>
      <w:r>
        <w:rPr>
          <w:rFonts w:ascii="宋体" w:hAnsi="宋体" w:eastAsia="宋体" w:cs="宋体"/>
          <w:color w:val="000000"/>
          <w:sz w:val="24"/>
          <w:szCs w:val="24"/>
        </w:rPr>
        <w:t>：油+糖叠加（+3）、盐+脂叠加（+2）、淀粉+油脂叠加（+2），捕捉单一维度无法识别的复合风险。</w:t>
      </w:r>
    </w:p>
    <w:p w14:paraId="2D338871">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第四步：个性化健康档案深度耦合</w:t>
      </w:r>
      <w:r>
        <w:rPr>
          <w:rFonts w:ascii="宋体" w:hAnsi="宋体" w:eastAsia="宋体" w:cs="宋体"/>
          <w:color w:val="000000"/>
          <w:sz w:val="24"/>
          <w:szCs w:val="24"/>
        </w:rPr>
        <w:t>：结合用户慢病信息进行个性化加分，覆盖糖尿病（升糖指数关键词，+8）、高血压（高钠关键词，+6）、高血脂/冠心病（饱和脂肪关键词，+8）、痛风（高嘌呤关键词，+8）、慢性肾病（高蛋白/高盐关键词，+6）五类慢病：</w:t>
      </w:r>
    </w:p>
    <w:p w14:paraId="780F9048">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1C3998FC">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348638D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disease.contains("糖尿病") || disease.contains("血糖") -&gt; {</w:t>
      </w:r>
    </w:p>
    <w:p w14:paraId="448C451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diabetesKeywords = listOf("甜","糖","蜜","淀粉","粥","勾芡","糯米","拔丝","糖醋","年糕","汤圆","粽子")</w:t>
      </w:r>
    </w:p>
    <w:p w14:paraId="05DB41C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diabetesKeywords.forEach { keyword -&gt;</w:t>
      </w:r>
    </w:p>
    <w:p w14:paraId="75EFB4C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if (dishName.contains(keyword)) { score += 8; reasons.add("⚠️ 糖尿病患者：此菜品升糖指数高，应严格控制"); return@forEach }</w:t>
      </w:r>
    </w:p>
    <w:p w14:paraId="35532FD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t>
      </w:r>
    </w:p>
    <w:p w14:paraId="06A6049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4FE54CE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08FF3ED8">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4472B088">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第五步：过敏原一票否决</w:t>
      </w:r>
      <w:r>
        <w:rPr>
          <w:rFonts w:ascii="宋体" w:hAnsi="宋体" w:eastAsia="宋体" w:cs="宋体"/>
          <w:color w:val="000000"/>
          <w:sz w:val="24"/>
          <w:szCs w:val="24"/>
        </w:rPr>
        <w:t>：过敏原通过映射表扩展匹配（如"海鲜"→虾/蟹/鱼/贝/鱿鱼/章鱼等），命中时直接将风险分设为 99，输出 HIGH 等级，不受其他评分影响。最终风险等级：总分 ≥ 16 → HIGH（红色），8-15 → MEDIUM（黄色），&lt; 8 → LOW（绿色）。</w:t>
      </w:r>
    </w:p>
    <w:p w14:paraId="65226772">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drawing>
          <wp:inline distT="0" distB="0" distL="114300" distR="114300">
            <wp:extent cx="5266690" cy="6690995"/>
            <wp:effectExtent l="0" t="0" r="10160" b="146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5266690" cy="6690995"/>
                    </a:xfrm>
                    <a:prstGeom prst="rect">
                      <a:avLst/>
                    </a:prstGeom>
                    <a:noFill/>
                    <a:ln>
                      <a:noFill/>
                    </a:ln>
                  </pic:spPr>
                </pic:pic>
              </a:graphicData>
            </a:graphic>
          </wp:inline>
        </w:drawing>
      </w:r>
    </w:p>
    <w:p w14:paraId="4AA6E571">
      <w:pPr>
        <w:pStyle w:val="6"/>
        <w:numPr>
          <w:ilvl w:val="3"/>
          <w:numId w:val="0"/>
        </w:numPr>
        <w:bidi w:val="0"/>
        <w:ind w:left="864" w:leftChars="0" w:hanging="864" w:firstLineChars="0"/>
      </w:pPr>
      <w:r>
        <w:rPr>
          <w:rFonts w:asciiTheme="majorHAnsi" w:hAnsiTheme="majorHAnsi" w:eastAsiaTheme="majorEastAsia" w:cstheme="majorBidi"/>
          <w:b/>
          <w:bCs/>
          <w:kern w:val="2"/>
          <w:sz w:val="28"/>
          <w:szCs w:val="28"/>
          <w:lang w:val="en-US" w:eastAsia="zh-CN" w:bidi="ar-SA"/>
        </w:rPr>
        <w:t>4.1.1.</w:t>
      </w:r>
      <w:r>
        <w:rPr>
          <w:rFonts w:hint="eastAsia" w:cstheme="majorBidi"/>
          <w:b/>
          <w:bCs/>
          <w:kern w:val="2"/>
          <w:sz w:val="28"/>
          <w:szCs w:val="28"/>
          <w:lang w:val="en-US" w:eastAsia="zh-CN" w:bidi="ar-SA"/>
        </w:rPr>
        <w:t xml:space="preserve">3  </w:t>
      </w:r>
      <w:r>
        <w:t>RAG 知识库增强与本地降级建议生成</w:t>
      </w:r>
    </w:p>
    <w:p w14:paraId="1995CC8A">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RAG 知识库查询</w:t>
      </w:r>
      <w:r>
        <w:rPr>
          <w:rFonts w:ascii="宋体" w:hAnsi="宋体" w:eastAsia="宋体" w:cs="宋体"/>
          <w:color w:val="000000"/>
          <w:sz w:val="24"/>
          <w:szCs w:val="24"/>
        </w:rPr>
        <w:t>：</w:t>
      </w:r>
      <w:r>
        <w:rPr>
          <w:rFonts w:ascii="Courier New" w:hAnsi="Courier New" w:eastAsia="Courier New" w:cs="Courier New"/>
          <w:color w:val="333333"/>
          <w:sz w:val="18"/>
          <w:szCs w:val="18"/>
        </w:rPr>
        <w:t>DietKnowledgeRepository</w:t>
      </w:r>
      <w:r>
        <w:rPr>
          <w:rFonts w:ascii="宋体" w:hAnsi="宋体" w:eastAsia="宋体" w:cs="宋体"/>
          <w:color w:val="000000"/>
          <w:sz w:val="24"/>
          <w:szCs w:val="24"/>
        </w:rPr>
        <w:t xml:space="preserve"> 实现了基于本地 CSV 文件的 RAG 查询器。知识库文件位于 </w:t>
      </w:r>
      <w:r>
        <w:rPr>
          <w:rFonts w:ascii="Courier New" w:hAnsi="Courier New" w:eastAsia="Courier New" w:cs="Courier New"/>
          <w:color w:val="333333"/>
          <w:sz w:val="18"/>
          <w:szCs w:val="18"/>
        </w:rPr>
        <w:t>assets/rag/diet_knowledge.csv</w:t>
      </w:r>
      <w:r>
        <w:rPr>
          <w:rFonts w:ascii="宋体" w:hAnsi="宋体" w:eastAsia="宋体" w:cs="宋体"/>
          <w:color w:val="000000"/>
          <w:sz w:val="24"/>
          <w:szCs w:val="24"/>
        </w:rPr>
        <w:t xml:space="preserve">，字段格式为 </w:t>
      </w:r>
      <w:r>
        <w:rPr>
          <w:rFonts w:ascii="Courier New" w:hAnsi="Courier New" w:eastAsia="Courier New" w:cs="Courier New"/>
          <w:color w:val="333333"/>
          <w:sz w:val="18"/>
          <w:szCs w:val="18"/>
        </w:rPr>
        <w:t>disease, keyword, risk_level, advice, source</w:t>
      </w:r>
      <w:r>
        <w:rPr>
          <w:rFonts w:ascii="宋体" w:hAnsi="宋体" w:eastAsia="宋体" w:cs="宋体"/>
          <w:color w:val="000000"/>
          <w:sz w:val="24"/>
          <w:szCs w:val="24"/>
        </w:rPr>
        <w:t>，每行代表一条"疾病×关键词"的权威饮食建议。</w:t>
      </w:r>
      <w:r>
        <w:rPr>
          <w:rFonts w:ascii="Courier New" w:hAnsi="Courier New" w:eastAsia="Courier New" w:cs="Courier New"/>
          <w:color w:val="333333"/>
          <w:sz w:val="18"/>
          <w:szCs w:val="18"/>
        </w:rPr>
        <w:t>loadFromCsv()</w:t>
      </w:r>
      <w:r>
        <w:rPr>
          <w:rFonts w:ascii="宋体" w:hAnsi="宋体" w:eastAsia="宋体" w:cs="宋体"/>
          <w:color w:val="000000"/>
          <w:sz w:val="24"/>
          <w:szCs w:val="24"/>
        </w:rPr>
        <w:t xml:space="preserve"> 在首次访问时懒加载（</w:t>
      </w:r>
      <w:r>
        <w:rPr>
          <w:rFonts w:ascii="Courier New" w:hAnsi="Courier New" w:eastAsia="Courier New" w:cs="Courier New"/>
          <w:color w:val="333333"/>
          <w:sz w:val="18"/>
          <w:szCs w:val="18"/>
        </w:rPr>
        <w:t>by lazy</w:t>
      </w:r>
      <w:r>
        <w:rPr>
          <w:rFonts w:ascii="宋体" w:hAnsi="宋体" w:eastAsia="宋体" w:cs="宋体"/>
          <w:color w:val="000000"/>
          <w:sz w:val="24"/>
          <w:szCs w:val="24"/>
        </w:rPr>
        <w:t xml:space="preserve">），通过 </w:t>
      </w:r>
      <w:r>
        <w:rPr>
          <w:rFonts w:ascii="Courier New" w:hAnsi="Courier New" w:eastAsia="Courier New" w:cs="Courier New"/>
          <w:color w:val="333333"/>
          <w:sz w:val="18"/>
          <w:szCs w:val="18"/>
        </w:rPr>
        <w:t>BufferedReader</w:t>
      </w:r>
      <w:r>
        <w:rPr>
          <w:rFonts w:ascii="宋体" w:hAnsi="宋体" w:eastAsia="宋体" w:cs="宋体"/>
          <w:color w:val="000000"/>
          <w:sz w:val="24"/>
          <w:szCs w:val="24"/>
        </w:rPr>
        <w:t xml:space="preserve"> 逐行解析，支持双引号包裹含逗号的字段，跳过空行、表头和 </w:t>
      </w:r>
      <w:r>
        <w:rPr>
          <w:rFonts w:ascii="Courier New" w:hAnsi="Courier New" w:eastAsia="Courier New" w:cs="Courier New"/>
          <w:color w:val="333333"/>
          <w:sz w:val="18"/>
          <w:szCs w:val="18"/>
        </w:rPr>
        <w:t>#</w:t>
      </w:r>
      <w:r>
        <w:rPr>
          <w:rFonts w:ascii="宋体" w:hAnsi="宋体" w:eastAsia="宋体" w:cs="宋体"/>
          <w:color w:val="000000"/>
          <w:sz w:val="24"/>
          <w:szCs w:val="24"/>
        </w:rPr>
        <w:t xml:space="preserve"> 注释行。</w:t>
      </w:r>
    </w:p>
    <w:p w14:paraId="3A683E4F">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查询时遍历记录，疾病字段与用户健康档案慢病列表进行双向模糊匹配，关键词字段与菜品名称进行包含匹配，命中记录按风险等级（HIGH &gt; MEDIUM &gt; LOW）排序后取前 N 条：</w:t>
      </w:r>
    </w:p>
    <w:p w14:paraId="75EF9C4C">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07E6D3FD">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244EFD36">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val matched = records.filter { record -&gt;</w:t>
      </w:r>
    </w:p>
    <w:p w14:paraId="3C47BD5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diseaseMatch = diseases.any { userDisease -&gt;</w:t>
      </w:r>
    </w:p>
    <w:p w14:paraId="303F73F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userDisease.contains(recordDiseaseLower) || recordDiseaseLower.contains(userDisease)</w:t>
      </w:r>
    </w:p>
    <w:p w14:paraId="129946E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t>
      </w:r>
    </w:p>
    <w:p w14:paraId="4D59EF4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keywordMatch = dishLower.contains(recordKeywordLower)</w:t>
      </w:r>
    </w:p>
    <w:p w14:paraId="505443D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diseaseMatch &amp;&amp; keywordMatch</w:t>
      </w:r>
    </w:p>
    <w:p w14:paraId="5162C73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7BC4076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56BEAF1E">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136165A7">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RAG+LLM 建议生成</w:t>
      </w:r>
      <w:r>
        <w:rPr>
          <w:rFonts w:ascii="宋体" w:hAnsi="宋体" w:eastAsia="宋体" w:cs="宋体"/>
          <w:color w:val="000000"/>
          <w:sz w:val="24"/>
          <w:szCs w:val="24"/>
        </w:rPr>
        <w:t xml:space="preserve">：检索到 RAG 记录时调用 </w:t>
      </w:r>
      <w:r>
        <w:rPr>
          <w:rFonts w:ascii="Courier New" w:hAnsi="Courier New" w:eastAsia="Courier New" w:cs="Courier New"/>
          <w:color w:val="333333"/>
          <w:sz w:val="18"/>
          <w:szCs w:val="18"/>
        </w:rPr>
        <w:t>LlmService.generateDishAdviceWithRag()</w:t>
      </w:r>
      <w:r>
        <w:rPr>
          <w:rFonts w:ascii="宋体" w:hAnsi="宋体" w:eastAsia="宋体" w:cs="宋体"/>
          <w:color w:val="000000"/>
          <w:sz w:val="24"/>
          <w:szCs w:val="24"/>
        </w:rPr>
        <w:t xml:space="preserve">，将权威知识注入 Prompt，LLM 被要求以权威知识为准、偏保守地生成大白话建议（temperature=0.3，max_tokens=400）；未检索到记录时降级调用 </w:t>
      </w:r>
      <w:r>
        <w:rPr>
          <w:rFonts w:ascii="Courier New" w:hAnsi="Courier New" w:eastAsia="Courier New" w:cs="Courier New"/>
          <w:color w:val="333333"/>
          <w:sz w:val="18"/>
          <w:szCs w:val="18"/>
        </w:rPr>
        <w:t>generateDishAdviceFromProfileOnly()</w:t>
      </w:r>
      <w:r>
        <w:rPr>
          <w:rFonts w:ascii="宋体" w:hAnsi="宋体" w:eastAsia="宋体" w:cs="宋体"/>
          <w:color w:val="000000"/>
          <w:sz w:val="24"/>
          <w:szCs w:val="24"/>
        </w:rPr>
        <w:t>，仅基于健康档案生成建议。LLM 的 System Prompt 明确约束了保守原则：</w:t>
      </w:r>
    </w:p>
    <w:p w14:paraId="35E9141B">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7BCA434C">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4C3C23B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"你是一个非常保守的老年人健康饮食医生助理。</w:t>
      </w:r>
    </w:p>
    <w:p w14:paraId="05CFE708">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规则：</w:t>
      </w:r>
    </w:p>
    <w:p w14:paraId="6F7368D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1. 如果权威知识提示'应避免''不推荐'，你必须严格遵守，不得放宽。</w:t>
      </w:r>
    </w:p>
    <w:p w14:paraId="7E1D264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2. 如果你自己的知识和权威知识冲突，一律以权威知识和疾病限制为准。</w:t>
      </w:r>
    </w:p>
    <w:p w14:paraId="5E86998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3. 如果不确定安全性，也要偏保守，建议少吃或换成更清淡的菜。</w:t>
      </w:r>
    </w:p>
    <w:p w14:paraId="7E6AD600">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4. 输出必须用简体中文、口语化、适合朗读，让老年人听得懂。</w:t>
      </w:r>
    </w:p>
    <w:p w14:paraId="545F2AF4">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5. 输出长度控制在 40～80 字之间。"</w:t>
      </w:r>
    </w:p>
    <w:p w14:paraId="7339450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45294334">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5C68AED6">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本地降级方案</w:t>
      </w:r>
      <w:r>
        <w:rPr>
          <w:rFonts w:ascii="宋体" w:hAnsi="宋体" w:eastAsia="宋体" w:cs="宋体"/>
          <w:color w:val="000000"/>
          <w:sz w:val="24"/>
          <w:szCs w:val="24"/>
        </w:rPr>
        <w:t>：当 LLM 不可用或调用次数超限（</w:t>
      </w:r>
      <w:r>
        <w:rPr>
          <w:rFonts w:ascii="Courier New" w:hAnsi="Courier New" w:eastAsia="Courier New" w:cs="Courier New"/>
          <w:color w:val="333333"/>
          <w:sz w:val="18"/>
          <w:szCs w:val="18"/>
        </w:rPr>
        <w:t>maxLlmCalls=10</w:t>
      </w:r>
      <w:r>
        <w:rPr>
          <w:rFonts w:ascii="宋体" w:hAnsi="宋体" w:eastAsia="宋体" w:cs="宋体"/>
          <w:color w:val="000000"/>
          <w:sz w:val="24"/>
          <w:szCs w:val="24"/>
        </w:rPr>
        <w:t>）时，系统使用两套本地降级方案。</w:t>
      </w:r>
      <w:r>
        <w:rPr>
          <w:rFonts w:ascii="Courier New" w:hAnsi="Courier New" w:eastAsia="Courier New" w:cs="Courier New"/>
          <w:color w:val="333333"/>
          <w:sz w:val="18"/>
          <w:szCs w:val="18"/>
        </w:rPr>
        <w:t>generateSimpleDescription()</w:t>
      </w:r>
      <w:r>
        <w:rPr>
          <w:rFonts w:ascii="宋体" w:hAnsi="宋体" w:eastAsia="宋体" w:cs="宋体"/>
          <w:color w:val="000000"/>
          <w:sz w:val="24"/>
          <w:szCs w:val="24"/>
        </w:rPr>
        <w:t xml:space="preserve"> 基于菜名关键词匹配生成大白话描述，覆盖烹饪方式（红烧/清蒸/糖醋/炸等）和主要食材（肉类/鱼/虾/豆腐/蔬菜等）两个维度，组合生成自然语言描述。</w:t>
      </w:r>
      <w:r>
        <w:rPr>
          <w:rFonts w:ascii="Courier New" w:hAnsi="Courier New" w:eastAsia="Courier New" w:cs="Courier New"/>
          <w:color w:val="333333"/>
          <w:sz w:val="18"/>
          <w:szCs w:val="18"/>
        </w:rPr>
        <w:t>generatePersonalizedAdvice()</w:t>
      </w:r>
      <w:r>
        <w:rPr>
          <w:rFonts w:ascii="宋体" w:hAnsi="宋体" w:eastAsia="宋体" w:cs="宋体"/>
          <w:color w:val="000000"/>
          <w:sz w:val="24"/>
          <w:szCs w:val="24"/>
        </w:rPr>
        <w:t xml:space="preserve"> 结合知识库 </w:t>
      </w:r>
      <w:r>
        <w:rPr>
          <w:rFonts w:ascii="Courier New" w:hAnsi="Courier New" w:eastAsia="Courier New" w:cs="Courier New"/>
          <w:color w:val="333333"/>
          <w:sz w:val="18"/>
          <w:szCs w:val="18"/>
        </w:rPr>
        <w:t>dishInfo</w:t>
      </w:r>
      <w:r>
        <w:rPr>
          <w:rFonts w:ascii="宋体" w:hAnsi="宋体" w:eastAsia="宋体" w:cs="宋体"/>
          <w:color w:val="000000"/>
          <w:sz w:val="24"/>
          <w:szCs w:val="24"/>
        </w:rPr>
        <w:t xml:space="preserve"> 和 </w:t>
      </w:r>
      <w:r>
        <w:rPr>
          <w:rFonts w:ascii="Courier New" w:hAnsi="Courier New" w:eastAsia="Courier New" w:cs="Courier New"/>
          <w:color w:val="333333"/>
          <w:sz w:val="18"/>
          <w:szCs w:val="18"/>
        </w:rPr>
        <w:t>HealthRiskResult</w:t>
      </w:r>
      <w:r>
        <w:rPr>
          <w:rFonts w:ascii="宋体" w:hAnsi="宋体" w:eastAsia="宋体" w:cs="宋体"/>
          <w:color w:val="000000"/>
          <w:sz w:val="24"/>
          <w:szCs w:val="24"/>
        </w:rPr>
        <w:t>，按过敏原警告 &gt; 不适合人群警告 &gt; 风险等级建议的优先级生成个性化建议：</w:t>
      </w:r>
    </w:p>
    <w:p w14:paraId="1FC04E6D">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36D23963">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2C1834C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return when {</w:t>
      </w:r>
    </w:p>
    <w:p w14:paraId="0BF2E52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hasAllergy   -&gt; "⚠️ ${userName}，这个${dishName}可能含有您过敏的成分，建议不要吃"</w:t>
      </w:r>
    </w:p>
    <w:p w14:paraId="5EC05906">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notSuitable  -&gt; "⚠️ ${userName}，这个${dishName}...，您有${disease}，建议少吃或不吃"</w:t>
      </w:r>
    </w:p>
    <w:p w14:paraId="34185C3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riskLevel == HIGH   -&gt; "${userName}，这个${dishName}...，建议少吃"</w:t>
      </w:r>
    </w:p>
    <w:p w14:paraId="0A39C02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riskLevel == MEDIUM -&gt; "${userName}，这个${dishName}...，可以适量吃一点，但要注意控制分量"</w:t>
      </w:r>
    </w:p>
    <w:p w14:paraId="0E7A83C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else         -&gt; "✅ ${userName}，这个${dishName}...，比较适合您，可以放心吃"</w:t>
      </w:r>
    </w:p>
    <w:p w14:paraId="21F7B6D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56B77B04">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rPr>
          <w:rFonts w:ascii="宋体" w:hAnsi="宋体" w:eastAsia="宋体" w:cs="宋体"/>
          <w:color w:val="000000"/>
          <w:sz w:val="24"/>
          <w:szCs w:val="24"/>
        </w:rPr>
        <w:t>最终建议优先使用 RAG+LLM 生成结果，LLM 不可用时回退到本地规则：</w:t>
      </w:r>
      <w:r>
        <w:rPr>
          <w:rFonts w:ascii="Courier New" w:hAnsi="Courier New" w:eastAsia="Courier New" w:cs="Courier New"/>
          <w:color w:val="333333"/>
          <w:sz w:val="18"/>
          <w:szCs w:val="18"/>
        </w:rPr>
        <w:t>val finalAdvice = ragAdvice ?: basePersonalizedAdvice</w:t>
      </w:r>
      <w:r>
        <w:rPr>
          <w:rFonts w:ascii="宋体" w:hAnsi="宋体" w:eastAsia="宋体" w:cs="宋体"/>
          <w:color w:val="000000"/>
          <w:sz w:val="24"/>
          <w:szCs w:val="24"/>
        </w:rPr>
        <w:t>。</w:t>
      </w:r>
    </w:p>
    <w:p w14:paraId="7C85997F">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drawing>
          <wp:inline distT="0" distB="0" distL="114300" distR="114300">
            <wp:extent cx="5266690" cy="6690995"/>
            <wp:effectExtent l="0" t="0" r="1016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5266690" cy="6690995"/>
                    </a:xfrm>
                    <a:prstGeom prst="rect">
                      <a:avLst/>
                    </a:prstGeom>
                    <a:noFill/>
                    <a:ln>
                      <a:noFill/>
                    </a:ln>
                  </pic:spPr>
                </pic:pic>
              </a:graphicData>
            </a:graphic>
          </wp:inline>
        </w:drawing>
      </w:r>
    </w:p>
    <w:p w14:paraId="38DC9D09">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rPr>
          <w:sz w:val="28"/>
          <w:szCs w:val="28"/>
        </w:rPr>
      </w:pPr>
      <w:r>
        <w:rPr>
          <w:rFonts w:asciiTheme="majorHAnsi" w:hAnsiTheme="majorHAnsi" w:eastAsiaTheme="majorEastAsia" w:cstheme="majorBidi"/>
          <w:b/>
          <w:bCs/>
          <w:kern w:val="2"/>
          <w:sz w:val="28"/>
          <w:szCs w:val="28"/>
          <w:lang w:val="en-US" w:eastAsia="zh-CN" w:bidi="ar-SA"/>
        </w:rPr>
        <w:t>4.1.1.</w:t>
      </w:r>
      <w:r>
        <w:rPr>
          <w:rFonts w:hint="eastAsia" w:cstheme="majorBidi"/>
          <w:b/>
          <w:bCs/>
          <w:kern w:val="2"/>
          <w:sz w:val="28"/>
          <w:szCs w:val="28"/>
          <w:lang w:val="en-US" w:eastAsia="zh-CN" w:bidi="ar-SA"/>
        </w:rPr>
        <w:t xml:space="preserve">4 </w:t>
      </w:r>
      <w:r>
        <w:rPr>
          <w:rFonts w:ascii="宋体" w:hAnsi="宋体" w:eastAsia="宋体" w:cs="宋体"/>
          <w:b/>
          <w:bCs/>
          <w:color w:val="000000"/>
          <w:sz w:val="28"/>
          <w:szCs w:val="28"/>
        </w:rPr>
        <w:t xml:space="preserve"> processImage 完整调用链</w:t>
      </w:r>
    </w:p>
    <w:p w14:paraId="19662B12">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processImage(bitmap)</w:t>
      </w:r>
      <w:r>
        <w:rPr>
          <w:rFonts w:ascii="宋体" w:hAnsi="宋体" w:eastAsia="宋体" w:cs="宋体"/>
          <w:color w:val="000000"/>
          <w:sz w:val="24"/>
          <w:szCs w:val="24"/>
        </w:rPr>
        <w:t xml:space="preserve"> 是图像进入系统后的核心编排函数，在 </w:t>
      </w:r>
      <w:r>
        <w:rPr>
          <w:rFonts w:ascii="Courier New" w:hAnsi="Courier New" w:eastAsia="Courier New" w:cs="Courier New"/>
          <w:color w:val="333333"/>
          <w:sz w:val="18"/>
          <w:szCs w:val="18"/>
        </w:rPr>
        <w:t>Dispatchers.IO</w:t>
      </w:r>
      <w:r>
        <w:rPr>
          <w:rFonts w:ascii="宋体" w:hAnsi="宋体" w:eastAsia="宋体" w:cs="宋体"/>
          <w:color w:val="000000"/>
          <w:sz w:val="24"/>
          <w:szCs w:val="24"/>
        </w:rPr>
        <w:t xml:space="preserve"> 协程中执行，完整调用链如下：</w:t>
      </w:r>
    </w:p>
    <w:p w14:paraId="003C6FFF">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120" w:after="0" w:line="360" w:lineRule="auto"/>
        <w:textAlignment w:val="auto"/>
      </w:pPr>
    </w:p>
    <w:p w14:paraId="507705B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processImage(bitmap)</w:t>
      </w:r>
    </w:p>
    <w:p w14:paraId="6365B78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1. ImageProcessor.assessImageQuality()          → imageQuality（0-100分）</w:t>
      </w:r>
    </w:p>
    <w:p w14:paraId="6AED5F8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2. 图像预处理（亮度/对比度增强 + 缩放至1920×1920）</w:t>
      </w:r>
    </w:p>
    <w:p w14:paraId="0CF2BC8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3. ocrProcessor.recognize(processedBitmap)      → recognizedText</w:t>
      </w:r>
    </w:p>
    <w:p w14:paraId="610C080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4. DishNameExtractor.extractDishCandidates(text)→ dishCandidates（最多30个）</w:t>
      </w:r>
    </w:p>
    <w:p w14:paraId="32C8CCD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5. take(10)                                     → limitedCandidates</w:t>
      </w:r>
    </w:p>
    <w:p w14:paraId="6BEB3AA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for each candidate:</w:t>
      </w:r>
    </w:p>
    <w:p w14:paraId="7DDFA370">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6. db.dishDao() 三级匹配                   → dishInfo</w:t>
      </w:r>
    </w:p>
    <w:p w14:paraId="66B46C3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7. riskEvaluator.evaluateRisk()             → riskResult（风险等级+原因列表）</w:t>
      </w:r>
    </w:p>
    <w:p w14:paraId="1802286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8. generateSimpleDescription() / LLM        → plainDescription（大白话描述）</w:t>
      </w:r>
    </w:p>
    <w:p w14:paraId="53FF7B4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9. generatePersonalizedAdvice()              → basePersonalizedAdvice</w:t>
      </w:r>
    </w:p>
    <w:p w14:paraId="776F74D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10. dietKnowledgeRepository.query()         → ragRecords</w:t>
      </w:r>
    </w:p>
    <w:p w14:paraId="577CCF9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11. LLM generateDishAdviceWithRag/FromProfileOnly → ragAdvice</w:t>
      </w:r>
    </w:p>
    <w:p w14:paraId="74EF7AA4">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12. DishResult(name, description, finalAdvice, riskLevel, reasons, dishInfo)</w:t>
      </w:r>
    </w:p>
    <w:p w14:paraId="35B9FC2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scanResults（List&lt;DishResult&gt;）</w:t>
      </w:r>
    </w:p>
    <w:p w14:paraId="469295E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TTS 播报摘要</w:t>
      </w:r>
    </w:p>
    <w:p w14:paraId="53AF4A17">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7E6BD6BC">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7E20C489">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rPr>
          <w:rFonts w:ascii="宋体" w:hAnsi="宋体" w:eastAsia="宋体" w:cs="宋体"/>
          <w:color w:val="000000"/>
          <w:sz w:val="24"/>
          <w:szCs w:val="24"/>
        </w:rPr>
        <w:t xml:space="preserve">单个菜品处理失败时通过 </w:t>
      </w:r>
      <w:r>
        <w:rPr>
          <w:rFonts w:ascii="Courier New" w:hAnsi="Courier New" w:eastAsia="Courier New" w:cs="Courier New"/>
          <w:color w:val="333333"/>
          <w:sz w:val="18"/>
          <w:szCs w:val="18"/>
        </w:rPr>
        <w:t>try-catch</w:t>
      </w:r>
      <w:r>
        <w:rPr>
          <w:rFonts w:ascii="宋体" w:hAnsi="宋体" w:eastAsia="宋体" w:cs="宋体"/>
          <w:color w:val="000000"/>
          <w:sz w:val="24"/>
          <w:szCs w:val="24"/>
        </w:rPr>
        <w:t xml:space="preserve"> 跳过继续处理其他菜品，保证部分失败不影响整体结果。LLM 调用次数通过 </w:t>
      </w:r>
      <w:r>
        <w:rPr>
          <w:rFonts w:ascii="Courier New" w:hAnsi="Courier New" w:eastAsia="Courier New" w:cs="Courier New"/>
          <w:color w:val="333333"/>
          <w:sz w:val="18"/>
          <w:szCs w:val="18"/>
        </w:rPr>
        <w:t>llmCallCount</w:t>
      </w:r>
      <w:r>
        <w:rPr>
          <w:rFonts w:ascii="宋体" w:hAnsi="宋体" w:eastAsia="宋体" w:cs="宋体"/>
          <w:color w:val="000000"/>
          <w:sz w:val="24"/>
          <w:szCs w:val="24"/>
        </w:rPr>
        <w:t xml:space="preserve"> 计数器限制在 </w:t>
      </w:r>
      <w:r>
        <w:rPr>
          <w:rFonts w:ascii="Courier New" w:hAnsi="Courier New" w:eastAsia="Courier New" w:cs="Courier New"/>
          <w:color w:val="333333"/>
          <w:sz w:val="18"/>
          <w:szCs w:val="18"/>
        </w:rPr>
        <w:t>maxLlmCalls=10</w:t>
      </w:r>
      <w:r>
        <w:rPr>
          <w:rFonts w:ascii="宋体" w:hAnsi="宋体" w:eastAsia="宋体" w:cs="宋体"/>
          <w:color w:val="000000"/>
          <w:sz w:val="24"/>
          <w:szCs w:val="24"/>
        </w:rPr>
        <w:t xml:space="preserve"> 以内，超限后自动切换为本地降级方案，避免 API 费用失控。整个流程的关键设计原则是"保守优先"：RAG 知识库命中时 LLM 被约束为保守输出，本地降级时过敏原和慢病禁忌优先于通用建议，确保老年用户不会因系统错误而摄入有害食物。</w:t>
      </w:r>
    </w:p>
    <w:p w14:paraId="70FF024C">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drawing>
          <wp:inline distT="0" distB="0" distL="114300" distR="114300">
            <wp:extent cx="5266690" cy="6690995"/>
            <wp:effectExtent l="0" t="0" r="10160" b="146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2"/>
                    <a:stretch>
                      <a:fillRect/>
                    </a:stretch>
                  </pic:blipFill>
                  <pic:spPr>
                    <a:xfrm>
                      <a:off x="0" y="0"/>
                      <a:ext cx="5266690" cy="6690995"/>
                    </a:xfrm>
                    <a:prstGeom prst="rect">
                      <a:avLst/>
                    </a:prstGeom>
                    <a:noFill/>
                    <a:ln>
                      <a:noFill/>
                    </a:ln>
                  </pic:spPr>
                </pic:pic>
              </a:graphicData>
            </a:graphic>
          </wp:inline>
        </w:drawing>
      </w:r>
    </w:p>
    <w:p w14:paraId="35838139">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rPr>
          <w:sz w:val="28"/>
          <w:szCs w:val="28"/>
        </w:rPr>
      </w:pPr>
      <w:r>
        <w:rPr>
          <w:rFonts w:asciiTheme="majorHAnsi" w:hAnsiTheme="majorHAnsi" w:eastAsiaTheme="majorEastAsia" w:cstheme="majorBidi"/>
          <w:b/>
          <w:bCs/>
          <w:kern w:val="2"/>
          <w:sz w:val="28"/>
          <w:szCs w:val="28"/>
          <w:lang w:val="en-US" w:eastAsia="zh-CN" w:bidi="ar-SA"/>
        </w:rPr>
        <w:t>4.1.1.</w:t>
      </w:r>
      <w:r>
        <w:rPr>
          <w:rFonts w:hint="eastAsia" w:cstheme="majorBidi"/>
          <w:b/>
          <w:bCs/>
          <w:kern w:val="2"/>
          <w:sz w:val="28"/>
          <w:szCs w:val="28"/>
          <w:lang w:val="en-US" w:eastAsia="zh-CN" w:bidi="ar-SA"/>
        </w:rPr>
        <w:t xml:space="preserve">5 </w:t>
      </w:r>
      <w:r>
        <w:rPr>
          <w:rFonts w:ascii="宋体" w:hAnsi="宋体" w:eastAsia="宋体" w:cs="宋体"/>
          <w:b/>
          <w:bCs/>
          <w:color w:val="000000"/>
          <w:sz w:val="28"/>
          <w:szCs w:val="28"/>
        </w:rPr>
        <w:t xml:space="preserve"> TTS 播报与结果展示</w:t>
      </w:r>
    </w:p>
    <w:p w14:paraId="0EE0F108">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TTS 播报策略</w:t>
      </w:r>
      <w:r>
        <w:rPr>
          <w:rFonts w:ascii="宋体" w:hAnsi="宋体" w:eastAsia="宋体" w:cs="宋体"/>
          <w:color w:val="000000"/>
          <w:sz w:val="24"/>
          <w:szCs w:val="24"/>
        </w:rPr>
        <w:t>：识别完成后根据结果数量采用不同播报策略，单道菜详细播报菜名+大白话描述+健康建议，多道菜先摘要播报总数和高风险菜品数，再单独播报前 2 道高风险菜品的警告：</w:t>
      </w:r>
    </w:p>
    <w:p w14:paraId="623ABF5F">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7DE43DAA">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5E9515C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(results.size == 1) {</w:t>
      </w:r>
    </w:p>
    <w:p w14:paraId="5C89EE37">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message = "${userName}，识别到${result.name}。${result.description}。${result.healthAdvice}"</w:t>
      </w:r>
    </w:p>
    <w:p w14:paraId="5378431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ttsService.speak(message, priority = 1)</w:t>
      </w:r>
    </w:p>
    <w:p w14:paraId="076E5A2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else {</w:t>
      </w:r>
    </w:p>
    <w:p w14:paraId="0AD45CC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ttsService.speak("${userName}，识别到${results.size}道菜，其中${highRiskCount}道菜需要特别注意", priority = 1)</w:t>
      </w:r>
    </w:p>
    <w:p w14:paraId="4ED239D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results.filter { it.riskLevel == RiskLevel.HIGH }.take(2).forEach { result -&gt;</w:t>
      </w:r>
    </w:p>
    <w:p w14:paraId="493A36F0">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ttsService.speak("${result.name}，${result.healthAdvice}", priority = 1)</w:t>
      </w:r>
    </w:p>
    <w:p w14:paraId="0836A1A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t>
      </w:r>
    </w:p>
    <w:p w14:paraId="740AC18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4600E66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5ACB478C">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39E9F6F4">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priority = 1</w:t>
      </w:r>
      <w:r>
        <w:rPr>
          <w:rFonts w:ascii="宋体" w:hAnsi="宋体" w:eastAsia="宋体" w:cs="宋体"/>
          <w:color w:val="000000"/>
          <w:sz w:val="24"/>
          <w:szCs w:val="24"/>
        </w:rPr>
        <w:t xml:space="preserve"> 确保识别结果播报能插队到 TTS 队列头部，不被其他低优先级语音阻塞。OCR 识别到文字但未提取到菜名时，播报"已识别文字，但未提取到菜名，请查看识别结果"，引导用户查看原始 OCR 文本。</w:t>
      </w:r>
    </w:p>
    <w:p w14:paraId="166376F5">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DishResultCard 结果展示</w:t>
      </w:r>
      <w:r>
        <w:rPr>
          <w:rFonts w:ascii="宋体" w:hAnsi="宋体" w:eastAsia="宋体" w:cs="宋体"/>
          <w:color w:val="000000"/>
          <w:sz w:val="24"/>
          <w:szCs w:val="24"/>
        </w:rPr>
        <w:t>：每道菜以卡片形式展示，背景色按风险等级区分（HIGH→</w:t>
      </w:r>
      <w:r>
        <w:rPr>
          <w:rFonts w:ascii="Courier New" w:hAnsi="Courier New" w:eastAsia="Courier New" w:cs="Courier New"/>
          <w:color w:val="333333"/>
          <w:sz w:val="18"/>
          <w:szCs w:val="18"/>
        </w:rPr>
        <w:t>errorContainer</w:t>
      </w:r>
      <w:r>
        <w:rPr>
          <w:rFonts w:ascii="宋体" w:hAnsi="宋体" w:eastAsia="宋体" w:cs="宋体"/>
          <w:color w:val="000000"/>
          <w:sz w:val="24"/>
          <w:szCs w:val="24"/>
        </w:rPr>
        <w:t xml:space="preserve"> 红色，MEDIUM→</w:t>
      </w:r>
      <w:r>
        <w:rPr>
          <w:rFonts w:ascii="Courier New" w:hAnsi="Courier New" w:eastAsia="Courier New" w:cs="Courier New"/>
          <w:color w:val="333333"/>
          <w:sz w:val="18"/>
          <w:szCs w:val="18"/>
        </w:rPr>
        <w:t>secondaryContainer</w:t>
      </w:r>
      <w:r>
        <w:rPr>
          <w:rFonts w:ascii="宋体" w:hAnsi="宋体" w:eastAsia="宋体" w:cs="宋体"/>
          <w:color w:val="000000"/>
          <w:sz w:val="24"/>
          <w:szCs w:val="24"/>
        </w:rPr>
        <w:t xml:space="preserve"> 黄色，LOW→浅绿色 </w:t>
      </w:r>
      <w:r>
        <w:rPr>
          <w:rFonts w:ascii="Courier New" w:hAnsi="Courier New" w:eastAsia="Courier New" w:cs="Courier New"/>
          <w:color w:val="333333"/>
          <w:sz w:val="18"/>
          <w:szCs w:val="18"/>
        </w:rPr>
        <w:t>#E8F5E9</w:t>
      </w:r>
      <w:r>
        <w:rPr>
          <w:rFonts w:ascii="宋体" w:hAnsi="宋体" w:eastAsia="宋体" w:cs="宋体"/>
          <w:color w:val="000000"/>
          <w:sz w:val="24"/>
          <w:szCs w:val="24"/>
        </w:rPr>
        <w:t>）。卡片默认折叠，点击展开后显示知识库详细信息（主要成分、烹饪方式、营养信息、标签）和详细风险原因列表。图像质量分低于 70 时，结果界面额外展示具体的改善建议（如"太暗""模糊"等），引导用户重拍以获得更准确的识别结果。</w:t>
      </w:r>
    </w:p>
    <w:p w14:paraId="68CF2981">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【插图建议：图4.7 菜单识别结果界面截图（含三色风险卡片、展开详情、TTS播报按钮）】</w:t>
      </w:r>
    </w:p>
    <w:p w14:paraId="1CCC2EDA">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Times New Roman" w:hAnsi="Times New Roman" w:cs="Times New Roman" w:eastAsiaTheme="minorEastAsia"/>
          <w:b/>
          <w:bCs w:val="0"/>
          <w:i w:val="0"/>
          <w:iCs w:val="0"/>
          <w:caps w:val="0"/>
          <w:smallCaps w:val="0"/>
          <w:strike w:val="0"/>
          <w:dstrike w:val="0"/>
          <w:vanish w:val="0"/>
          <w:color w:val="000000"/>
          <w:spacing w:val="0"/>
          <w:kern w:val="2"/>
          <w:position w:val="0"/>
          <w:sz w:val="24"/>
          <w:szCs w:val="32"/>
          <w:u w:val="none"/>
          <w:vertAlign w:val="baseline"/>
          <w:lang w:val="en-US" w:eastAsia="zh-CN" w:bidi="ar-SA"/>
        </w:rPr>
        <w:t>4.1.2</w:t>
      </w:r>
      <w:r>
        <w:rPr>
          <w:rFonts w:ascii="宋体" w:hAnsi="宋体" w:eastAsia="宋体" w:cs="宋体"/>
          <w:b/>
          <w:bCs/>
          <w:color w:val="000000"/>
          <w:sz w:val="28"/>
          <w:szCs w:val="28"/>
        </w:rPr>
        <w:t xml:space="preserve"> 冰箱智能管理模块</w:t>
      </w:r>
    </w:p>
    <w:p w14:paraId="3097449C">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冰箱智能管理模块的整体流程为：拍照/选图 → 图像质量评估 → 图像预处理 → 云端视觉识别 → 结果解析与去重 → RAG 规则引擎保质期推算 → 三色状态分级展示 → 历史记录归档。各环节均有容错与降级设计，保证老年用户在真实场景下的可用性。</w:t>
      </w:r>
    </w:p>
    <w:p w14:paraId="30649A30">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drawing>
          <wp:inline distT="0" distB="0" distL="114300" distR="114300">
            <wp:extent cx="5266690" cy="6690995"/>
            <wp:effectExtent l="0" t="0" r="10160" b="146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3"/>
                    <a:stretch>
                      <a:fillRect/>
                    </a:stretch>
                  </pic:blipFill>
                  <pic:spPr>
                    <a:xfrm>
                      <a:off x="0" y="0"/>
                      <a:ext cx="5266690" cy="6690995"/>
                    </a:xfrm>
                    <a:prstGeom prst="rect">
                      <a:avLst/>
                    </a:prstGeom>
                    <a:noFill/>
                    <a:ln>
                      <a:noFill/>
                    </a:ln>
                  </pic:spPr>
                </pic:pic>
              </a:graphicData>
            </a:graphic>
          </wp:inline>
        </w:drawing>
      </w:r>
    </w:p>
    <w:p w14:paraId="53F2DC4D">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Theme="majorHAnsi" w:hAnsiTheme="majorHAnsi" w:eastAsiaTheme="majorEastAsia" w:cstheme="majorBidi"/>
          <w:b/>
          <w:bCs/>
          <w:kern w:val="2"/>
          <w:sz w:val="28"/>
          <w:szCs w:val="28"/>
          <w:lang w:val="en-US" w:eastAsia="zh-CN" w:bidi="ar-SA"/>
        </w:rPr>
        <w:t>4.1.2.1</w:t>
      </w:r>
      <w:r>
        <w:rPr>
          <w:rFonts w:ascii="宋体" w:hAnsi="宋体" w:eastAsia="宋体" w:cs="宋体"/>
          <w:b/>
          <w:bCs/>
          <w:color w:val="000000"/>
          <w:sz w:val="24"/>
          <w:szCs w:val="24"/>
        </w:rPr>
        <w:t xml:space="preserve"> 图像采集、质量评估与预处理</w:t>
      </w:r>
    </w:p>
    <w:p w14:paraId="276DE3A5">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图像采集</w:t>
      </w:r>
      <w:r>
        <w:rPr>
          <w:rFonts w:ascii="宋体" w:hAnsi="宋体" w:eastAsia="宋体" w:cs="宋体"/>
          <w:color w:val="000000"/>
          <w:sz w:val="24"/>
          <w:szCs w:val="24"/>
        </w:rPr>
        <w:t>：</w:t>
      </w:r>
      <w:r>
        <w:rPr>
          <w:rFonts w:ascii="Courier New" w:hAnsi="Courier New" w:eastAsia="Courier New" w:cs="Courier New"/>
          <w:color w:val="333333"/>
          <w:sz w:val="18"/>
          <w:szCs w:val="18"/>
        </w:rPr>
        <w:t>FridgeScreen</w:t>
      </w:r>
      <w:r>
        <w:rPr>
          <w:rFonts w:ascii="宋体" w:hAnsi="宋体" w:eastAsia="宋体" w:cs="宋体"/>
          <w:color w:val="000000"/>
          <w:sz w:val="24"/>
          <w:szCs w:val="24"/>
        </w:rPr>
        <w:t xml:space="preserve"> 支持拍照和相册两种输入方式，分别通过 </w:t>
      </w:r>
      <w:r>
        <w:rPr>
          <w:rFonts w:ascii="Courier New" w:hAnsi="Courier New" w:eastAsia="Courier New" w:cs="Courier New"/>
          <w:color w:val="333333"/>
          <w:sz w:val="18"/>
          <w:szCs w:val="18"/>
        </w:rPr>
        <w:t>ActivityResultContracts.TakePicture</w:t>
      </w:r>
      <w:r>
        <w:rPr>
          <w:rFonts w:ascii="宋体" w:hAnsi="宋体" w:eastAsia="宋体" w:cs="宋体"/>
          <w:color w:val="000000"/>
          <w:sz w:val="24"/>
          <w:szCs w:val="24"/>
        </w:rPr>
        <w:t xml:space="preserve"> 和 </w:t>
      </w:r>
      <w:r>
        <w:rPr>
          <w:rFonts w:ascii="Courier New" w:hAnsi="Courier New" w:eastAsia="Courier New" w:cs="Courier New"/>
          <w:color w:val="333333"/>
          <w:sz w:val="18"/>
          <w:szCs w:val="18"/>
        </w:rPr>
        <w:t>PickVisualMedia</w:t>
      </w:r>
      <w:r>
        <w:rPr>
          <w:rFonts w:ascii="宋体" w:hAnsi="宋体" w:eastAsia="宋体" w:cs="宋体"/>
          <w:color w:val="000000"/>
          <w:sz w:val="24"/>
          <w:szCs w:val="24"/>
        </w:rPr>
        <w:t xml:space="preserve">（Android 13+）/ </w:t>
      </w:r>
      <w:r>
        <w:rPr>
          <w:rFonts w:ascii="Courier New" w:hAnsi="Courier New" w:eastAsia="Courier New" w:cs="Courier New"/>
          <w:color w:val="333333"/>
          <w:sz w:val="18"/>
          <w:szCs w:val="18"/>
        </w:rPr>
        <w:t>GetContent</w:t>
      </w:r>
      <w:r>
        <w:rPr>
          <w:rFonts w:ascii="宋体" w:hAnsi="宋体" w:eastAsia="宋体" w:cs="宋体"/>
          <w:color w:val="000000"/>
          <w:sz w:val="24"/>
          <w:szCs w:val="24"/>
        </w:rPr>
        <w:t xml:space="preserve">（Android 12-）实现，相机拍照通过 </w:t>
      </w:r>
      <w:r>
        <w:rPr>
          <w:rFonts w:ascii="Courier New" w:hAnsi="Courier New" w:eastAsia="Courier New" w:cs="Courier New"/>
          <w:color w:val="333333"/>
          <w:sz w:val="18"/>
          <w:szCs w:val="18"/>
        </w:rPr>
        <w:t>FileProvider</w:t>
      </w:r>
      <w:r>
        <w:rPr>
          <w:rFonts w:ascii="宋体" w:hAnsi="宋体" w:eastAsia="宋体" w:cs="宋体"/>
          <w:color w:val="000000"/>
          <w:sz w:val="24"/>
          <w:szCs w:val="24"/>
        </w:rPr>
        <w:t xml:space="preserve"> 创建临时 URI 避免路径暴露。图像获取后通过 </w:t>
      </w:r>
      <w:r>
        <w:rPr>
          <w:rFonts w:ascii="Courier New" w:hAnsi="Courier New" w:eastAsia="Courier New" w:cs="Courier New"/>
          <w:color w:val="333333"/>
          <w:sz w:val="18"/>
          <w:szCs w:val="18"/>
        </w:rPr>
        <w:t>ContentResolver.openInputStream()</w:t>
      </w:r>
      <w:r>
        <w:rPr>
          <w:rFonts w:ascii="宋体" w:hAnsi="宋体" w:eastAsia="宋体" w:cs="宋体"/>
          <w:color w:val="000000"/>
          <w:sz w:val="24"/>
          <w:szCs w:val="24"/>
        </w:rPr>
        <w:t xml:space="preserve"> 解码为 </w:t>
      </w:r>
      <w:r>
        <w:rPr>
          <w:rFonts w:ascii="Courier New" w:hAnsi="Courier New" w:eastAsia="Courier New" w:cs="Courier New"/>
          <w:color w:val="333333"/>
          <w:sz w:val="18"/>
          <w:szCs w:val="18"/>
        </w:rPr>
        <w:t>Bitmap</w:t>
      </w:r>
      <w:r>
        <w:rPr>
          <w:rFonts w:ascii="宋体" w:hAnsi="宋体" w:eastAsia="宋体" w:cs="宋体"/>
          <w:color w:val="000000"/>
          <w:sz w:val="24"/>
          <w:szCs w:val="24"/>
        </w:rPr>
        <w:t xml:space="preserve"> 传入 </w:t>
      </w:r>
      <w:r>
        <w:rPr>
          <w:rFonts w:ascii="Courier New" w:hAnsi="Courier New" w:eastAsia="Courier New" w:cs="Courier New"/>
          <w:color w:val="333333"/>
          <w:sz w:val="18"/>
          <w:szCs w:val="18"/>
        </w:rPr>
        <w:t>FridgeViewModel.scanFridge()</w:t>
      </w:r>
      <w:r>
        <w:rPr>
          <w:rFonts w:ascii="宋体" w:hAnsi="宋体" w:eastAsia="宋体" w:cs="宋体"/>
          <w:color w:val="000000"/>
          <w:sz w:val="24"/>
          <w:szCs w:val="24"/>
        </w:rPr>
        <w:t>。</w:t>
      </w:r>
    </w:p>
    <w:p w14:paraId="17772FE4">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质量评估</w:t>
      </w:r>
      <w:r>
        <w:rPr>
          <w:rFonts w:ascii="宋体" w:hAnsi="宋体" w:eastAsia="宋体" w:cs="宋体"/>
          <w:color w:val="000000"/>
          <w:sz w:val="24"/>
          <w:szCs w:val="24"/>
        </w:rPr>
        <w:t>：</w:t>
      </w:r>
      <w:r>
        <w:rPr>
          <w:rFonts w:ascii="Courier New" w:hAnsi="Courier New" w:eastAsia="Courier New" w:cs="Courier New"/>
          <w:color w:val="333333"/>
          <w:sz w:val="18"/>
          <w:szCs w:val="18"/>
        </w:rPr>
        <w:t>FoodDetector.assessImageQuality()</w:t>
      </w:r>
      <w:r>
        <w:rPr>
          <w:rFonts w:ascii="宋体" w:hAnsi="宋体" w:eastAsia="宋体" w:cs="宋体"/>
          <w:color w:val="000000"/>
          <w:sz w:val="24"/>
          <w:szCs w:val="24"/>
        </w:rPr>
        <w:t xml:space="preserve"> 在调用云端模型前先对缩放至 256px 的小图进行四维本地评估，避免低质量图像浪费 API 调用：</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1494"/>
        <w:gridCol w:w="3075"/>
        <w:gridCol w:w="3937"/>
      </w:tblGrid>
      <w:tr w14:paraId="16AC2D8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798C858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检测维度</w:t>
            </w:r>
          </w:p>
        </w:tc>
        <w:tc>
          <w:tcPr>
            <w:shd w:val="clear" w:color="auto" w:fill="DDDDDD"/>
            <w:tcMar>
              <w:top w:w="100" w:type="dxa"/>
              <w:left w:w="100" w:type="dxa"/>
              <w:bottom w:w="100" w:type="dxa"/>
              <w:right w:w="100" w:type="dxa"/>
            </w:tcMar>
            <w:vAlign w:val="top"/>
          </w:tcPr>
          <w:p w14:paraId="250EB71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判定条件</w:t>
            </w:r>
          </w:p>
        </w:tc>
        <w:tc>
          <w:tcPr>
            <w:shd w:val="clear" w:color="auto" w:fill="DDDDDD"/>
            <w:tcMar>
              <w:top w:w="100" w:type="dxa"/>
              <w:left w:w="100" w:type="dxa"/>
              <w:bottom w:w="100" w:type="dxa"/>
              <w:right w:w="100" w:type="dxa"/>
            </w:tcMar>
            <w:vAlign w:val="top"/>
          </w:tcPr>
          <w:p w14:paraId="20743F8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提示信息</w:t>
            </w:r>
          </w:p>
        </w:tc>
      </w:tr>
      <w:tr w14:paraId="0E2B773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3A4D570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亮度过低</w:t>
            </w:r>
          </w:p>
        </w:tc>
        <w:tc>
          <w:tcPr>
            <w:shd w:val="clear" w:color="auto" w:fill="F2F2F2"/>
            <w:tcMar>
              <w:top w:w="100" w:type="dxa"/>
              <w:left w:w="100" w:type="dxa"/>
              <w:bottom w:w="100" w:type="dxa"/>
              <w:right w:w="100" w:type="dxa"/>
            </w:tcMar>
            <w:vAlign w:val="top"/>
          </w:tcPr>
          <w:p w14:paraId="14EE4DF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均值 &lt; 35 或暗像素占比 &gt; 75%</w:t>
            </w:r>
          </w:p>
        </w:tc>
        <w:tc>
          <w:tcPr>
            <w:shd w:val="clear" w:color="auto" w:fill="F2F2F2"/>
            <w:tcMar>
              <w:top w:w="100" w:type="dxa"/>
              <w:left w:w="100" w:type="dxa"/>
              <w:bottom w:w="100" w:type="dxa"/>
              <w:right w:w="100" w:type="dxa"/>
            </w:tcMar>
            <w:vAlign w:val="top"/>
          </w:tcPr>
          <w:p w14:paraId="5F7C63B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太暗了，请开灯或打开冰箱灯再拍</w:t>
            </w:r>
          </w:p>
        </w:tc>
      </w:tr>
      <w:tr w14:paraId="55B5119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2161D29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亮度过高/反光</w:t>
            </w:r>
          </w:p>
        </w:tc>
        <w:tc>
          <w:tcPr>
            <w:shd w:val="clear" w:color="auto" w:fill="FFFFFF"/>
            <w:tcMar>
              <w:top w:w="100" w:type="dxa"/>
              <w:left w:w="100" w:type="dxa"/>
              <w:bottom w:w="100" w:type="dxa"/>
              <w:right w:w="100" w:type="dxa"/>
            </w:tcMar>
            <w:vAlign w:val="top"/>
          </w:tcPr>
          <w:p w14:paraId="10D7256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均值 &gt; 225 或亮像素占比 &gt; 60%</w:t>
            </w:r>
          </w:p>
        </w:tc>
        <w:tc>
          <w:tcPr>
            <w:shd w:val="clear" w:color="auto" w:fill="FFFFFF"/>
            <w:tcMar>
              <w:top w:w="100" w:type="dxa"/>
              <w:left w:w="100" w:type="dxa"/>
              <w:bottom w:w="100" w:type="dxa"/>
              <w:right w:w="100" w:type="dxa"/>
            </w:tcMar>
            <w:vAlign w:val="top"/>
          </w:tcPr>
          <w:p w14:paraId="7CE7E86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太亮或反光强，请换角度避开反光再拍</w:t>
            </w:r>
          </w:p>
        </w:tc>
      </w:tr>
      <w:tr w14:paraId="11B4722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727BCF2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对比度不足</w:t>
            </w:r>
          </w:p>
        </w:tc>
        <w:tc>
          <w:tcPr>
            <w:shd w:val="clear" w:color="auto" w:fill="F2F2F2"/>
            <w:tcMar>
              <w:top w:w="100" w:type="dxa"/>
              <w:left w:w="100" w:type="dxa"/>
              <w:bottom w:w="100" w:type="dxa"/>
              <w:right w:w="100" w:type="dxa"/>
            </w:tcMar>
            <w:vAlign w:val="top"/>
          </w:tcPr>
          <w:p w14:paraId="2723239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亮度标准差 &lt; 18</w:t>
            </w:r>
          </w:p>
        </w:tc>
        <w:tc>
          <w:tcPr>
            <w:shd w:val="clear" w:color="auto" w:fill="F2F2F2"/>
            <w:tcMar>
              <w:top w:w="100" w:type="dxa"/>
              <w:left w:w="100" w:type="dxa"/>
              <w:bottom w:w="100" w:type="dxa"/>
              <w:right w:w="100" w:type="dxa"/>
            </w:tcMar>
            <w:vAlign w:val="top"/>
          </w:tcPr>
          <w:p w14:paraId="4722808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画面对比太低，请靠近一点并对准冰箱内部</w:t>
            </w:r>
          </w:p>
        </w:tc>
      </w:tr>
      <w:tr w14:paraId="18C016B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0477773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图像模糊</w:t>
            </w:r>
          </w:p>
        </w:tc>
        <w:tc>
          <w:tcPr>
            <w:shd w:val="clear" w:color="auto" w:fill="FFFFFF"/>
            <w:tcMar>
              <w:top w:w="100" w:type="dxa"/>
              <w:left w:w="100" w:type="dxa"/>
              <w:bottom w:w="100" w:type="dxa"/>
              <w:right w:w="100" w:type="dxa"/>
            </w:tcMar>
            <w:vAlign w:val="top"/>
          </w:tcPr>
          <w:p w14:paraId="6C6A69B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拉普拉斯方差 &lt; 90</w:t>
            </w:r>
          </w:p>
        </w:tc>
        <w:tc>
          <w:tcPr>
            <w:shd w:val="clear" w:color="auto" w:fill="FFFFFF"/>
            <w:tcMar>
              <w:top w:w="100" w:type="dxa"/>
              <w:left w:w="100" w:type="dxa"/>
              <w:bottom w:w="100" w:type="dxa"/>
              <w:right w:w="100" w:type="dxa"/>
            </w:tcMar>
            <w:vAlign w:val="top"/>
          </w:tcPr>
          <w:p w14:paraId="49CA712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有点糊，请拿稳手机，靠近一点再拍</w:t>
            </w:r>
          </w:p>
        </w:tc>
      </w:tr>
    </w:tbl>
    <w:p w14:paraId="736F307D">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亮度采用 BT.709 标准（</w:t>
      </w:r>
      <w:r>
        <w:rPr>
          <w:rFonts w:ascii="Courier New" w:hAnsi="Courier New" w:eastAsia="Courier New" w:cs="Courier New"/>
          <w:color w:val="333333"/>
          <w:sz w:val="18"/>
          <w:szCs w:val="18"/>
        </w:rPr>
        <w:t>L = 0.2126R + 0.7152G + 0.0722B</w:t>
      </w:r>
      <w:r>
        <w:rPr>
          <w:rFonts w:ascii="宋体" w:hAnsi="宋体" w:eastAsia="宋体" w:cs="宋体"/>
          <w:color w:val="000000"/>
          <w:sz w:val="24"/>
          <w:szCs w:val="24"/>
        </w:rPr>
        <w:t>）计算，清晰度通过拉普拉斯算子方差（</w:t>
      </w:r>
      <w:r>
        <w:rPr>
          <w:rFonts w:ascii="Courier New" w:hAnsi="Courier New" w:eastAsia="Courier New" w:cs="Courier New"/>
          <w:color w:val="333333"/>
          <w:sz w:val="18"/>
          <w:szCs w:val="18"/>
        </w:rPr>
        <w:t>-4×center + left + right + up + down</w:t>
      </w:r>
      <w:r>
        <w:rPr>
          <w:rFonts w:ascii="宋体" w:hAnsi="宋体" w:eastAsia="宋体" w:cs="宋体"/>
          <w:color w:val="000000"/>
          <w:sz w:val="24"/>
          <w:szCs w:val="24"/>
        </w:rPr>
        <w:t>）衡量，方差越大边缘越清晰。</w:t>
      </w:r>
    </w:p>
    <w:p w14:paraId="669ADC68">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图像预处理</w:t>
      </w:r>
      <w:r>
        <w:rPr>
          <w:rFonts w:ascii="宋体" w:hAnsi="宋体" w:eastAsia="宋体" w:cs="宋体"/>
          <w:color w:val="000000"/>
          <w:sz w:val="24"/>
          <w:szCs w:val="24"/>
        </w:rPr>
        <w:t>：质量评估通过后，</w:t>
      </w:r>
      <w:r>
        <w:rPr>
          <w:rFonts w:ascii="Courier New" w:hAnsi="Courier New" w:eastAsia="Courier New" w:cs="Courier New"/>
          <w:color w:val="333333"/>
          <w:sz w:val="18"/>
          <w:szCs w:val="18"/>
        </w:rPr>
        <w:t>preprocessBitmap()</w:t>
      </w:r>
      <w:r>
        <w:rPr>
          <w:rFonts w:ascii="宋体" w:hAnsi="宋体" w:eastAsia="宋体" w:cs="宋体"/>
          <w:color w:val="000000"/>
          <w:sz w:val="24"/>
          <w:szCs w:val="24"/>
        </w:rPr>
        <w:t xml:space="preserve"> 执行裁边（保留中心 90% 区域）和缩放（最长边≤1024px）两步处理，再以 JPEG 质量 75 压缩编码为 Base64 传入 API：</w:t>
      </w:r>
    </w:p>
    <w:p w14:paraId="1D4A6714">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14FC8A87">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51C2A54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private fun preprocessBitmap(original: Bitmap): Bitmap {</w:t>
      </w:r>
    </w:p>
    <w:p w14:paraId="480F65F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cropped = cropBorder(original, 0.90f)</w:t>
      </w:r>
    </w:p>
    <w:p w14:paraId="20097FE7">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return resizeToMaxDimension(cropped, 1024)</w:t>
      </w:r>
    </w:p>
    <w:p w14:paraId="20B515B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6E4436A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1B43BEBC">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104457D7">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rPr>
          <w:rFonts w:ascii="宋体" w:hAnsi="宋体" w:eastAsia="宋体" w:cs="宋体"/>
          <w:color w:val="000000"/>
          <w:sz w:val="24"/>
          <w:szCs w:val="24"/>
        </w:rPr>
        <w:t>【插图建议：图4.12 图像采集→质量评估→预处理流程图】</w:t>
      </w:r>
    </w:p>
    <w:p w14:paraId="2FDB4575">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drawing>
          <wp:inline distT="0" distB="0" distL="114300" distR="114300">
            <wp:extent cx="5266690" cy="6690995"/>
            <wp:effectExtent l="0" t="0" r="10160" b="146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4"/>
                    <a:stretch>
                      <a:fillRect/>
                    </a:stretch>
                  </pic:blipFill>
                  <pic:spPr>
                    <a:xfrm>
                      <a:off x="0" y="0"/>
                      <a:ext cx="5266690" cy="6690995"/>
                    </a:xfrm>
                    <a:prstGeom prst="rect">
                      <a:avLst/>
                    </a:prstGeom>
                    <a:noFill/>
                    <a:ln>
                      <a:noFill/>
                    </a:ln>
                  </pic:spPr>
                </pic:pic>
              </a:graphicData>
            </a:graphic>
          </wp:inline>
        </w:drawing>
      </w:r>
    </w:p>
    <w:p w14:paraId="445A95A2">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Theme="majorHAnsi" w:hAnsiTheme="majorHAnsi" w:eastAsiaTheme="majorEastAsia" w:cstheme="majorBidi"/>
          <w:b/>
          <w:bCs/>
          <w:kern w:val="2"/>
          <w:sz w:val="28"/>
          <w:szCs w:val="28"/>
          <w:lang w:val="en-US" w:eastAsia="zh-CN" w:bidi="ar-SA"/>
        </w:rPr>
        <w:t>4.1.2.2</w:t>
      </w:r>
      <w:r>
        <w:rPr>
          <w:rFonts w:ascii="宋体" w:hAnsi="宋体" w:eastAsia="宋体" w:cs="宋体"/>
          <w:b/>
          <w:bCs/>
          <w:color w:val="000000"/>
          <w:sz w:val="24"/>
          <w:szCs w:val="24"/>
        </w:rPr>
        <w:t>视觉模型识别与结果解析</w:t>
      </w:r>
    </w:p>
    <w:p w14:paraId="1276B2E2">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LlmService.analyzeImage()</w:t>
      </w:r>
      <w:r>
        <w:rPr>
          <w:rFonts w:ascii="宋体" w:hAnsi="宋体" w:eastAsia="宋体" w:cs="宋体"/>
          <w:color w:val="000000"/>
          <w:sz w:val="24"/>
          <w:szCs w:val="24"/>
        </w:rPr>
        <w:t xml:space="preserve"> 将 Base64 图像与结构化 Prompt 组合，调用 qwen-vl-max 多模态模型。Prompt 遵循"安全优先"原则，要求模型严格输出 JSON 数组，每个食材对象包含 name、category、count、clarity、confidence、freshness、spoil_signs_observed 七个字段，并约束保守判断规则：只有 </w:t>
      </w:r>
      <w:r>
        <w:rPr>
          <w:rFonts w:ascii="Courier New" w:hAnsi="Courier New" w:eastAsia="Courier New" w:cs="Courier New"/>
          <w:color w:val="333333"/>
          <w:sz w:val="18"/>
          <w:szCs w:val="18"/>
        </w:rPr>
        <w:t>spoil_signs_observed</w:t>
      </w:r>
      <w:r>
        <w:rPr>
          <w:rFonts w:ascii="宋体" w:hAnsi="宋体" w:eastAsia="宋体" w:cs="宋体"/>
          <w:color w:val="000000"/>
          <w:sz w:val="24"/>
          <w:szCs w:val="24"/>
        </w:rPr>
        <w:t xml:space="preserve"> 包含发霉/渗液/腐烂等明确迹象时才允许 </w:t>
      </w:r>
      <w:r>
        <w:rPr>
          <w:rFonts w:ascii="Courier New" w:hAnsi="Courier New" w:eastAsia="Courier New" w:cs="Courier New"/>
          <w:color w:val="333333"/>
          <w:sz w:val="18"/>
          <w:szCs w:val="18"/>
        </w:rPr>
        <w:t>freshness=疑似变质</w:t>
      </w:r>
      <w:r>
        <w:rPr>
          <w:rFonts w:ascii="宋体" w:hAnsi="宋体" w:eastAsia="宋体" w:cs="宋体"/>
          <w:color w:val="000000"/>
          <w:sz w:val="24"/>
          <w:szCs w:val="24"/>
        </w:rPr>
        <w:t xml:space="preserve">，看不清时 </w:t>
      </w:r>
      <w:r>
        <w:rPr>
          <w:rFonts w:ascii="Courier New" w:hAnsi="Courier New" w:eastAsia="Courier New" w:cs="Courier New"/>
          <w:color w:val="333333"/>
          <w:sz w:val="18"/>
          <w:szCs w:val="18"/>
        </w:rPr>
        <w:t>confidence≤0.3</w:t>
      </w:r>
      <w:r>
        <w:rPr>
          <w:rFonts w:ascii="宋体" w:hAnsi="宋体" w:eastAsia="宋体" w:cs="宋体"/>
          <w:color w:val="000000"/>
          <w:sz w:val="24"/>
          <w:szCs w:val="24"/>
        </w:rPr>
        <w:t>、</w:t>
      </w:r>
      <w:r>
        <w:rPr>
          <w:rFonts w:ascii="Courier New" w:hAnsi="Courier New" w:eastAsia="Courier New" w:cs="Courier New"/>
          <w:color w:val="333333"/>
          <w:sz w:val="18"/>
          <w:szCs w:val="18"/>
        </w:rPr>
        <w:t>freshness=未知</w:t>
      </w:r>
      <w:r>
        <w:rPr>
          <w:rFonts w:ascii="宋体" w:hAnsi="宋体" w:eastAsia="宋体" w:cs="宋体"/>
          <w:color w:val="000000"/>
          <w:sz w:val="24"/>
          <w:szCs w:val="24"/>
        </w:rPr>
        <w:t xml:space="preserve">。推理参数设置 </w:t>
      </w:r>
      <w:r>
        <w:rPr>
          <w:rFonts w:ascii="Courier New" w:hAnsi="Courier New" w:eastAsia="Courier New" w:cs="Courier New"/>
          <w:color w:val="333333"/>
          <w:sz w:val="18"/>
          <w:szCs w:val="18"/>
        </w:rPr>
        <w:t>temperature=0.0</w:t>
      </w:r>
      <w:r>
        <w:rPr>
          <w:rFonts w:ascii="宋体" w:hAnsi="宋体" w:eastAsia="宋体" w:cs="宋体"/>
          <w:color w:val="000000"/>
          <w:sz w:val="24"/>
          <w:szCs w:val="24"/>
        </w:rPr>
        <w:t>、</w:t>
      </w:r>
      <w:r>
        <w:rPr>
          <w:rFonts w:ascii="Courier New" w:hAnsi="Courier New" w:eastAsia="Courier New" w:cs="Courier New"/>
          <w:color w:val="333333"/>
          <w:sz w:val="18"/>
          <w:szCs w:val="18"/>
        </w:rPr>
        <w:t>top_p=0.1</w:t>
      </w:r>
      <w:r>
        <w:rPr>
          <w:rFonts w:ascii="宋体" w:hAnsi="宋体" w:eastAsia="宋体" w:cs="宋体"/>
          <w:color w:val="000000"/>
          <w:sz w:val="24"/>
          <w:szCs w:val="24"/>
        </w:rPr>
        <w:t xml:space="preserve"> 确保输出确定性。</w:t>
      </w:r>
    </w:p>
    <w:p w14:paraId="52216442">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结果解析与去重</w:t>
      </w:r>
      <w:r>
        <w:rPr>
          <w:rFonts w:ascii="宋体" w:hAnsi="宋体" w:eastAsia="宋体" w:cs="宋体"/>
          <w:color w:val="000000"/>
          <w:sz w:val="24"/>
          <w:szCs w:val="24"/>
        </w:rPr>
        <w:t>：</w:t>
      </w:r>
      <w:r>
        <w:rPr>
          <w:rFonts w:ascii="Courier New" w:hAnsi="Courier New" w:eastAsia="Courier New" w:cs="Courier New"/>
          <w:color w:val="333333"/>
          <w:sz w:val="18"/>
          <w:szCs w:val="18"/>
        </w:rPr>
        <w:t>FoodDetector</w:t>
      </w:r>
      <w:r>
        <w:rPr>
          <w:rFonts w:ascii="宋体" w:hAnsi="宋体" w:eastAsia="宋体" w:cs="宋体"/>
          <w:color w:val="000000"/>
          <w:sz w:val="24"/>
          <w:szCs w:val="24"/>
        </w:rPr>
        <w:t xml:space="preserve"> 对返回 JSON 进行字段白名单校验（</w:t>
      </w:r>
      <w:r>
        <w:rPr>
          <w:rFonts w:ascii="Courier New" w:hAnsi="Courier New" w:eastAsia="Courier New" w:cs="Courier New"/>
          <w:color w:val="333333"/>
          <w:sz w:val="18"/>
          <w:szCs w:val="18"/>
        </w:rPr>
        <w:t>freshness</w:t>
      </w:r>
      <w:r>
        <w:rPr>
          <w:rFonts w:ascii="宋体" w:hAnsi="宋体" w:eastAsia="宋体" w:cs="宋体"/>
          <w:color w:val="000000"/>
          <w:sz w:val="24"/>
          <w:szCs w:val="24"/>
        </w:rPr>
        <w:t>、</w:t>
      </w:r>
      <w:r>
        <w:rPr>
          <w:rFonts w:ascii="Courier New" w:hAnsi="Courier New" w:eastAsia="Courier New" w:cs="Courier New"/>
          <w:color w:val="333333"/>
          <w:sz w:val="18"/>
          <w:szCs w:val="18"/>
        </w:rPr>
        <w:t>clarity</w:t>
      </w:r>
      <w:r>
        <w:rPr>
          <w:rFonts w:ascii="宋体" w:hAnsi="宋体" w:eastAsia="宋体" w:cs="宋体"/>
          <w:color w:val="000000"/>
          <w:sz w:val="24"/>
          <w:szCs w:val="24"/>
        </w:rPr>
        <w:t xml:space="preserve"> 不合法时重置为默认值）、类别归一化（如"水产"→"海鲜"），再以食材名归一化形式为 key 执行去重合并，合并策略遵循"取最差值"原则保障安全：</w:t>
      </w:r>
    </w:p>
    <w:p w14:paraId="36011AAC">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58CE07B4">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275289A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新鲜度取更差的（rank越高越差）</w:t>
      </w:r>
    </w:p>
    <w:p w14:paraId="5C368604">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private fun worseFreshness(a: String?, b: String?): String {</w:t>
      </w:r>
    </w:p>
    <w:p w14:paraId="66302D3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rank = mapOf("新鲜" to 0, "一般" to 1, "快坏" to 2, "未知" to 3, "疑似变质" to 4)</w:t>
      </w:r>
    </w:p>
    <w:p w14:paraId="00C8EA4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返回 rank 更高的那个</w:t>
      </w:r>
    </w:p>
    <w:p w14:paraId="570DAFD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758EC20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剩余天数取较小值；数量累加</w:t>
      </w:r>
    </w:p>
    <w:p w14:paraId="42D5EFF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private fun mergeDaysLeft(a: Int?, b: Int?): Int? = if (a == null) b else if (b == null) a else min(a, b)</w:t>
      </w:r>
    </w:p>
    <w:p w14:paraId="66D9AAF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5146F95B">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59B4BD51">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clarity=="看不清"</w:t>
      </w:r>
      <w:r>
        <w:rPr>
          <w:rFonts w:ascii="宋体" w:hAnsi="宋体" w:eastAsia="宋体" w:cs="宋体"/>
          <w:color w:val="000000"/>
          <w:sz w:val="24"/>
          <w:szCs w:val="24"/>
        </w:rPr>
        <w:t>、</w:t>
      </w:r>
      <w:r>
        <w:rPr>
          <w:rFonts w:ascii="Courier New" w:hAnsi="Courier New" w:eastAsia="Courier New" w:cs="Courier New"/>
          <w:color w:val="333333"/>
          <w:sz w:val="18"/>
          <w:szCs w:val="18"/>
        </w:rPr>
        <w:t>confidence&lt;0.5f</w:t>
      </w:r>
      <w:r>
        <w:rPr>
          <w:rFonts w:ascii="宋体" w:hAnsi="宋体" w:eastAsia="宋体" w:cs="宋体"/>
          <w:color w:val="000000"/>
          <w:sz w:val="24"/>
          <w:szCs w:val="24"/>
        </w:rPr>
        <w:t xml:space="preserve"> 或 </w:t>
      </w:r>
      <w:r>
        <w:rPr>
          <w:rFonts w:ascii="Courier New" w:hAnsi="Courier New" w:eastAsia="Courier New" w:cs="Courier New"/>
          <w:color w:val="333333"/>
          <w:sz w:val="18"/>
          <w:szCs w:val="18"/>
        </w:rPr>
        <w:t>freshness=="未知"</w:t>
      </w:r>
      <w:r>
        <w:rPr>
          <w:rFonts w:ascii="宋体" w:hAnsi="宋体" w:eastAsia="宋体" w:cs="宋体"/>
          <w:color w:val="000000"/>
          <w:sz w:val="24"/>
          <w:szCs w:val="24"/>
        </w:rPr>
        <w:t xml:space="preserve"> 的食材被标记为不确定，在 UI 中单独提示用户手动确认。</w:t>
      </w:r>
    </w:p>
    <w:p w14:paraId="67E38E86">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Theme="majorHAnsi" w:hAnsiTheme="majorHAnsi" w:eastAsiaTheme="majorEastAsia" w:cstheme="majorBidi"/>
          <w:b/>
          <w:bCs/>
          <w:kern w:val="2"/>
          <w:sz w:val="28"/>
          <w:szCs w:val="28"/>
          <w:lang w:val="en-US" w:eastAsia="zh-CN" w:bidi="ar-SA"/>
        </w:rPr>
        <w:t>4.1.2.3</w:t>
      </w:r>
      <w:r>
        <w:rPr>
          <w:rFonts w:ascii="宋体" w:hAnsi="宋体" w:eastAsia="宋体" w:cs="宋体"/>
          <w:b/>
          <w:bCs/>
          <w:color w:val="000000"/>
          <w:sz w:val="24"/>
          <w:szCs w:val="24"/>
        </w:rPr>
        <w:t>RAG 规则引擎保质期推算</w:t>
      </w:r>
    </w:p>
    <w:p w14:paraId="614A8975">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 xml:space="preserve">识别结果进入 </w:t>
      </w:r>
      <w:r>
        <w:rPr>
          <w:rFonts w:ascii="Courier New" w:hAnsi="Courier New" w:eastAsia="Courier New" w:cs="Courier New"/>
          <w:color w:val="333333"/>
          <w:sz w:val="18"/>
          <w:szCs w:val="18"/>
        </w:rPr>
        <w:t>FridgeFoodRag</w:t>
      </w:r>
      <w:r>
        <w:rPr>
          <w:rFonts w:ascii="宋体" w:hAnsi="宋体" w:eastAsia="宋体" w:cs="宋体"/>
          <w:color w:val="000000"/>
          <w:sz w:val="24"/>
          <w:szCs w:val="24"/>
        </w:rPr>
        <w:t xml:space="preserve"> 进行保质期推算，这是一套基于本地 CSV 知识库的规则引擎，比简单的类别默认值更精细。</w:t>
      </w:r>
    </w:p>
    <w:p w14:paraId="5C20D54E">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知识库结构</w:t>
      </w:r>
      <w:r>
        <w:rPr>
          <w:rFonts w:ascii="宋体" w:hAnsi="宋体" w:eastAsia="宋体" w:cs="宋体"/>
          <w:color w:val="000000"/>
          <w:sz w:val="24"/>
          <w:szCs w:val="24"/>
        </w:rPr>
        <w:t xml:space="preserve">：规则文件位于 </w:t>
      </w:r>
      <w:r>
        <w:rPr>
          <w:rFonts w:ascii="Courier New" w:hAnsi="Courier New" w:eastAsia="Courier New" w:cs="Courier New"/>
          <w:color w:val="333333"/>
          <w:sz w:val="18"/>
          <w:szCs w:val="18"/>
        </w:rPr>
        <w:t>assets/fridge_food_data.csv</w:t>
      </w:r>
      <w:r>
        <w:rPr>
          <w:rFonts w:ascii="宋体" w:hAnsi="宋体" w:eastAsia="宋体" w:cs="宋体"/>
          <w:color w:val="000000"/>
          <w:sz w:val="24"/>
          <w:szCs w:val="24"/>
        </w:rPr>
        <w:t>，每行代表一条食材规则，包含以下关键字段：</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590"/>
        <w:gridCol w:w="4916"/>
      </w:tblGrid>
      <w:tr w14:paraId="704855F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08749BF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字段</w:t>
            </w:r>
          </w:p>
        </w:tc>
        <w:tc>
          <w:tcPr>
            <w:shd w:val="clear" w:color="auto" w:fill="DDDDDD"/>
            <w:tcMar>
              <w:top w:w="100" w:type="dxa"/>
              <w:left w:w="100" w:type="dxa"/>
              <w:bottom w:w="100" w:type="dxa"/>
              <w:right w:w="100" w:type="dxa"/>
            </w:tcMar>
            <w:vAlign w:val="top"/>
          </w:tcPr>
          <w:p w14:paraId="25D729E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说明</w:t>
            </w:r>
          </w:p>
        </w:tc>
      </w:tr>
      <w:tr w14:paraId="720C97A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0B4C919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food_name_std</w:t>
            </w:r>
          </w:p>
        </w:tc>
        <w:tc>
          <w:tcPr>
            <w:shd w:val="clear" w:color="auto" w:fill="F2F2F2"/>
            <w:tcMar>
              <w:top w:w="100" w:type="dxa"/>
              <w:left w:w="100" w:type="dxa"/>
              <w:bottom w:w="100" w:type="dxa"/>
              <w:right w:w="100" w:type="dxa"/>
            </w:tcMar>
            <w:vAlign w:val="top"/>
          </w:tcPr>
          <w:p w14:paraId="2EECA0B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标准食材名</w:t>
            </w:r>
          </w:p>
        </w:tc>
      </w:tr>
      <w:tr w14:paraId="3E0FE4D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5093AEB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aliases</w:t>
            </w:r>
          </w:p>
        </w:tc>
        <w:tc>
          <w:tcPr>
            <w:shd w:val="clear" w:color="auto" w:fill="FFFFFF"/>
            <w:tcMar>
              <w:top w:w="100" w:type="dxa"/>
              <w:left w:w="100" w:type="dxa"/>
              <w:bottom w:w="100" w:type="dxa"/>
              <w:right w:w="100" w:type="dxa"/>
            </w:tcMar>
            <w:vAlign w:val="top"/>
          </w:tcPr>
          <w:p w14:paraId="2F24D03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别名列表（`</w:t>
            </w:r>
          </w:p>
        </w:tc>
      </w:tr>
      <w:tr w14:paraId="541DA10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1C5A929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category</w:t>
            </w:r>
          </w:p>
        </w:tc>
        <w:tc>
          <w:tcPr>
            <w:shd w:val="clear" w:color="auto" w:fill="F2F2F2"/>
            <w:tcMar>
              <w:top w:w="100" w:type="dxa"/>
              <w:left w:w="100" w:type="dxa"/>
              <w:bottom w:w="100" w:type="dxa"/>
              <w:right w:w="100" w:type="dxa"/>
            </w:tcMar>
            <w:vAlign w:val="top"/>
          </w:tcPr>
          <w:p w14:paraId="2451A00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食材类别</w:t>
            </w:r>
          </w:p>
        </w:tc>
      </w:tr>
      <w:tr w14:paraId="2A0DDB5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00718A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keywords</w:t>
            </w:r>
          </w:p>
        </w:tc>
        <w:tc>
          <w:tcPr>
            <w:shd w:val="clear" w:color="auto" w:fill="FFFFFF"/>
            <w:tcMar>
              <w:top w:w="100" w:type="dxa"/>
              <w:left w:w="100" w:type="dxa"/>
              <w:bottom w:w="100" w:type="dxa"/>
              <w:right w:w="100" w:type="dxa"/>
            </w:tcMar>
            <w:vAlign w:val="top"/>
          </w:tcPr>
          <w:p w14:paraId="066F684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关键词（`</w:t>
            </w:r>
          </w:p>
        </w:tc>
      </w:tr>
      <w:tr w14:paraId="2017CB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115972E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storage</w:t>
            </w:r>
          </w:p>
        </w:tc>
        <w:tc>
          <w:tcPr>
            <w:shd w:val="clear" w:color="auto" w:fill="F2F2F2"/>
            <w:tcMar>
              <w:top w:w="100" w:type="dxa"/>
              <w:left w:w="100" w:type="dxa"/>
              <w:bottom w:w="100" w:type="dxa"/>
              <w:right w:w="100" w:type="dxa"/>
            </w:tcMar>
            <w:vAlign w:val="top"/>
          </w:tcPr>
          <w:p w14:paraId="1CA0BB6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存储方式（冷藏/冷冻/常温）</w:t>
            </w:r>
          </w:p>
        </w:tc>
      </w:tr>
      <w:tr w14:paraId="0CC5E4C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1C5046E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pack_state</w:t>
            </w:r>
          </w:p>
        </w:tc>
        <w:tc>
          <w:tcPr>
            <w:shd w:val="clear" w:color="auto" w:fill="FFFFFF"/>
            <w:tcMar>
              <w:top w:w="100" w:type="dxa"/>
              <w:left w:w="100" w:type="dxa"/>
              <w:bottom w:w="100" w:type="dxa"/>
              <w:right w:w="100" w:type="dxa"/>
            </w:tcMar>
            <w:vAlign w:val="top"/>
          </w:tcPr>
          <w:p w14:paraId="7715A56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包装状态（未开封/开封/散装）</w:t>
            </w:r>
          </w:p>
        </w:tc>
      </w:tr>
      <w:tr w14:paraId="7B16F48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2AE8E8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food_form</w:t>
            </w:r>
          </w:p>
        </w:tc>
        <w:tc>
          <w:tcPr>
            <w:shd w:val="clear" w:color="auto" w:fill="F2F2F2"/>
            <w:tcMar>
              <w:top w:w="100" w:type="dxa"/>
              <w:left w:w="100" w:type="dxa"/>
              <w:bottom w:w="100" w:type="dxa"/>
              <w:right w:w="100" w:type="dxa"/>
            </w:tcMar>
            <w:vAlign w:val="top"/>
          </w:tcPr>
          <w:p w14:paraId="5C612A8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食物形态（整个/切开/熟食）</w:t>
            </w:r>
          </w:p>
        </w:tc>
      </w:tr>
      <w:tr w14:paraId="4997858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378EEC5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shelf_life_min_days</w:t>
            </w:r>
          </w:p>
        </w:tc>
        <w:tc>
          <w:tcPr>
            <w:shd w:val="clear" w:color="auto" w:fill="FFFFFF"/>
            <w:tcMar>
              <w:top w:w="100" w:type="dxa"/>
              <w:left w:w="100" w:type="dxa"/>
              <w:bottom w:w="100" w:type="dxa"/>
              <w:right w:w="100" w:type="dxa"/>
            </w:tcMar>
            <w:vAlign w:val="top"/>
          </w:tcPr>
          <w:p w14:paraId="3668463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最短保质期（天）</w:t>
            </w:r>
          </w:p>
        </w:tc>
      </w:tr>
      <w:tr w14:paraId="346C6AD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54024A9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shelf_life_max_days</w:t>
            </w:r>
          </w:p>
        </w:tc>
        <w:tc>
          <w:tcPr>
            <w:shd w:val="clear" w:color="auto" w:fill="F2F2F2"/>
            <w:tcMar>
              <w:top w:w="100" w:type="dxa"/>
              <w:left w:w="100" w:type="dxa"/>
              <w:bottom w:w="100" w:type="dxa"/>
              <w:right w:w="100" w:type="dxa"/>
            </w:tcMar>
            <w:vAlign w:val="top"/>
          </w:tcPr>
          <w:p w14:paraId="74242FD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最长保质期（天）</w:t>
            </w:r>
          </w:p>
        </w:tc>
      </w:tr>
      <w:tr w14:paraId="3CB3A2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50586C6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bucket_candidates</w:t>
            </w:r>
          </w:p>
        </w:tc>
        <w:tc>
          <w:tcPr>
            <w:shd w:val="clear" w:color="auto" w:fill="FFFFFF"/>
            <w:tcMar>
              <w:top w:w="100" w:type="dxa"/>
              <w:left w:w="100" w:type="dxa"/>
              <w:bottom w:w="100" w:type="dxa"/>
              <w:right w:w="100" w:type="dxa"/>
            </w:tcMar>
            <w:vAlign w:val="top"/>
          </w:tcPr>
          <w:p w14:paraId="5904AF5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离散天数候选值（`</w:t>
            </w:r>
          </w:p>
        </w:tc>
      </w:tr>
      <w:tr w14:paraId="5E69F1E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0E8D80F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default_bucket</w:t>
            </w:r>
          </w:p>
        </w:tc>
        <w:tc>
          <w:tcPr>
            <w:shd w:val="clear" w:color="auto" w:fill="F2F2F2"/>
            <w:tcMar>
              <w:top w:w="100" w:type="dxa"/>
              <w:left w:w="100" w:type="dxa"/>
              <w:bottom w:w="100" w:type="dxa"/>
              <w:right w:w="100" w:type="dxa"/>
            </w:tcMar>
            <w:vAlign w:val="top"/>
          </w:tcPr>
          <w:p w14:paraId="4928029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默认推荐天数</w:t>
            </w:r>
          </w:p>
        </w:tc>
      </w:tr>
      <w:tr w14:paraId="2563D00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67CBC50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risk_level</w:t>
            </w:r>
          </w:p>
        </w:tc>
        <w:tc>
          <w:tcPr>
            <w:shd w:val="clear" w:color="auto" w:fill="FFFFFF"/>
            <w:tcMar>
              <w:top w:w="100" w:type="dxa"/>
              <w:left w:w="100" w:type="dxa"/>
              <w:bottom w:w="100" w:type="dxa"/>
              <w:right w:w="100" w:type="dxa"/>
            </w:tcMar>
            <w:vAlign w:val="top"/>
          </w:tcPr>
          <w:p w14:paraId="5C618BD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风险等级（HIGH/MEDIUM/LOW）</w:t>
            </w:r>
          </w:p>
        </w:tc>
      </w:tr>
      <w:tr w14:paraId="018CD84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0C59D20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spoil_signs</w:t>
            </w:r>
          </w:p>
        </w:tc>
        <w:tc>
          <w:tcPr>
            <w:shd w:val="clear" w:color="auto" w:fill="F2F2F2"/>
            <w:tcMar>
              <w:top w:w="100" w:type="dxa"/>
              <w:left w:w="100" w:type="dxa"/>
              <w:bottom w:w="100" w:type="dxa"/>
              <w:right w:w="100" w:type="dxa"/>
            </w:tcMar>
            <w:vAlign w:val="top"/>
          </w:tcPr>
          <w:p w14:paraId="27F179D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变质迹象描述</w:t>
            </w:r>
          </w:p>
        </w:tc>
      </w:tr>
      <w:tr w14:paraId="79CC38F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E570E5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must_discard_if</w:t>
            </w:r>
          </w:p>
        </w:tc>
        <w:tc>
          <w:tcPr>
            <w:shd w:val="clear" w:color="auto" w:fill="FFFFFF"/>
            <w:tcMar>
              <w:top w:w="100" w:type="dxa"/>
              <w:left w:w="100" w:type="dxa"/>
              <w:bottom w:w="100" w:type="dxa"/>
              <w:right w:w="100" w:type="dxa"/>
            </w:tcMar>
            <w:vAlign w:val="top"/>
          </w:tcPr>
          <w:p w14:paraId="40D56EE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必须丢弃的条件</w:t>
            </w:r>
          </w:p>
        </w:tc>
      </w:tr>
      <w:tr w14:paraId="5D9967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2C9EBFA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advice_template</w:t>
            </w:r>
          </w:p>
        </w:tc>
        <w:tc>
          <w:tcPr>
            <w:shd w:val="clear" w:color="auto" w:fill="F2F2F2"/>
            <w:tcMar>
              <w:top w:w="100" w:type="dxa"/>
              <w:left w:w="100" w:type="dxa"/>
              <w:bottom w:w="100" w:type="dxa"/>
              <w:right w:w="100" w:type="dxa"/>
            </w:tcMar>
            <w:vAlign w:val="top"/>
          </w:tcPr>
          <w:p w14:paraId="1116349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建议文案模板</w:t>
            </w:r>
          </w:p>
        </w:tc>
      </w:tr>
      <w:tr w14:paraId="13CB334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485051F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safe_fallback_advice</w:t>
            </w:r>
          </w:p>
        </w:tc>
        <w:tc>
          <w:tcPr>
            <w:shd w:val="clear" w:color="auto" w:fill="FFFFFF"/>
            <w:tcMar>
              <w:top w:w="100" w:type="dxa"/>
              <w:left w:w="100" w:type="dxa"/>
              <w:bottom w:w="100" w:type="dxa"/>
              <w:right w:w="100" w:type="dxa"/>
            </w:tcMar>
            <w:vAlign w:val="top"/>
          </w:tcPr>
          <w:p w14:paraId="21B171F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保守兜底建议</w:t>
            </w:r>
          </w:p>
        </w:tc>
      </w:tr>
    </w:tbl>
    <w:p w14:paraId="420B787E">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规则匹配评分机制</w:t>
      </w:r>
      <w:r>
        <w:rPr>
          <w:rFonts w:ascii="宋体" w:hAnsi="宋体" w:eastAsia="宋体" w:cs="宋体"/>
          <w:color w:val="000000"/>
          <w:sz w:val="24"/>
          <w:szCs w:val="24"/>
        </w:rPr>
        <w:t>：</w:t>
      </w:r>
      <w:r>
        <w:rPr>
          <w:rFonts w:ascii="Courier New" w:hAnsi="Courier New" w:eastAsia="Courier New" w:cs="Courier New"/>
          <w:color w:val="333333"/>
          <w:sz w:val="18"/>
          <w:szCs w:val="18"/>
        </w:rPr>
        <w:t>findBestRule()</w:t>
      </w:r>
      <w:r>
        <w:rPr>
          <w:rFonts w:ascii="宋体" w:hAnsi="宋体" w:eastAsia="宋体" w:cs="宋体"/>
          <w:color w:val="000000"/>
          <w:sz w:val="24"/>
          <w:szCs w:val="24"/>
        </w:rPr>
        <w:t xml:space="preserve"> 对每条规则计算匹配分数，取最高分规则（分数需 ≥ 600 才认为有效匹配）：</w:t>
      </w:r>
    </w:p>
    <w:p w14:paraId="239BF241">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30BF715D">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58661494">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评分规则（部分）</w:t>
      </w:r>
    </w:p>
    <w:p w14:paraId="4AC9EEC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(stdKey == nameKey) score += 1200          // 标准名完全匹配</w:t>
      </w:r>
    </w:p>
    <w:p w14:paraId="3F5FF568">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(aliasKeys.any { it == nameKey }) score += 1100  // 别名完全匹配</w:t>
      </w:r>
    </w:p>
    <w:p w14:paraId="34F0A66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(nameKey.contains(stdKey)) score += 700    // 标准名包含匹配</w:t>
      </w:r>
    </w:p>
    <w:p w14:paraId="7B34F50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(aliasKeys.any { nameKey.contains(it) }) score += 800  // 别名包含匹配</w:t>
      </w:r>
    </w:p>
    <w:p w14:paraId="1B56FDE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(ruleCat == categoryKey) score += 150      // 类别匹配</w:t>
      </w:r>
    </w:p>
    <w:p w14:paraId="1B2002F8">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(rulePack == packKey) score += 80          // 包装状态匹配</w:t>
      </w:r>
    </w:p>
    <w:p w14:paraId="372D4E96">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(ruleForm == formKey) score += 60          // 食物形态匹配</w:t>
      </w:r>
    </w:p>
    <w:p w14:paraId="660A503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65D0000A">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1695BA11">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食物形态推断</w:t>
      </w:r>
      <w:r>
        <w:rPr>
          <w:rFonts w:ascii="宋体" w:hAnsi="宋体" w:eastAsia="宋体" w:cs="宋体"/>
          <w:color w:val="000000"/>
          <w:sz w:val="24"/>
          <w:szCs w:val="24"/>
        </w:rPr>
        <w:t>：</w:t>
      </w:r>
      <w:r>
        <w:rPr>
          <w:rFonts w:ascii="Courier New" w:hAnsi="Courier New" w:eastAsia="Courier New" w:cs="Courier New"/>
          <w:color w:val="333333"/>
          <w:sz w:val="18"/>
          <w:szCs w:val="18"/>
        </w:rPr>
        <w:t>inferFoodForm()</w:t>
      </w:r>
      <w:r>
        <w:rPr>
          <w:rFonts w:ascii="宋体" w:hAnsi="宋体" w:eastAsia="宋体" w:cs="宋体"/>
          <w:color w:val="000000"/>
          <w:sz w:val="24"/>
          <w:szCs w:val="24"/>
        </w:rPr>
        <w:t xml:space="preserve"> 根据食材名称中的关键词推断形态，影响保质期计算：</w:t>
      </w:r>
    </w:p>
    <w:p w14:paraId="3D7BCCE9">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color w:val="000000"/>
          <w:sz w:val="24"/>
          <w:szCs w:val="24"/>
        </w:rPr>
        <w:t xml:space="preserve">含"熟食/剩菜/剩饭/炒/煮/炖"等词 → </w:t>
      </w:r>
      <w:r>
        <w:rPr>
          <w:rFonts w:ascii="Courier New" w:hAnsi="Courier New" w:eastAsia="Courier New" w:cs="Courier New"/>
          <w:color w:val="333333"/>
          <w:sz w:val="18"/>
          <w:szCs w:val="18"/>
        </w:rPr>
        <w:t>COOKED</w:t>
      </w:r>
      <w:r>
        <w:rPr>
          <w:rFonts w:ascii="宋体" w:hAnsi="宋体" w:eastAsia="宋体" w:cs="宋体"/>
          <w:color w:val="000000"/>
          <w:sz w:val="24"/>
          <w:szCs w:val="24"/>
        </w:rPr>
        <w:t>（熟食，保质期大幅缩短）</w:t>
      </w:r>
    </w:p>
    <w:p w14:paraId="15004282">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color w:val="000000"/>
          <w:sz w:val="24"/>
          <w:szCs w:val="24"/>
        </w:rPr>
        <w:t xml:space="preserve">含"开封/拆封/已开"等词 → </w:t>
      </w:r>
      <w:r>
        <w:rPr>
          <w:rFonts w:ascii="Courier New" w:hAnsi="Courier New" w:eastAsia="Courier New" w:cs="Courier New"/>
          <w:color w:val="333333"/>
          <w:sz w:val="18"/>
          <w:szCs w:val="18"/>
        </w:rPr>
        <w:t>OPENED</w:t>
      </w:r>
      <w:r>
        <w:rPr>
          <w:rFonts w:ascii="宋体" w:hAnsi="宋体" w:eastAsia="宋体" w:cs="宋体"/>
          <w:color w:val="000000"/>
          <w:sz w:val="24"/>
          <w:szCs w:val="24"/>
        </w:rPr>
        <w:t>（已开封，保质期减半）</w:t>
      </w:r>
    </w:p>
    <w:p w14:paraId="7736EC13">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color w:val="000000"/>
          <w:sz w:val="24"/>
          <w:szCs w:val="24"/>
        </w:rPr>
        <w:t xml:space="preserve">含"切开/切片/切块"等词 → </w:t>
      </w:r>
      <w:r>
        <w:rPr>
          <w:rFonts w:ascii="Courier New" w:hAnsi="Courier New" w:eastAsia="Courier New" w:cs="Courier New"/>
          <w:color w:val="333333"/>
          <w:sz w:val="18"/>
          <w:szCs w:val="18"/>
        </w:rPr>
        <w:t>CUT</w:t>
      </w:r>
      <w:r>
        <w:rPr>
          <w:rFonts w:ascii="宋体" w:hAnsi="宋体" w:eastAsia="宋体" w:cs="宋体"/>
          <w:color w:val="000000"/>
          <w:sz w:val="24"/>
          <w:szCs w:val="24"/>
        </w:rPr>
        <w:t>（已切开，保质期减半）</w:t>
      </w:r>
    </w:p>
    <w:p w14:paraId="401E236A">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color w:val="000000"/>
          <w:sz w:val="24"/>
          <w:szCs w:val="24"/>
        </w:rPr>
        <w:t xml:space="preserve">其他 → </w:t>
      </w:r>
      <w:r>
        <w:rPr>
          <w:rFonts w:ascii="Courier New" w:hAnsi="Courier New" w:eastAsia="Courier New" w:cs="Courier New"/>
          <w:color w:val="333333"/>
          <w:sz w:val="18"/>
          <w:szCs w:val="18"/>
        </w:rPr>
        <w:t>WHOLE</w:t>
      </w:r>
      <w:r>
        <w:rPr>
          <w:rFonts w:ascii="宋体" w:hAnsi="宋体" w:eastAsia="宋体" w:cs="宋体"/>
          <w:color w:val="000000"/>
          <w:sz w:val="24"/>
          <w:szCs w:val="24"/>
        </w:rPr>
        <w:t>（完整，按标准保质期）</w:t>
      </w:r>
    </w:p>
    <w:p w14:paraId="7837BDCB">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保质期天数离散化</w:t>
      </w:r>
      <w:r>
        <w:rPr>
          <w:rFonts w:ascii="宋体" w:hAnsi="宋体" w:eastAsia="宋体" w:cs="宋体"/>
          <w:color w:val="000000"/>
          <w:sz w:val="24"/>
          <w:szCs w:val="24"/>
        </w:rPr>
        <w:t>：</w:t>
      </w:r>
      <w:r>
        <w:rPr>
          <w:rFonts w:ascii="Courier New" w:hAnsi="Courier New" w:eastAsia="Courier New" w:cs="Courier New"/>
          <w:color w:val="333333"/>
          <w:sz w:val="18"/>
          <w:szCs w:val="18"/>
        </w:rPr>
        <w:t>chooseDaysLeft()</w:t>
      </w:r>
      <w:r>
        <w:rPr>
          <w:rFonts w:ascii="宋体" w:hAnsi="宋体" w:eastAsia="宋体" w:cs="宋体"/>
          <w:color w:val="000000"/>
          <w:sz w:val="24"/>
          <w:szCs w:val="24"/>
        </w:rPr>
        <w:t xml:space="preserve"> 将连续天数映射到 </w:t>
      </w:r>
      <w:r>
        <w:rPr>
          <w:rFonts w:ascii="Courier New" w:hAnsi="Courier New" w:eastAsia="Courier New" w:cs="Courier New"/>
          <w:color w:val="333333"/>
          <w:sz w:val="18"/>
          <w:szCs w:val="18"/>
        </w:rPr>
        <w:t>bucket_candidates</w:t>
      </w:r>
      <w:r>
        <w:rPr>
          <w:rFonts w:ascii="宋体" w:hAnsi="宋体" w:eastAsia="宋体" w:cs="宋体"/>
          <w:color w:val="000000"/>
          <w:sz w:val="24"/>
          <w:szCs w:val="24"/>
        </w:rPr>
        <w:t xml:space="preserve"> 中的离散值（如 </w:t>
      </w:r>
      <w:r>
        <w:rPr>
          <w:rFonts w:ascii="Courier New" w:hAnsi="Courier New" w:eastAsia="Courier New" w:cs="Courier New"/>
          <w:color w:val="333333"/>
          <w:sz w:val="18"/>
          <w:szCs w:val="18"/>
        </w:rPr>
        <w:t>1|2|3|5|7|14</w:t>
      </w:r>
      <w:r>
        <w:rPr>
          <w:rFonts w:ascii="宋体" w:hAnsi="宋体" w:eastAsia="宋体" w:cs="宋体"/>
          <w:color w:val="000000"/>
          <w:sz w:val="24"/>
          <w:szCs w:val="24"/>
        </w:rPr>
        <w:t>），避免输出"还能放6.3天"这类不自然的表达，同时取模型估计值和规则值中的较小值，保持保守原则：</w:t>
      </w:r>
    </w:p>
    <w:p w14:paraId="40384E52">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61DEA0A8">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754B988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private fun chooseDaysLeft(modelDaysLeft: Int?, rule: Rule): Int? {</w:t>
      </w:r>
    </w:p>
    <w:p w14:paraId="36E9549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candidates = parseBucketCandidates(rule.bucketCandidates)</w:t>
      </w:r>
    </w:p>
    <w:p w14:paraId="31D8EB3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base = rule.defaultBucket?.let { bucketDownToCandidates(it, candidates) }</w:t>
      </w:r>
    </w:p>
    <w:p w14:paraId="3B0F968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model = modelDaysLeft?.let { bucketDownToCandidates(it, candidates) }</w:t>
      </w:r>
    </w:p>
    <w:p w14:paraId="49AAAC1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取较小值（更保守）</w:t>
      </w:r>
    </w:p>
    <w:p w14:paraId="785301B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merged = when {</w:t>
      </w:r>
    </w:p>
    <w:p w14:paraId="0109C28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base == null -&gt; model</w:t>
      </w:r>
    </w:p>
    <w:p w14:paraId="76CAFD2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model == null -&gt; base</w:t>
      </w:r>
    </w:p>
    <w:p w14:paraId="0FDA7E7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else -&gt; minOf(base, model)</w:t>
      </w:r>
    </w:p>
    <w:p w14:paraId="1AA1B94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t>
      </w:r>
    </w:p>
    <w:p w14:paraId="4FFB13B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return if (maxDays != null) merged?.let { minOf(it, maxDays) } else merged</w:t>
      </w:r>
    </w:p>
    <w:p w14:paraId="4AC55F17">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139C4BD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092AF01E">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77306344">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rPr>
          <w:rFonts w:ascii="宋体" w:hAnsi="宋体" w:eastAsia="宋体" w:cs="宋体"/>
          <w:b/>
          <w:bCs/>
          <w:color w:val="000000"/>
          <w:sz w:val="24"/>
          <w:szCs w:val="24"/>
        </w:rPr>
        <w:t>兜底规则</w:t>
      </w:r>
      <w:r>
        <w:rPr>
          <w:rFonts w:ascii="宋体" w:hAnsi="宋体" w:eastAsia="宋体" w:cs="宋体"/>
          <w:color w:val="000000"/>
          <w:sz w:val="24"/>
          <w:szCs w:val="24"/>
        </w:rPr>
        <w:t xml:space="preserve">：当 RAG 规则库无匹配时，回退到 </w:t>
      </w:r>
      <w:r>
        <w:rPr>
          <w:rFonts w:ascii="Courier New" w:hAnsi="Courier New" w:eastAsia="Courier New" w:cs="Courier New"/>
          <w:color w:val="333333"/>
          <w:sz w:val="18"/>
          <w:szCs w:val="18"/>
        </w:rPr>
        <w:t>ShelfLifeCalculator</w:t>
      </w:r>
      <w:r>
        <w:rPr>
          <w:rFonts w:ascii="宋体" w:hAnsi="宋体" w:eastAsia="宋体" w:cs="宋体"/>
          <w:color w:val="000000"/>
          <w:sz w:val="24"/>
          <w:szCs w:val="24"/>
        </w:rPr>
        <w:t xml:space="preserve"> 的内置规则表（覆盖50+种常见食材的精确保质期，以及按蔬菜子类别细分的默认值），再次回退才使用类别默认值。</w:t>
      </w:r>
    </w:p>
    <w:p w14:paraId="3DF95F34">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drawing>
          <wp:inline distT="0" distB="0" distL="114300" distR="114300">
            <wp:extent cx="5266690" cy="6690995"/>
            <wp:effectExtent l="0" t="0" r="10160" b="146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5"/>
                    <a:stretch>
                      <a:fillRect/>
                    </a:stretch>
                  </pic:blipFill>
                  <pic:spPr>
                    <a:xfrm>
                      <a:off x="0" y="0"/>
                      <a:ext cx="5266690" cy="6690995"/>
                    </a:xfrm>
                    <a:prstGeom prst="rect">
                      <a:avLst/>
                    </a:prstGeom>
                    <a:noFill/>
                    <a:ln>
                      <a:noFill/>
                    </a:ln>
                  </pic:spPr>
                </pic:pic>
              </a:graphicData>
            </a:graphic>
          </wp:inline>
        </w:drawing>
      </w:r>
    </w:p>
    <w:p w14:paraId="128E4438">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Theme="majorHAnsi" w:hAnsiTheme="majorHAnsi" w:eastAsiaTheme="majorEastAsia" w:cstheme="majorBidi"/>
          <w:b/>
          <w:bCs/>
          <w:kern w:val="2"/>
          <w:sz w:val="28"/>
          <w:szCs w:val="28"/>
          <w:lang w:val="en-US" w:eastAsia="zh-CN" w:bidi="ar-SA"/>
        </w:rPr>
        <w:t>4.1.2.4</w:t>
      </w:r>
      <w:r>
        <w:rPr>
          <w:rFonts w:ascii="宋体" w:hAnsi="宋体" w:eastAsia="宋体" w:cs="宋体"/>
          <w:b/>
          <w:bCs/>
          <w:color w:val="000000"/>
          <w:sz w:val="24"/>
          <w:szCs w:val="24"/>
        </w:rPr>
        <w:t>三色状态分级与适老化展示</w:t>
      </w:r>
    </w:p>
    <w:p w14:paraId="1767D122">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ShelfLifeCalculator.calculateFoodStatus()</w:t>
      </w:r>
      <w:r>
        <w:rPr>
          <w:rFonts w:ascii="宋体" w:hAnsi="宋体" w:eastAsia="宋体" w:cs="宋体"/>
          <w:color w:val="000000"/>
          <w:sz w:val="24"/>
          <w:szCs w:val="24"/>
        </w:rPr>
        <w:t xml:space="preserve"> 根据当前时间与过期时间的差值，将食材分为三个状态：</w:t>
      </w:r>
    </w:p>
    <w:p w14:paraId="6CBACFC3">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4F60596F">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11F4DAC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fun calculateFoodStatus(expiryTime: Long, currentTime: Long): FoodStatus {</w:t>
      </w:r>
    </w:p>
    <w:p w14:paraId="4819E586">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remainingMillis = expiryTime - currentTime</w:t>
      </w:r>
    </w:p>
    <w:p w14:paraId="4B6A5144">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return when {</w:t>
      </w:r>
    </w:p>
    <w:p w14:paraId="62D3B5B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remainingMillis &lt;= 0L              -&gt; FoodStatus.EXPIRED        // 已过期</w:t>
      </w:r>
    </w:p>
    <w:p w14:paraId="7EE1050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remainingMillis &lt;= 2L * DAY_MILLIS -&gt; FoodStatus.EXPIRING_SOON  // 2天内过期</w:t>
      </w:r>
    </w:p>
    <w:p w14:paraId="457E6C7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else                               -&gt; FoodStatus.FRESH          // 新鲜</w:t>
      </w:r>
    </w:p>
    <w:p w14:paraId="50585D1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t>
      </w:r>
    </w:p>
    <w:p w14:paraId="52D7C18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19B35F3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53AB51E4">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5DD1DACF">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FridgeItemCard</w:t>
      </w:r>
      <w:r>
        <w:rPr>
          <w:rFonts w:ascii="宋体" w:hAnsi="宋体" w:eastAsia="宋体" w:cs="宋体"/>
          <w:color w:val="000000"/>
          <w:sz w:val="24"/>
          <w:szCs w:val="24"/>
        </w:rPr>
        <w:t xml:space="preserve"> 组件根据状态使用不同的视觉呈现：</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578"/>
        <w:gridCol w:w="2690"/>
        <w:gridCol w:w="1520"/>
        <w:gridCol w:w="1718"/>
      </w:tblGrid>
      <w:tr w14:paraId="2FDB0FE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608E08C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状态</w:t>
            </w:r>
          </w:p>
        </w:tc>
        <w:tc>
          <w:tcPr>
            <w:shd w:val="clear" w:color="auto" w:fill="DDDDDD"/>
            <w:tcMar>
              <w:top w:w="100" w:type="dxa"/>
              <w:left w:w="100" w:type="dxa"/>
              <w:bottom w:w="100" w:type="dxa"/>
              <w:right w:w="100" w:type="dxa"/>
            </w:tcMar>
            <w:vAlign w:val="top"/>
          </w:tcPr>
          <w:p w14:paraId="25B5B70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卡片背景色</w:t>
            </w:r>
          </w:p>
        </w:tc>
        <w:tc>
          <w:tcPr>
            <w:shd w:val="clear" w:color="auto" w:fill="DDDDDD"/>
            <w:tcMar>
              <w:top w:w="100" w:type="dxa"/>
              <w:left w:w="100" w:type="dxa"/>
              <w:bottom w:w="100" w:type="dxa"/>
              <w:right w:w="100" w:type="dxa"/>
            </w:tcMar>
            <w:vAlign w:val="top"/>
          </w:tcPr>
          <w:p w14:paraId="33BB57B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图标</w:t>
            </w:r>
          </w:p>
        </w:tc>
        <w:tc>
          <w:tcPr>
            <w:shd w:val="clear" w:color="auto" w:fill="DDDDDD"/>
            <w:tcMar>
              <w:top w:w="100" w:type="dxa"/>
              <w:left w:w="100" w:type="dxa"/>
              <w:bottom w:w="100" w:type="dxa"/>
              <w:right w:w="100" w:type="dxa"/>
            </w:tcMar>
            <w:vAlign w:val="top"/>
          </w:tcPr>
          <w:p w14:paraId="5F9D724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图标颜色</w:t>
            </w:r>
          </w:p>
        </w:tc>
      </w:tr>
      <w:tr w14:paraId="37FDB7A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8AE914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EXPIRED（已过期）</w:t>
            </w:r>
          </w:p>
        </w:tc>
        <w:tc>
          <w:tcPr>
            <w:shd w:val="clear" w:color="auto" w:fill="F2F2F2"/>
            <w:tcMar>
              <w:top w:w="100" w:type="dxa"/>
              <w:left w:w="100" w:type="dxa"/>
              <w:bottom w:w="100" w:type="dxa"/>
              <w:right w:w="100" w:type="dxa"/>
            </w:tcMar>
            <w:vAlign w:val="top"/>
          </w:tcPr>
          <w:p w14:paraId="71DD17D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Courier New" w:hAnsi="Courier New" w:eastAsia="Courier New" w:cs="Courier New"/>
                <w:color w:val="333333"/>
                <w:sz w:val="18"/>
                <w:szCs w:val="18"/>
              </w:rPr>
              <w:t>errorContainer</w:t>
            </w:r>
            <w:r>
              <w:rPr>
                <w:rFonts w:ascii="宋体" w:hAnsi="宋体" w:eastAsia="宋体" w:cs="宋体"/>
                <w:color w:val="000000"/>
                <w:sz w:val="24"/>
                <w:szCs w:val="24"/>
              </w:rPr>
              <w:t>（红色）</w:t>
            </w:r>
          </w:p>
        </w:tc>
        <w:tc>
          <w:tcPr>
            <w:shd w:val="clear" w:color="auto" w:fill="F2F2F2"/>
            <w:tcMar>
              <w:top w:w="100" w:type="dxa"/>
              <w:left w:w="100" w:type="dxa"/>
              <w:bottom w:w="100" w:type="dxa"/>
              <w:right w:w="100" w:type="dxa"/>
            </w:tcMar>
            <w:vAlign w:val="top"/>
          </w:tcPr>
          <w:p w14:paraId="5715CE3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Warning</w:t>
            </w:r>
          </w:p>
        </w:tc>
        <w:tc>
          <w:tcPr>
            <w:shd w:val="clear" w:color="auto" w:fill="F2F2F2"/>
            <w:tcMar>
              <w:top w:w="100" w:type="dxa"/>
              <w:left w:w="100" w:type="dxa"/>
              <w:bottom w:w="100" w:type="dxa"/>
              <w:right w:w="100" w:type="dxa"/>
            </w:tcMar>
            <w:vAlign w:val="top"/>
          </w:tcPr>
          <w:p w14:paraId="189B16D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Courier New" w:hAnsi="Courier New" w:eastAsia="Courier New" w:cs="Courier New"/>
                <w:color w:val="333333"/>
                <w:sz w:val="18"/>
                <w:szCs w:val="18"/>
              </w:rPr>
              <w:t>error</w:t>
            </w:r>
            <w:r>
              <w:rPr>
                <w:rFonts w:ascii="宋体" w:hAnsi="宋体" w:eastAsia="宋体" w:cs="宋体"/>
                <w:color w:val="000000"/>
                <w:sz w:val="24"/>
                <w:szCs w:val="24"/>
              </w:rPr>
              <w:t>（红色）</w:t>
            </w:r>
          </w:p>
        </w:tc>
      </w:tr>
      <w:tr w14:paraId="7F14AB3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62BCE92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EXPIRING_SOON（即将过期）</w:t>
            </w:r>
          </w:p>
        </w:tc>
        <w:tc>
          <w:tcPr>
            <w:shd w:val="clear" w:color="auto" w:fill="FFFFFF"/>
            <w:tcMar>
              <w:top w:w="100" w:type="dxa"/>
              <w:left w:w="100" w:type="dxa"/>
              <w:bottom w:w="100" w:type="dxa"/>
              <w:right w:w="100" w:type="dxa"/>
            </w:tcMar>
            <w:vAlign w:val="top"/>
          </w:tcPr>
          <w:p w14:paraId="0B9C0CF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Courier New" w:hAnsi="Courier New" w:eastAsia="Courier New" w:cs="Courier New"/>
                <w:color w:val="333333"/>
                <w:sz w:val="18"/>
                <w:szCs w:val="18"/>
              </w:rPr>
              <w:t>secondaryContainer</w:t>
            </w:r>
            <w:r>
              <w:rPr>
                <w:rFonts w:ascii="宋体" w:hAnsi="宋体" w:eastAsia="宋体" w:cs="宋体"/>
                <w:color w:val="000000"/>
                <w:sz w:val="24"/>
                <w:szCs w:val="24"/>
              </w:rPr>
              <w:t>（黄色）</w:t>
            </w:r>
          </w:p>
        </w:tc>
        <w:tc>
          <w:tcPr>
            <w:shd w:val="clear" w:color="auto" w:fill="FFFFFF"/>
            <w:tcMar>
              <w:top w:w="100" w:type="dxa"/>
              <w:left w:w="100" w:type="dxa"/>
              <w:bottom w:w="100" w:type="dxa"/>
              <w:right w:w="100" w:type="dxa"/>
            </w:tcMar>
            <w:vAlign w:val="top"/>
          </w:tcPr>
          <w:p w14:paraId="648C18E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Schedule</w:t>
            </w:r>
          </w:p>
        </w:tc>
        <w:tc>
          <w:tcPr>
            <w:shd w:val="clear" w:color="auto" w:fill="FFFFFF"/>
            <w:tcMar>
              <w:top w:w="100" w:type="dxa"/>
              <w:left w:w="100" w:type="dxa"/>
              <w:bottom w:w="100" w:type="dxa"/>
              <w:right w:w="100" w:type="dxa"/>
            </w:tcMar>
            <w:vAlign w:val="top"/>
          </w:tcPr>
          <w:p w14:paraId="1D24100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Courier New" w:hAnsi="Courier New" w:eastAsia="Courier New" w:cs="Courier New"/>
                <w:color w:val="333333"/>
                <w:sz w:val="18"/>
                <w:szCs w:val="18"/>
              </w:rPr>
              <w:t>secondary</w:t>
            </w:r>
            <w:r>
              <w:rPr>
                <w:rFonts w:ascii="宋体" w:hAnsi="宋体" w:eastAsia="宋体" w:cs="宋体"/>
                <w:color w:val="000000"/>
                <w:sz w:val="24"/>
                <w:szCs w:val="24"/>
              </w:rPr>
              <w:t>（黄色）</w:t>
            </w:r>
          </w:p>
        </w:tc>
      </w:tr>
      <w:tr w14:paraId="2BF70A5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744972C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FRESH（新鲜）</w:t>
            </w:r>
          </w:p>
        </w:tc>
        <w:tc>
          <w:tcPr>
            <w:shd w:val="clear" w:color="auto" w:fill="F2F2F2"/>
            <w:tcMar>
              <w:top w:w="100" w:type="dxa"/>
              <w:left w:w="100" w:type="dxa"/>
              <w:bottom w:w="100" w:type="dxa"/>
              <w:right w:w="100" w:type="dxa"/>
            </w:tcMar>
            <w:vAlign w:val="top"/>
          </w:tcPr>
          <w:p w14:paraId="1C25991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Courier New" w:hAnsi="Courier New" w:eastAsia="Courier New" w:cs="Courier New"/>
                <w:color w:val="333333"/>
                <w:sz w:val="18"/>
                <w:szCs w:val="18"/>
              </w:rPr>
              <w:t>surfaceVariant</w:t>
            </w:r>
            <w:r>
              <w:rPr>
                <w:rFonts w:ascii="宋体" w:hAnsi="宋体" w:eastAsia="宋体" w:cs="宋体"/>
                <w:color w:val="000000"/>
                <w:sz w:val="24"/>
                <w:szCs w:val="24"/>
              </w:rPr>
              <w:t>（灰色）</w:t>
            </w:r>
          </w:p>
        </w:tc>
        <w:tc>
          <w:tcPr>
            <w:shd w:val="clear" w:color="auto" w:fill="F2F2F2"/>
            <w:tcMar>
              <w:top w:w="100" w:type="dxa"/>
              <w:left w:w="100" w:type="dxa"/>
              <w:bottom w:w="100" w:type="dxa"/>
              <w:right w:w="100" w:type="dxa"/>
            </w:tcMar>
            <w:vAlign w:val="top"/>
          </w:tcPr>
          <w:p w14:paraId="3C00569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CheckCircle</w:t>
            </w:r>
          </w:p>
        </w:tc>
        <w:tc>
          <w:tcPr>
            <w:shd w:val="clear" w:color="auto" w:fill="F2F2F2"/>
            <w:tcMar>
              <w:top w:w="100" w:type="dxa"/>
              <w:left w:w="100" w:type="dxa"/>
              <w:bottom w:w="100" w:type="dxa"/>
              <w:right w:w="100" w:type="dxa"/>
            </w:tcMar>
            <w:vAlign w:val="top"/>
          </w:tcPr>
          <w:p w14:paraId="6E7E649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Courier New" w:hAnsi="Courier New" w:eastAsia="Courier New" w:cs="Courier New"/>
                <w:color w:val="333333"/>
                <w:sz w:val="18"/>
                <w:szCs w:val="18"/>
              </w:rPr>
              <w:t>primary</w:t>
            </w:r>
            <w:r>
              <w:rPr>
                <w:rFonts w:ascii="宋体" w:hAnsi="宋体" w:eastAsia="宋体" w:cs="宋体"/>
                <w:color w:val="000000"/>
                <w:sz w:val="24"/>
                <w:szCs w:val="24"/>
              </w:rPr>
              <w:t>（绿色）</w:t>
            </w:r>
          </w:p>
        </w:tc>
      </w:tr>
    </w:tbl>
    <w:p w14:paraId="5F6E31D7">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已过期食材卡片额外显示删除按钮（红色垃圾桶图标），引导老人及时清理，降低误食风险。</w:t>
      </w:r>
    </w:p>
    <w:p w14:paraId="29F90034">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 xml:space="preserve">状态文本由 </w:t>
      </w:r>
      <w:r>
        <w:rPr>
          <w:rFonts w:ascii="Courier New" w:hAnsi="Courier New" w:eastAsia="Courier New" w:cs="Courier New"/>
          <w:color w:val="333333"/>
          <w:sz w:val="18"/>
          <w:szCs w:val="18"/>
        </w:rPr>
        <w:t>getStatusText()</w:t>
      </w:r>
      <w:r>
        <w:rPr>
          <w:rFonts w:ascii="宋体" w:hAnsi="宋体" w:eastAsia="宋体" w:cs="宋体"/>
          <w:color w:val="000000"/>
          <w:sz w:val="24"/>
          <w:szCs w:val="24"/>
        </w:rPr>
        <w:t xml:space="preserve"> 生成，使用老人易懂的口语化表达：</w:t>
      </w:r>
    </w:p>
    <w:p w14:paraId="019B34EA">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7A064252">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21A822F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FoodStatus.EXPIRED      -&gt; "已经过期${days}天了"  // 或"今天已经过期了"</w:t>
      </w:r>
    </w:p>
    <w:p w14:paraId="518B14E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FoodStatus.EXPIRING_SOON -&gt; "还有${days}天就过期了" // 或"不到1天就过期了"</w:t>
      </w:r>
    </w:p>
    <w:p w14:paraId="4496D12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FoodStatus.FRESH        -&gt; "还能放${days}天"</w:t>
      </w:r>
    </w:p>
    <w:p w14:paraId="109DB50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7BE084D9">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24C59026">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 xml:space="preserve">建议文本由 </w:t>
      </w:r>
      <w:r>
        <w:rPr>
          <w:rFonts w:ascii="Courier New" w:hAnsi="Courier New" w:eastAsia="Courier New" w:cs="Courier New"/>
          <w:color w:val="333333"/>
          <w:sz w:val="18"/>
          <w:szCs w:val="18"/>
        </w:rPr>
        <w:t>FridgeFoodRag.getAdviceText()</w:t>
      </w:r>
      <w:r>
        <w:rPr>
          <w:rFonts w:ascii="宋体" w:hAnsi="宋体" w:eastAsia="宋体" w:cs="宋体"/>
          <w:color w:val="000000"/>
          <w:sz w:val="24"/>
          <w:szCs w:val="24"/>
        </w:rPr>
        <w:t xml:space="preserve"> 生成，按食材类别和子类别给出差异化建议，例如：</w:t>
      </w:r>
    </w:p>
    <w:p w14:paraId="06766B1F">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color w:val="000000"/>
          <w:sz w:val="24"/>
          <w:szCs w:val="24"/>
        </w:rPr>
        <w:t>叶菜类临期：</w:t>
      </w:r>
      <w:r>
        <w:rPr>
          <w:rFonts w:ascii="Courier New" w:hAnsi="Courier New" w:eastAsia="Courier New" w:cs="Courier New"/>
          <w:color w:val="333333"/>
          <w:sz w:val="18"/>
          <w:szCs w:val="18"/>
        </w:rPr>
        <w:t>"叶菜先吃，尽快做熟"</w:t>
      </w:r>
    </w:p>
    <w:p w14:paraId="0B3D478C">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color w:val="000000"/>
          <w:sz w:val="24"/>
          <w:szCs w:val="24"/>
        </w:rPr>
        <w:t>肉类临期：</w:t>
      </w:r>
      <w:r>
        <w:rPr>
          <w:rFonts w:ascii="Courier New" w:hAnsi="Courier New" w:eastAsia="Courier New" w:cs="Courier New"/>
          <w:color w:val="333333"/>
          <w:sz w:val="18"/>
          <w:szCs w:val="18"/>
        </w:rPr>
        <w:t>"尽快煮熟吃，别反复解冻"</w:t>
      </w:r>
    </w:p>
    <w:p w14:paraId="0C211604">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color w:val="000000"/>
          <w:sz w:val="24"/>
          <w:szCs w:val="24"/>
        </w:rPr>
        <w:t>莓类水果新鲜：</w:t>
      </w:r>
      <w:r>
        <w:rPr>
          <w:rFonts w:ascii="Courier New" w:hAnsi="Courier New" w:eastAsia="Courier New" w:cs="Courier New"/>
          <w:color w:val="333333"/>
          <w:sz w:val="18"/>
          <w:szCs w:val="18"/>
        </w:rPr>
        <w:t>"别洗先放，吃前再洗"</w:t>
      </w:r>
    </w:p>
    <w:p w14:paraId="57880755">
      <w:pPr>
        <w:keepNext w:val="0"/>
        <w:keepLines w:val="0"/>
        <w:pageBreakBefore w:val="0"/>
        <w:widowControl/>
        <w:kinsoku/>
        <w:wordWrap/>
        <w:overflowPunct/>
        <w:topLinePunct w:val="0"/>
        <w:autoSpaceDE/>
        <w:autoSpaceDN/>
        <w:bidi w:val="0"/>
        <w:adjustRightInd/>
        <w:snapToGrid/>
        <w:spacing w:line="360" w:lineRule="auto"/>
        <w:ind w:left="720" w:hanging="360"/>
        <w:textAlignment w:val="auto"/>
        <w:rPr>
          <w:rFonts w:ascii="Courier New" w:hAnsi="Courier New" w:eastAsia="Courier New" w:cs="Courier New"/>
          <w:color w:val="333333"/>
          <w:sz w:val="18"/>
          <w:szCs w:val="18"/>
        </w:rPr>
      </w:pPr>
      <w:r>
        <w:rPr>
          <w:rFonts w:ascii="宋体" w:hAnsi="宋体" w:eastAsia="宋体" w:cs="宋体"/>
          <w:sz w:val="24"/>
          <w:szCs w:val="24"/>
        </w:rPr>
        <w:t xml:space="preserve">• </w:t>
      </w:r>
      <w:r>
        <w:rPr>
          <w:rFonts w:ascii="宋体" w:hAnsi="宋体" w:eastAsia="宋体" w:cs="宋体"/>
          <w:color w:val="000000"/>
          <w:sz w:val="24"/>
          <w:szCs w:val="24"/>
        </w:rPr>
        <w:t>疑似变质：</w:t>
      </w:r>
      <w:r>
        <w:rPr>
          <w:rFonts w:ascii="Courier New" w:hAnsi="Courier New" w:eastAsia="Courier New" w:cs="Courier New"/>
          <w:color w:val="333333"/>
          <w:sz w:val="18"/>
          <w:szCs w:val="18"/>
        </w:rPr>
        <w:t>"疑似变质，别吃，直接扔掉"</w:t>
      </w:r>
    </w:p>
    <w:p w14:paraId="5F4C954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Courier New" w:hAnsi="Courier New" w:eastAsia="宋体" w:cs="Courier New"/>
          <w:color w:val="333333"/>
          <w:sz w:val="18"/>
          <w:szCs w:val="18"/>
          <w:lang w:val="en-US" w:eastAsia="zh-CN"/>
        </w:rPr>
      </w:pPr>
      <w:r>
        <w:rPr>
          <w:rFonts w:hint="eastAsia" w:ascii="Courier New" w:hAnsi="Courier New" w:eastAsia="宋体" w:cs="Courier New"/>
          <w:color w:val="333333"/>
          <w:sz w:val="18"/>
          <w:szCs w:val="18"/>
          <w:lang w:val="en-US" w:eastAsia="zh-CN"/>
        </w:rPr>
        <w:t xml:space="preserve"> </w:t>
      </w:r>
      <w:r>
        <w:rPr>
          <w:rFonts w:hint="eastAsia" w:ascii="Courier New" w:hAnsi="Courier New" w:eastAsia="宋体" w:cs="Courier New"/>
          <w:color w:val="333333"/>
          <w:sz w:val="18"/>
          <w:szCs w:val="18"/>
          <w:lang w:eastAsia="zh-CN"/>
        </w:rPr>
        <w:drawing>
          <wp:inline distT="0" distB="0" distL="114300" distR="114300">
            <wp:extent cx="2493010" cy="5509260"/>
            <wp:effectExtent l="0" t="0" r="2540" b="15240"/>
            <wp:docPr id="38" name="图片 38" descr="Screenshot_20260330_130111_com_eldercare_ai_Ma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Screenshot_20260330_130111_com_eldercare_ai_MainA"/>
                    <pic:cNvPicPr>
                      <a:picLocks noChangeAspect="1"/>
                    </pic:cNvPicPr>
                  </pic:nvPicPr>
                  <pic:blipFill>
                    <a:blip r:embed="rId26"/>
                    <a:stretch>
                      <a:fillRect/>
                    </a:stretch>
                  </pic:blipFill>
                  <pic:spPr>
                    <a:xfrm>
                      <a:off x="0" y="0"/>
                      <a:ext cx="2493010" cy="5509260"/>
                    </a:xfrm>
                    <a:prstGeom prst="rect">
                      <a:avLst/>
                    </a:prstGeom>
                  </pic:spPr>
                </pic:pic>
              </a:graphicData>
            </a:graphic>
          </wp:inline>
        </w:drawing>
      </w:r>
      <w:r>
        <w:rPr>
          <w:rFonts w:hint="eastAsia" w:ascii="Courier New" w:hAnsi="Courier New" w:eastAsia="宋体" w:cs="Courier New"/>
          <w:color w:val="333333"/>
          <w:sz w:val="18"/>
          <w:szCs w:val="18"/>
          <w:lang w:val="en-US" w:eastAsia="zh-CN"/>
        </w:rPr>
        <w:t xml:space="preserve">  </w:t>
      </w:r>
      <w:r>
        <w:drawing>
          <wp:inline distT="0" distB="0" distL="114300" distR="114300">
            <wp:extent cx="2480945" cy="5523230"/>
            <wp:effectExtent l="0" t="0" r="14605" b="1270"/>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27"/>
                    <a:stretch>
                      <a:fillRect/>
                    </a:stretch>
                  </pic:blipFill>
                  <pic:spPr>
                    <a:xfrm>
                      <a:off x="0" y="0"/>
                      <a:ext cx="2480945" cy="5523230"/>
                    </a:xfrm>
                    <a:prstGeom prst="rect">
                      <a:avLst/>
                    </a:prstGeom>
                    <a:noFill/>
                    <a:ln>
                      <a:noFill/>
                    </a:ln>
                  </pic:spPr>
                </pic:pic>
              </a:graphicData>
            </a:graphic>
          </wp:inline>
        </w:drawing>
      </w:r>
    </w:p>
    <w:p w14:paraId="7EFBEACB">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Theme="majorHAnsi" w:hAnsiTheme="majorHAnsi" w:eastAsiaTheme="majorEastAsia" w:cstheme="majorBidi"/>
          <w:b/>
          <w:bCs/>
          <w:kern w:val="2"/>
          <w:sz w:val="28"/>
          <w:szCs w:val="28"/>
          <w:lang w:val="en-US" w:eastAsia="zh-CN" w:bidi="ar-SA"/>
        </w:rPr>
        <w:t>4.1.2.5</w:t>
      </w:r>
      <w:r>
        <w:rPr>
          <w:rFonts w:ascii="宋体" w:hAnsi="宋体" w:eastAsia="宋体" w:cs="宋体"/>
          <w:b/>
          <w:bCs/>
          <w:color w:val="000000"/>
          <w:sz w:val="24"/>
          <w:szCs w:val="24"/>
        </w:rPr>
        <w:t xml:space="preserve"> 扫描历史记录归档</w:t>
      </w:r>
    </w:p>
    <w:p w14:paraId="3AB3AF8D">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每次扫描成功后，</w:t>
      </w:r>
      <w:r>
        <w:rPr>
          <w:rFonts w:ascii="Courier New" w:hAnsi="Courier New" w:eastAsia="Courier New" w:cs="Courier New"/>
          <w:color w:val="333333"/>
          <w:sz w:val="18"/>
          <w:szCs w:val="18"/>
        </w:rPr>
        <w:t>FridgeRepository</w:t>
      </w:r>
      <w:r>
        <w:rPr>
          <w:rFonts w:ascii="宋体" w:hAnsi="宋体" w:eastAsia="宋体" w:cs="宋体"/>
          <w:color w:val="000000"/>
          <w:sz w:val="24"/>
          <w:szCs w:val="24"/>
        </w:rPr>
        <w:t xml:space="preserve"> 将本次扫描结果持久化到两张表：</w:t>
      </w:r>
    </w:p>
    <w:p w14:paraId="21FD53F2">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Courier New" w:hAnsi="Courier New" w:eastAsia="Courier New" w:cs="Courier New"/>
          <w:color w:val="333333"/>
          <w:sz w:val="18"/>
          <w:szCs w:val="18"/>
        </w:rPr>
        <w:t>fridge_scan</w:t>
      </w:r>
      <w:r>
        <w:rPr>
          <w:rFonts w:ascii="宋体" w:hAnsi="宋体" w:eastAsia="宋体" w:cs="宋体"/>
          <w:color w:val="000000"/>
          <w:sz w:val="24"/>
          <w:szCs w:val="24"/>
        </w:rPr>
        <w:t>：记录扫描时间戳（</w:t>
      </w:r>
      <w:r>
        <w:rPr>
          <w:rFonts w:ascii="Courier New" w:hAnsi="Courier New" w:eastAsia="Courier New" w:cs="Courier New"/>
          <w:color w:val="333333"/>
          <w:sz w:val="18"/>
          <w:szCs w:val="18"/>
        </w:rPr>
        <w:t>scannedAt</w:t>
      </w:r>
      <w:r>
        <w:rPr>
          <w:rFonts w:ascii="宋体" w:hAnsi="宋体" w:eastAsia="宋体" w:cs="宋体"/>
          <w:color w:val="000000"/>
          <w:sz w:val="24"/>
          <w:szCs w:val="24"/>
        </w:rPr>
        <w:t>）、识别到的食材数量（</w:t>
      </w:r>
      <w:r>
        <w:rPr>
          <w:rFonts w:ascii="Courier New" w:hAnsi="Courier New" w:eastAsia="Courier New" w:cs="Courier New"/>
          <w:color w:val="333333"/>
          <w:sz w:val="18"/>
          <w:szCs w:val="18"/>
        </w:rPr>
        <w:t>itemCount</w:t>
      </w:r>
      <w:r>
        <w:rPr>
          <w:rFonts w:ascii="宋体" w:hAnsi="宋体" w:eastAsia="宋体" w:cs="宋体"/>
          <w:color w:val="000000"/>
          <w:sz w:val="24"/>
          <w:szCs w:val="24"/>
        </w:rPr>
        <w:t>）和备注（</w:t>
      </w:r>
      <w:r>
        <w:rPr>
          <w:rFonts w:ascii="Courier New" w:hAnsi="Courier New" w:eastAsia="Courier New" w:cs="Courier New"/>
          <w:color w:val="333333"/>
          <w:sz w:val="18"/>
          <w:szCs w:val="18"/>
        </w:rPr>
        <w:t>note</w:t>
      </w:r>
      <w:r>
        <w:rPr>
          <w:rFonts w:ascii="宋体" w:hAnsi="宋体" w:eastAsia="宋体" w:cs="宋体"/>
          <w:color w:val="000000"/>
          <w:sz w:val="24"/>
          <w:szCs w:val="24"/>
        </w:rPr>
        <w:t>）；</w:t>
      </w:r>
    </w:p>
    <w:p w14:paraId="20CFC2E7">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Courier New" w:hAnsi="Courier New" w:eastAsia="Courier New" w:cs="Courier New"/>
          <w:color w:val="333333"/>
          <w:sz w:val="18"/>
          <w:szCs w:val="18"/>
        </w:rPr>
        <w:t>fridge_scan_item</w:t>
      </w:r>
      <w:r>
        <w:rPr>
          <w:rFonts w:ascii="宋体" w:hAnsi="宋体" w:eastAsia="宋体" w:cs="宋体"/>
          <w:color w:val="000000"/>
          <w:sz w:val="24"/>
          <w:szCs w:val="24"/>
        </w:rPr>
        <w:t xml:space="preserve">：记录本次扫描识别到的每个食材条目，通过 </w:t>
      </w:r>
      <w:r>
        <w:rPr>
          <w:rFonts w:ascii="Courier New" w:hAnsi="Courier New" w:eastAsia="Courier New" w:cs="Courier New"/>
          <w:color w:val="333333"/>
          <w:sz w:val="18"/>
          <w:szCs w:val="18"/>
        </w:rPr>
        <w:t>scanId</w:t>
      </w:r>
      <w:r>
        <w:rPr>
          <w:rFonts w:ascii="宋体" w:hAnsi="宋体" w:eastAsia="宋体" w:cs="宋体"/>
          <w:color w:val="000000"/>
          <w:sz w:val="24"/>
          <w:szCs w:val="24"/>
        </w:rPr>
        <w:t xml:space="preserve"> 外键关联到 </w:t>
      </w:r>
      <w:r>
        <w:rPr>
          <w:rFonts w:ascii="Courier New" w:hAnsi="Courier New" w:eastAsia="Courier New" w:cs="Courier New"/>
          <w:color w:val="333333"/>
          <w:sz w:val="18"/>
          <w:szCs w:val="18"/>
        </w:rPr>
        <w:t>fridge_scan</w:t>
      </w:r>
      <w:r>
        <w:rPr>
          <w:rFonts w:ascii="宋体" w:hAnsi="宋体" w:eastAsia="宋体" w:cs="宋体"/>
          <w:color w:val="000000"/>
          <w:sz w:val="24"/>
          <w:szCs w:val="24"/>
        </w:rPr>
        <w:t xml:space="preserve">，设置 </w:t>
      </w:r>
      <w:r>
        <w:rPr>
          <w:rFonts w:ascii="Courier New" w:hAnsi="Courier New" w:eastAsia="Courier New" w:cs="Courier New"/>
          <w:color w:val="333333"/>
          <w:sz w:val="18"/>
          <w:szCs w:val="18"/>
        </w:rPr>
        <w:t>CASCADE</w:t>
      </w:r>
      <w:r>
        <w:rPr>
          <w:rFonts w:ascii="宋体" w:hAnsi="宋体" w:eastAsia="宋体" w:cs="宋体"/>
          <w:color w:val="000000"/>
          <w:sz w:val="24"/>
          <w:szCs w:val="24"/>
        </w:rPr>
        <w:t xml:space="preserve"> 删除，保证数据一致性。</w:t>
      </w:r>
    </w:p>
    <w:p w14:paraId="21E5E353">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FridgeHistoryScreen</w:t>
      </w:r>
      <w:r>
        <w:rPr>
          <w:rFonts w:ascii="宋体" w:hAnsi="宋体" w:eastAsia="宋体" w:cs="宋体"/>
          <w:color w:val="000000"/>
          <w:sz w:val="24"/>
          <w:szCs w:val="24"/>
        </w:rPr>
        <w:t xml:space="preserve"> 以时间倒序展示所有历史扫描记录，点击进入 </w:t>
      </w:r>
      <w:r>
        <w:rPr>
          <w:rFonts w:ascii="Courier New" w:hAnsi="Courier New" w:eastAsia="Courier New" w:cs="Courier New"/>
          <w:color w:val="333333"/>
          <w:sz w:val="18"/>
          <w:szCs w:val="18"/>
        </w:rPr>
        <w:t>FridgeHistoryDetailScreen</w:t>
      </w:r>
      <w:r>
        <w:rPr>
          <w:rFonts w:ascii="宋体" w:hAnsi="宋体" w:eastAsia="宋体" w:cs="宋体"/>
          <w:color w:val="000000"/>
          <w:sz w:val="24"/>
          <w:szCs w:val="24"/>
        </w:rPr>
        <w:t xml:space="preserve"> 可查看该次扫描的完整食材列表，并实时重新计算当前保质期状态（因为食材的新鲜度会随时间变化）。</w:t>
      </w:r>
    </w:p>
    <w:p w14:paraId="7725D7D4">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FridgeItemDao.getAll()</w:t>
      </w:r>
      <w:r>
        <w:rPr>
          <w:rFonts w:ascii="宋体" w:hAnsi="宋体" w:eastAsia="宋体" w:cs="宋体"/>
          <w:color w:val="000000"/>
          <w:sz w:val="24"/>
          <w:szCs w:val="24"/>
        </w:rPr>
        <w:t xml:space="preserve"> 查询以 </w:t>
      </w:r>
      <w:r>
        <w:rPr>
          <w:rFonts w:ascii="Courier New" w:hAnsi="Courier New" w:eastAsia="Courier New" w:cs="Courier New"/>
          <w:color w:val="333333"/>
          <w:sz w:val="18"/>
          <w:szCs w:val="18"/>
        </w:rPr>
        <w:t>expiryAt ASC</w:t>
      </w:r>
      <w:r>
        <w:rPr>
          <w:rFonts w:ascii="宋体" w:hAnsi="宋体" w:eastAsia="宋体" w:cs="宋体"/>
          <w:color w:val="000000"/>
          <w:sz w:val="24"/>
          <w:szCs w:val="24"/>
        </w:rPr>
        <w:t xml:space="preserve"> 排序，确保即将过期和已过期的食材始终排在列表顶部，优先引起老人注意。</w:t>
      </w:r>
    </w:p>
    <w:p w14:paraId="3FDD9784">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ViewModel 状态管理</w:t>
      </w:r>
      <w:r>
        <w:rPr>
          <w:rFonts w:ascii="宋体" w:hAnsi="宋体" w:eastAsia="宋体" w:cs="宋体"/>
          <w:color w:val="000000"/>
          <w:sz w:val="24"/>
          <w:szCs w:val="24"/>
        </w:rPr>
        <w:t>：</w:t>
      </w:r>
      <w:r>
        <w:rPr>
          <w:rFonts w:ascii="Courier New" w:hAnsi="Courier New" w:eastAsia="Courier New" w:cs="Courier New"/>
          <w:color w:val="333333"/>
          <w:sz w:val="18"/>
          <w:szCs w:val="18"/>
        </w:rPr>
        <w:t>FridgeViewModel</w:t>
      </w:r>
      <w:r>
        <w:rPr>
          <w:rFonts w:ascii="宋体" w:hAnsi="宋体" w:eastAsia="宋体" w:cs="宋体"/>
          <w:color w:val="000000"/>
          <w:sz w:val="24"/>
          <w:szCs w:val="24"/>
        </w:rPr>
        <w:t xml:space="preserve"> 通过 </w:t>
      </w:r>
      <w:r>
        <w:rPr>
          <w:rFonts w:ascii="Courier New" w:hAnsi="Courier New" w:eastAsia="Courier New" w:cs="Courier New"/>
          <w:color w:val="333333"/>
          <w:sz w:val="18"/>
          <w:szCs w:val="18"/>
        </w:rPr>
        <w:t>StateFlow</w:t>
      </w:r>
      <w:r>
        <w:rPr>
          <w:rFonts w:ascii="宋体" w:hAnsi="宋体" w:eastAsia="宋体" w:cs="宋体"/>
          <w:color w:val="000000"/>
          <w:sz w:val="24"/>
          <w:szCs w:val="24"/>
        </w:rPr>
        <w:t xml:space="preserve"> 管理扫描状态（</w:t>
      </w:r>
      <w:r>
        <w:rPr>
          <w:rFonts w:ascii="Courier New" w:hAnsi="Courier New" w:eastAsia="Courier New" w:cs="Courier New"/>
          <w:color w:val="333333"/>
          <w:sz w:val="18"/>
          <w:szCs w:val="18"/>
        </w:rPr>
        <w:t>ScanState</w:t>
      </w:r>
      <w:r>
        <w:rPr>
          <w:rFonts w:ascii="宋体" w:hAnsi="宋体" w:eastAsia="宋体" w:cs="宋体"/>
          <w:color w:val="000000"/>
          <w:sz w:val="24"/>
          <w:szCs w:val="24"/>
        </w:rPr>
        <w:t>）和食材列表（</w:t>
      </w:r>
      <w:r>
        <w:rPr>
          <w:rFonts w:ascii="Courier New" w:hAnsi="Courier New" w:eastAsia="Courier New" w:cs="Courier New"/>
          <w:color w:val="333333"/>
          <w:sz w:val="18"/>
          <w:szCs w:val="18"/>
        </w:rPr>
        <w:t>fridgeItems</w:t>
      </w:r>
      <w:r>
        <w:rPr>
          <w:rFonts w:ascii="宋体" w:hAnsi="宋体" w:eastAsia="宋体" w:cs="宋体"/>
          <w:color w:val="000000"/>
          <w:sz w:val="24"/>
          <w:szCs w:val="24"/>
        </w:rPr>
        <w:t xml:space="preserve">），食材列表通过 </w:t>
      </w:r>
      <w:r>
        <w:rPr>
          <w:rFonts w:ascii="Courier New" w:hAnsi="Courier New" w:eastAsia="Courier New" w:cs="Courier New"/>
          <w:color w:val="333333"/>
          <w:sz w:val="18"/>
          <w:szCs w:val="18"/>
        </w:rPr>
        <w:t>map { it.toUiModel(rag) }</w:t>
      </w:r>
      <w:r>
        <w:rPr>
          <w:rFonts w:ascii="宋体" w:hAnsi="宋体" w:eastAsia="宋体" w:cs="宋体"/>
          <w:color w:val="000000"/>
          <w:sz w:val="24"/>
          <w:szCs w:val="24"/>
        </w:rPr>
        <w:t xml:space="preserve"> 将数据库实体转换为 UI 模型，</w:t>
      </w:r>
      <w:r>
        <w:rPr>
          <w:rFonts w:ascii="Courier New" w:hAnsi="Courier New" w:eastAsia="Courier New" w:cs="Courier New"/>
          <w:color w:val="333333"/>
          <w:sz w:val="18"/>
          <w:szCs w:val="18"/>
        </w:rPr>
        <w:t>toUiModel()</w:t>
      </w:r>
      <w:r>
        <w:rPr>
          <w:rFonts w:ascii="宋体" w:hAnsi="宋体" w:eastAsia="宋体" w:cs="宋体"/>
          <w:color w:val="000000"/>
          <w:sz w:val="24"/>
          <w:szCs w:val="24"/>
        </w:rPr>
        <w:t xml:space="preserve"> 中调用 </w:t>
      </w:r>
      <w:r>
        <w:rPr>
          <w:rFonts w:ascii="Courier New" w:hAnsi="Courier New" w:eastAsia="Courier New" w:cs="Courier New"/>
          <w:color w:val="333333"/>
          <w:sz w:val="18"/>
          <w:szCs w:val="18"/>
        </w:rPr>
        <w:t>FridgeFoodRag.getAdviceText()</w:t>
      </w:r>
      <w:r>
        <w:rPr>
          <w:rFonts w:ascii="宋体" w:hAnsi="宋体" w:eastAsia="宋体" w:cs="宋体"/>
          <w:color w:val="000000"/>
          <w:sz w:val="24"/>
          <w:szCs w:val="24"/>
        </w:rPr>
        <w:t xml:space="preserve"> 实时生成建议文本：</w:t>
      </w:r>
    </w:p>
    <w:p w14:paraId="7C3F94BD">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63804124">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6C18FF9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val fridgeItems: StateFlow&lt;List&lt;FridgeItemUi&gt;&gt; = repository.getAllItems()</w:t>
      </w:r>
    </w:p>
    <w:p w14:paraId="406301F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.map { items -&gt; items.map { it.toUiModel(rag) } }</w:t>
      </w:r>
    </w:p>
    <w:p w14:paraId="558F865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.stateIn(scope = viewModelScope, started = SharingStarted.WhileSubscribed(5000), ...)</w:t>
      </w:r>
    </w:p>
    <w:p w14:paraId="25BC188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5694EC5E">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7EE9C3D9">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扫描成功后，</w:t>
      </w:r>
      <w:r>
        <w:rPr>
          <w:rFonts w:ascii="Courier New" w:hAnsi="Courier New" w:eastAsia="Courier New" w:cs="Courier New"/>
          <w:color w:val="333333"/>
          <w:sz w:val="18"/>
          <w:szCs w:val="18"/>
        </w:rPr>
        <w:t>ScanState.Success</w:t>
      </w:r>
      <w:r>
        <w:rPr>
          <w:rFonts w:ascii="宋体" w:hAnsi="宋体" w:eastAsia="宋体" w:cs="宋体"/>
          <w:color w:val="000000"/>
          <w:sz w:val="24"/>
          <w:szCs w:val="24"/>
        </w:rPr>
        <w:t xml:space="preserve"> 消息中包含不确定食材数量提示，引导用户补拍或手动确认：</w:t>
      </w:r>
    </w:p>
    <w:p w14:paraId="5C49D8E3">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2319A007">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477D258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val hint = when {</w:t>
      </w:r>
    </w:p>
    <w:p w14:paraId="48A8B4E4">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result.unknownCount &gt; 0 -&gt; "（${result.unknownCount}种看不清，建议补拍或点"再识别一次"）"</w:t>
      </w:r>
    </w:p>
    <w:p w14:paraId="4CE84A1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result.wasUpgraded -&gt; "（已使用更准确识别）"</w:t>
      </w:r>
    </w:p>
    <w:p w14:paraId="1A162DD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else -&gt; ""</w:t>
      </w:r>
    </w:p>
    <w:p w14:paraId="5B7C9CD4">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199FAE5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6CA82F24">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5A6D19EF">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hint="eastAsia" w:eastAsia="宋体"/>
          <w:lang w:val="en-US" w:eastAsia="zh-CN"/>
        </w:rPr>
      </w:pPr>
      <w:r>
        <w:rPr>
          <w:rFonts w:ascii="宋体" w:hAnsi="宋体" w:eastAsia="宋体" w:cs="宋体"/>
          <w:color w:val="000000"/>
          <w:sz w:val="24"/>
          <w:szCs w:val="24"/>
        </w:rPr>
        <w:t xml:space="preserve">界面还提供"再识别一次（更准确）"按钮，在上次识别结果不满意时以 </w:t>
      </w:r>
      <w:r>
        <w:rPr>
          <w:rFonts w:ascii="Courier New" w:hAnsi="Courier New" w:eastAsia="Courier New" w:cs="Courier New"/>
          <w:color w:val="333333"/>
          <w:sz w:val="18"/>
          <w:szCs w:val="18"/>
        </w:rPr>
        <w:t>highAccuracy = true</w:t>
      </w:r>
      <w:r>
        <w:rPr>
          <w:rFonts w:ascii="宋体" w:hAnsi="宋体" w:eastAsia="宋体" w:cs="宋体"/>
          <w:color w:val="000000"/>
          <w:sz w:val="24"/>
          <w:szCs w:val="24"/>
        </w:rPr>
        <w:t xml:space="preserve"> 参数重新调用，触发更高精度的识别模式。</w:t>
      </w:r>
      <w:r>
        <w:rPr>
          <w:rFonts w:ascii="宋体" w:hAnsi="宋体" w:eastAsia="宋体" w:cs="宋体"/>
          <w:sz w:val="24"/>
          <w:szCs w:val="24"/>
        </w:rPr>
        <w:drawing>
          <wp:inline distT="0" distB="0" distL="114300" distR="114300">
            <wp:extent cx="2409190" cy="5359400"/>
            <wp:effectExtent l="0" t="0" r="10160" b="1270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28"/>
                    <a:stretch>
                      <a:fillRect/>
                    </a:stretch>
                  </pic:blipFill>
                  <pic:spPr>
                    <a:xfrm>
                      <a:off x="0" y="0"/>
                      <a:ext cx="2409190" cy="5359400"/>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2419985" cy="5380990"/>
            <wp:effectExtent l="0" t="0" r="18415" b="10160"/>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29"/>
                    <a:stretch>
                      <a:fillRect/>
                    </a:stretch>
                  </pic:blipFill>
                  <pic:spPr>
                    <a:xfrm>
                      <a:off x="0" y="0"/>
                      <a:ext cx="2419985" cy="5380990"/>
                    </a:xfrm>
                    <a:prstGeom prst="rect">
                      <a:avLst/>
                    </a:prstGeom>
                    <a:noFill/>
                    <a:ln w="9525">
                      <a:noFill/>
                    </a:ln>
                  </pic:spPr>
                </pic:pic>
              </a:graphicData>
            </a:graphic>
          </wp:inline>
        </w:drawing>
      </w:r>
    </w:p>
    <w:p w14:paraId="3148968C">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Times New Roman" w:hAnsi="Times New Roman" w:cs="Times New Roman" w:eastAsiaTheme="minorEastAsia"/>
          <w:b/>
          <w:bCs w:val="0"/>
          <w:i w:val="0"/>
          <w:iCs w:val="0"/>
          <w:caps w:val="0"/>
          <w:smallCaps w:val="0"/>
          <w:strike w:val="0"/>
          <w:dstrike w:val="0"/>
          <w:vanish w:val="0"/>
          <w:color w:val="000000"/>
          <w:spacing w:val="0"/>
          <w:kern w:val="2"/>
          <w:position w:val="0"/>
          <w:sz w:val="24"/>
          <w:szCs w:val="32"/>
          <w:u w:val="none"/>
          <w:vertAlign w:val="baseline"/>
          <w:lang w:val="en-US" w:eastAsia="zh-CN" w:bidi="ar-SA"/>
        </w:rPr>
        <w:t>4.1.3</w:t>
      </w:r>
      <w:r>
        <w:rPr>
          <w:rFonts w:ascii="宋体" w:hAnsi="宋体" w:eastAsia="宋体" w:cs="宋体"/>
          <w:b/>
          <w:bCs/>
          <w:color w:val="000000"/>
          <w:sz w:val="28"/>
          <w:szCs w:val="28"/>
        </w:rPr>
        <w:t xml:space="preserve"> 语音情感陪伴日记模块</w:t>
      </w:r>
    </w:p>
    <w:p w14:paraId="0455D415">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 xml:space="preserve">本模块是面向老年用户的核心交互入口，实现了"按住说话→端侧识别→情绪感知→AI回复→语音播报"的完整闭环。整体由 </w:t>
      </w:r>
      <w:r>
        <w:rPr>
          <w:rFonts w:ascii="Courier New" w:hAnsi="Courier New" w:eastAsia="Courier New" w:cs="Courier New"/>
          <w:color w:val="333333"/>
          <w:sz w:val="18"/>
          <w:szCs w:val="18"/>
        </w:rPr>
        <w:t>VoiceDiaryScreen</w:t>
      </w:r>
      <w:r>
        <w:rPr>
          <w:rFonts w:ascii="宋体" w:hAnsi="宋体" w:eastAsia="宋体" w:cs="宋体"/>
          <w:color w:val="000000"/>
          <w:sz w:val="24"/>
          <w:szCs w:val="24"/>
        </w:rPr>
        <w:t>（UI层）、</w:t>
      </w:r>
      <w:r>
        <w:rPr>
          <w:rFonts w:ascii="Courier New" w:hAnsi="Courier New" w:eastAsia="Courier New" w:cs="Courier New"/>
          <w:color w:val="333333"/>
          <w:sz w:val="18"/>
          <w:szCs w:val="18"/>
        </w:rPr>
        <w:t>AudioRecorder</w:t>
      </w:r>
      <w:r>
        <w:rPr>
          <w:rFonts w:ascii="宋体" w:hAnsi="宋体" w:eastAsia="宋体" w:cs="宋体"/>
          <w:color w:val="000000"/>
          <w:sz w:val="24"/>
          <w:szCs w:val="24"/>
        </w:rPr>
        <w:t>（采集层）、</w:t>
      </w:r>
      <w:r>
        <w:rPr>
          <w:rFonts w:ascii="Courier New" w:hAnsi="Courier New" w:eastAsia="Courier New" w:cs="Courier New"/>
          <w:color w:val="333333"/>
          <w:sz w:val="18"/>
          <w:szCs w:val="18"/>
        </w:rPr>
        <w:t>WhisperProcessor</w:t>
      </w:r>
      <w:r>
        <w:rPr>
          <w:rFonts w:ascii="宋体" w:hAnsi="宋体" w:eastAsia="宋体" w:cs="宋体"/>
          <w:color w:val="000000"/>
          <w:sz w:val="24"/>
          <w:szCs w:val="24"/>
        </w:rPr>
        <w:t>（识别层）、</w:t>
      </w:r>
      <w:r>
        <w:rPr>
          <w:rFonts w:ascii="Courier New" w:hAnsi="Courier New" w:eastAsia="Courier New" w:cs="Courier New"/>
          <w:color w:val="333333"/>
          <w:sz w:val="18"/>
          <w:szCs w:val="18"/>
        </w:rPr>
        <w:t>EmotionAnalyzer</w:t>
      </w:r>
      <w:r>
        <w:rPr>
          <w:rFonts w:ascii="宋体" w:hAnsi="宋体" w:eastAsia="宋体" w:cs="宋体"/>
          <w:color w:val="000000"/>
          <w:sz w:val="24"/>
          <w:szCs w:val="24"/>
        </w:rPr>
        <w:t>（分析层）、</w:t>
      </w:r>
      <w:r>
        <w:rPr>
          <w:rFonts w:ascii="Courier New" w:hAnsi="Courier New" w:eastAsia="Courier New" w:cs="Courier New"/>
          <w:color w:val="333333"/>
          <w:sz w:val="18"/>
          <w:szCs w:val="18"/>
        </w:rPr>
        <w:t>ConversationManager</w:t>
      </w:r>
      <w:r>
        <w:rPr>
          <w:rFonts w:ascii="宋体" w:hAnsi="宋体" w:eastAsia="宋体" w:cs="宋体"/>
          <w:color w:val="000000"/>
          <w:sz w:val="24"/>
          <w:szCs w:val="24"/>
        </w:rPr>
        <w:t>（对话层）、</w:t>
      </w:r>
      <w:r>
        <w:rPr>
          <w:rFonts w:ascii="Courier New" w:hAnsi="Courier New" w:eastAsia="Courier New" w:cs="Courier New"/>
          <w:color w:val="333333"/>
          <w:sz w:val="18"/>
          <w:szCs w:val="18"/>
        </w:rPr>
        <w:t>TtsService</w:t>
      </w:r>
      <w:r>
        <w:rPr>
          <w:rFonts w:ascii="宋体" w:hAnsi="宋体" w:eastAsia="宋体" w:cs="宋体"/>
          <w:color w:val="000000"/>
          <w:sz w:val="24"/>
          <w:szCs w:val="24"/>
        </w:rPr>
        <w:t>（播报层）六个组件协同完成。</w:t>
      </w:r>
    </w:p>
    <w:p w14:paraId="2BC22B3E">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VoiceDiaryScreen</w:t>
      </w:r>
      <w:r>
        <w:rPr>
          <w:rFonts w:ascii="宋体" w:hAnsi="宋体" w:eastAsia="宋体" w:cs="宋体"/>
          <w:color w:val="000000"/>
          <w:sz w:val="24"/>
          <w:szCs w:val="24"/>
        </w:rPr>
        <w:t xml:space="preserve"> 使用三个互斥的布尔状态变量驱动整个界面：</w:t>
      </w:r>
      <w:r>
        <w:rPr>
          <w:rFonts w:ascii="Courier New" w:hAnsi="Courier New" w:eastAsia="Courier New" w:cs="Courier New"/>
          <w:color w:val="333333"/>
          <w:sz w:val="18"/>
          <w:szCs w:val="18"/>
        </w:rPr>
        <w:t>isRecording</w:t>
      </w:r>
      <w:r>
        <w:rPr>
          <w:rFonts w:ascii="宋体" w:hAnsi="宋体" w:eastAsia="宋体" w:cs="宋体"/>
          <w:color w:val="000000"/>
          <w:sz w:val="24"/>
          <w:szCs w:val="24"/>
        </w:rPr>
        <w:t>（录音中）、</w:t>
      </w:r>
      <w:r>
        <w:rPr>
          <w:rFonts w:ascii="Courier New" w:hAnsi="Courier New" w:eastAsia="Courier New" w:cs="Courier New"/>
          <w:color w:val="333333"/>
          <w:sz w:val="18"/>
          <w:szCs w:val="18"/>
        </w:rPr>
        <w:t>isProcessing</w:t>
      </w:r>
      <w:r>
        <w:rPr>
          <w:rFonts w:ascii="宋体" w:hAnsi="宋体" w:eastAsia="宋体" w:cs="宋体"/>
          <w:color w:val="000000"/>
          <w:sz w:val="24"/>
          <w:szCs w:val="24"/>
        </w:rPr>
        <w:t>（Whisper 推理中）、</w:t>
      </w:r>
      <w:r>
        <w:rPr>
          <w:rFonts w:ascii="Courier New" w:hAnsi="Courier New" w:eastAsia="Courier New" w:cs="Courier New"/>
          <w:color w:val="333333"/>
          <w:sz w:val="18"/>
          <w:szCs w:val="18"/>
        </w:rPr>
        <w:t>isReplying</w:t>
      </w:r>
      <w:r>
        <w:rPr>
          <w:rFonts w:ascii="宋体" w:hAnsi="宋体" w:eastAsia="宋体" w:cs="宋体"/>
          <w:color w:val="000000"/>
          <w:sz w:val="24"/>
          <w:szCs w:val="24"/>
        </w:rPr>
        <w:t>（LLM 生成+TTS 播报中）。三态严格互斥，</w:t>
      </w:r>
      <w:r>
        <w:rPr>
          <w:rFonts w:ascii="Courier New" w:hAnsi="Courier New" w:eastAsia="Courier New" w:cs="Courier New"/>
          <w:color w:val="333333"/>
          <w:sz w:val="18"/>
          <w:szCs w:val="18"/>
        </w:rPr>
        <w:t>startRecording()</w:t>
      </w:r>
      <w:r>
        <w:rPr>
          <w:rFonts w:ascii="宋体" w:hAnsi="宋体" w:eastAsia="宋体" w:cs="宋体"/>
          <w:color w:val="000000"/>
          <w:sz w:val="24"/>
          <w:szCs w:val="24"/>
        </w:rPr>
        <w:t xml:space="preserve"> 在进入前检查任一为真则直接返回，防止并发操作导致音频数据错乱。</w:t>
      </w:r>
      <w:r>
        <w:rPr>
          <w:rFonts w:ascii="Courier New" w:hAnsi="Courier New" w:eastAsia="Courier New" w:cs="Courier New"/>
          <w:color w:val="333333"/>
          <w:sz w:val="18"/>
          <w:szCs w:val="18"/>
        </w:rPr>
        <w:t>RecordingControlBar</w:t>
      </w:r>
      <w:r>
        <w:rPr>
          <w:rFonts w:ascii="宋体" w:hAnsi="宋体" w:eastAsia="宋体" w:cs="宋体"/>
          <w:color w:val="000000"/>
          <w:sz w:val="24"/>
          <w:szCs w:val="24"/>
        </w:rPr>
        <w:t xml:space="preserve"> 将三态合并为 </w:t>
      </w:r>
      <w:r>
        <w:rPr>
          <w:rFonts w:ascii="Courier New" w:hAnsi="Courier New" w:eastAsia="Courier New" w:cs="Courier New"/>
          <w:color w:val="333333"/>
          <w:sz w:val="18"/>
          <w:szCs w:val="18"/>
        </w:rPr>
        <w:t>busy</w:t>
      </w:r>
      <w:r>
        <w:rPr>
          <w:rFonts w:ascii="宋体" w:hAnsi="宋体" w:eastAsia="宋体" w:cs="宋体"/>
          <w:color w:val="000000"/>
          <w:sz w:val="24"/>
          <w:szCs w:val="24"/>
        </w:rPr>
        <w:t xml:space="preserve"> 标志统一控制按钮可交互性，</w:t>
      </w:r>
      <w:r>
        <w:rPr>
          <w:rFonts w:ascii="Courier New" w:hAnsi="Courier New" w:eastAsia="Courier New" w:cs="Courier New"/>
          <w:color w:val="333333"/>
          <w:sz w:val="18"/>
          <w:szCs w:val="18"/>
        </w:rPr>
        <w:t>whisperReady</w:t>
      </w:r>
      <w:r>
        <w:rPr>
          <w:rFonts w:ascii="宋体" w:hAnsi="宋体" w:eastAsia="宋体" w:cs="宋体"/>
          <w:color w:val="000000"/>
          <w:sz w:val="24"/>
          <w:szCs w:val="24"/>
        </w:rPr>
        <w:t xml:space="preserve"> 在 </w:t>
      </w:r>
      <w:r>
        <w:rPr>
          <w:rFonts w:ascii="Courier New" w:hAnsi="Courier New" w:eastAsia="Courier New" w:cs="Courier New"/>
          <w:color w:val="333333"/>
          <w:sz w:val="18"/>
          <w:szCs w:val="18"/>
        </w:rPr>
        <w:t>LaunchedEffect(Unit)</w:t>
      </w:r>
      <w:r>
        <w:rPr>
          <w:rFonts w:ascii="宋体" w:hAnsi="宋体" w:eastAsia="宋体" w:cs="宋体"/>
          <w:color w:val="000000"/>
          <w:sz w:val="24"/>
          <w:szCs w:val="24"/>
        </w:rPr>
        <w:t xml:space="preserve"> 中异步更新，模型未就绪时按钮显示加载动画。</w:t>
      </w:r>
    </w:p>
    <w:p w14:paraId="0696E3B9">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drawing>
          <wp:inline distT="0" distB="0" distL="114300" distR="114300">
            <wp:extent cx="5266690" cy="6690995"/>
            <wp:effectExtent l="0" t="0" r="10160" b="146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0"/>
                    <a:stretch>
                      <a:fillRect/>
                    </a:stretch>
                  </pic:blipFill>
                  <pic:spPr>
                    <a:xfrm>
                      <a:off x="0" y="0"/>
                      <a:ext cx="5266690" cy="6690995"/>
                    </a:xfrm>
                    <a:prstGeom prst="rect">
                      <a:avLst/>
                    </a:prstGeom>
                    <a:noFill/>
                    <a:ln>
                      <a:noFill/>
                    </a:ln>
                  </pic:spPr>
                </pic:pic>
              </a:graphicData>
            </a:graphic>
          </wp:inline>
        </w:drawing>
      </w:r>
    </w:p>
    <w:p w14:paraId="2202A8FE">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Theme="majorHAnsi" w:hAnsiTheme="majorHAnsi" w:eastAsiaTheme="majorEastAsia" w:cstheme="majorBidi"/>
          <w:b/>
          <w:bCs/>
          <w:kern w:val="2"/>
          <w:sz w:val="28"/>
          <w:szCs w:val="28"/>
          <w:lang w:val="en-US" w:eastAsia="zh-CN" w:bidi="ar-SA"/>
        </w:rPr>
        <w:t>4.1.3.1</w:t>
      </w:r>
      <w:r>
        <w:rPr>
          <w:rFonts w:ascii="宋体" w:hAnsi="宋体" w:eastAsia="宋体" w:cs="宋体"/>
          <w:b/>
          <w:bCs/>
          <w:color w:val="000000"/>
          <w:sz w:val="24"/>
          <w:szCs w:val="24"/>
        </w:rPr>
        <w:t xml:space="preserve"> 语音采集、Whisper 端侧推理与对话调用链</w:t>
      </w:r>
    </w:p>
    <w:p w14:paraId="79DADD10">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语音采集</w:t>
      </w:r>
      <w:r>
        <w:rPr>
          <w:rFonts w:ascii="宋体" w:hAnsi="宋体" w:eastAsia="宋体" w:cs="宋体"/>
          <w:color w:val="000000"/>
          <w:sz w:val="24"/>
          <w:szCs w:val="24"/>
        </w:rPr>
        <w:t>：</w:t>
      </w:r>
      <w:r>
        <w:rPr>
          <w:rFonts w:ascii="Courier New" w:hAnsi="Courier New" w:eastAsia="Courier New" w:cs="Courier New"/>
          <w:color w:val="333333"/>
          <w:sz w:val="18"/>
          <w:szCs w:val="18"/>
        </w:rPr>
        <w:t>AudioRecorder</w:t>
      </w:r>
      <w:r>
        <w:rPr>
          <w:rFonts w:ascii="宋体" w:hAnsi="宋体" w:eastAsia="宋体" w:cs="宋体"/>
          <w:color w:val="000000"/>
          <w:sz w:val="24"/>
          <w:szCs w:val="24"/>
        </w:rPr>
        <w:t xml:space="preserve"> 基于 Android 原生 </w:t>
      </w:r>
      <w:r>
        <w:rPr>
          <w:rFonts w:ascii="Courier New" w:hAnsi="Courier New" w:eastAsia="Courier New" w:cs="Courier New"/>
          <w:color w:val="333333"/>
          <w:sz w:val="18"/>
          <w:szCs w:val="18"/>
        </w:rPr>
        <w:t>AudioRecord</w:t>
      </w:r>
      <w:r>
        <w:rPr>
          <w:rFonts w:ascii="宋体" w:hAnsi="宋体" w:eastAsia="宋体" w:cs="宋体"/>
          <w:color w:val="000000"/>
          <w:sz w:val="24"/>
          <w:szCs w:val="24"/>
        </w:rPr>
        <w:t xml:space="preserve"> API 实现，采样率固定为 </w:t>
      </w:r>
      <w:r>
        <w:rPr>
          <w:rFonts w:ascii="宋体" w:hAnsi="宋体" w:eastAsia="宋体" w:cs="宋体"/>
          <w:b/>
          <w:bCs/>
          <w:color w:val="000000"/>
          <w:sz w:val="24"/>
          <w:szCs w:val="24"/>
        </w:rPr>
        <w:t>16000 Hz</w:t>
      </w:r>
      <w:r>
        <w:rPr>
          <w:rFonts w:ascii="宋体" w:hAnsi="宋体" w:eastAsia="宋体" w:cs="宋体"/>
          <w:color w:val="000000"/>
          <w:sz w:val="24"/>
          <w:szCs w:val="24"/>
        </w:rPr>
        <w:t xml:space="preserve">、单声道、PCM 16-bit 格式，与 Whisper 模型输入要求完全匹配。缓冲区大小取 </w:t>
      </w:r>
      <w:r>
        <w:rPr>
          <w:rFonts w:ascii="Courier New" w:hAnsi="Courier New" w:eastAsia="Courier New" w:cs="Courier New"/>
          <w:color w:val="333333"/>
          <w:sz w:val="18"/>
          <w:szCs w:val="18"/>
        </w:rPr>
        <w:t>AudioRecord.getMinBufferSize()</w:t>
      </w:r>
      <w:r>
        <w:rPr>
          <w:rFonts w:ascii="宋体" w:hAnsi="宋体" w:eastAsia="宋体" w:cs="宋体"/>
          <w:color w:val="000000"/>
          <w:sz w:val="24"/>
          <w:szCs w:val="24"/>
        </w:rPr>
        <w:t xml:space="preserve"> 的 2 倍，录音线程 </w:t>
      </w:r>
      <w:r>
        <w:rPr>
          <w:rFonts w:ascii="Courier New" w:hAnsi="Courier New" w:eastAsia="Courier New" w:cs="Courier New"/>
          <w:color w:val="333333"/>
          <w:sz w:val="18"/>
          <w:szCs w:val="18"/>
        </w:rPr>
        <w:t>readLoop</w:t>
      </w:r>
      <w:r>
        <w:rPr>
          <w:rFonts w:ascii="宋体" w:hAnsi="宋体" w:eastAsia="宋体" w:cs="宋体"/>
          <w:color w:val="000000"/>
          <w:sz w:val="24"/>
          <w:szCs w:val="24"/>
        </w:rPr>
        <w:t xml:space="preserve"> 每次读取半个缓冲区大小的数据以降低延迟。每帧音频数据同步计算 RMS 均方根值（归一化到 0-1），通过 </w:t>
      </w:r>
      <w:r>
        <w:rPr>
          <w:rFonts w:ascii="Courier New" w:hAnsi="Courier New" w:eastAsia="Courier New" w:cs="Courier New"/>
          <w:color w:val="333333"/>
          <w:sz w:val="18"/>
          <w:szCs w:val="18"/>
        </w:rPr>
        <w:t>onRmsChanged</w:t>
      </w:r>
      <w:r>
        <w:rPr>
          <w:rFonts w:ascii="宋体" w:hAnsi="宋体" w:eastAsia="宋体" w:cs="宋体"/>
          <w:color w:val="000000"/>
          <w:sz w:val="24"/>
          <w:szCs w:val="24"/>
        </w:rPr>
        <w:t xml:space="preserve"> 回调驱动 UI 层的 </w:t>
      </w:r>
      <w:r>
        <w:rPr>
          <w:rFonts w:ascii="Courier New" w:hAnsi="Courier New" w:eastAsia="Courier New" w:cs="Courier New"/>
          <w:color w:val="333333"/>
          <w:sz w:val="18"/>
          <w:szCs w:val="18"/>
        </w:rPr>
        <w:t>VolumeBar</w:t>
      </w:r>
      <w:r>
        <w:rPr>
          <w:rFonts w:ascii="宋体" w:hAnsi="宋体" w:eastAsia="宋体" w:cs="宋体"/>
          <w:color w:val="000000"/>
          <w:sz w:val="24"/>
          <w:szCs w:val="24"/>
        </w:rPr>
        <w:t xml:space="preserve"> 音量波形动画：</w:t>
      </w:r>
    </w:p>
    <w:p w14:paraId="289BE5A0">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37538A58">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7716652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private fun computeRms(buffer: ShortArray, count: Int): Float {</w:t>
      </w:r>
    </w:p>
    <w:p w14:paraId="24EDD290">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var sum = 0.0</w:t>
      </w:r>
    </w:p>
    <w:p w14:paraId="296872C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for (i in 0 until count) { val s = buffer[i] / 32768.0; sum += s * s }</w:t>
      </w:r>
    </w:p>
    <w:p w14:paraId="75B2C78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return sqrt(sum / count).toFloat()</w:t>
      </w:r>
    </w:p>
    <w:p w14:paraId="2E38CE1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06D4C2E4">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2C4480E7">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43F3850B">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静音自动停录</w:t>
      </w:r>
      <w:r>
        <w:rPr>
          <w:rFonts w:ascii="宋体" w:hAnsi="宋体" w:eastAsia="宋体" w:cs="宋体"/>
          <w:color w:val="000000"/>
          <w:sz w:val="24"/>
          <w:szCs w:val="24"/>
        </w:rPr>
        <w:t>：录音开始后 800ms 保护期（</w:t>
      </w:r>
      <w:r>
        <w:rPr>
          <w:rFonts w:ascii="Courier New" w:hAnsi="Courier New" w:eastAsia="Courier New" w:cs="Courier New"/>
          <w:color w:val="333333"/>
          <w:sz w:val="18"/>
          <w:szCs w:val="18"/>
        </w:rPr>
        <w:t>SILENCE_GUARD_MS</w:t>
      </w:r>
      <w:r>
        <w:rPr>
          <w:rFonts w:ascii="宋体" w:hAnsi="宋体" w:eastAsia="宋体" w:cs="宋体"/>
          <w:color w:val="000000"/>
          <w:sz w:val="24"/>
          <w:szCs w:val="24"/>
        </w:rPr>
        <w:t xml:space="preserve">）内不触发，之后若 RMS 持续低于阈值 </w:t>
      </w:r>
      <w:r>
        <w:rPr>
          <w:rFonts w:ascii="Courier New" w:hAnsi="Courier New" w:eastAsia="Courier New" w:cs="Courier New"/>
          <w:color w:val="333333"/>
          <w:sz w:val="18"/>
          <w:szCs w:val="18"/>
        </w:rPr>
        <w:t>0.01f</w:t>
      </w:r>
      <w:r>
        <w:rPr>
          <w:rFonts w:ascii="宋体" w:hAnsi="宋体" w:eastAsia="宋体" w:cs="宋体"/>
          <w:color w:val="000000"/>
          <w:sz w:val="24"/>
          <w:szCs w:val="24"/>
        </w:rPr>
        <w:t xml:space="preserve">（约 -40dB）超过 1000ms，自动触发 </w:t>
      </w:r>
      <w:r>
        <w:rPr>
          <w:rFonts w:ascii="Courier New" w:hAnsi="Courier New" w:eastAsia="Courier New" w:cs="Courier New"/>
          <w:color w:val="333333"/>
          <w:sz w:val="18"/>
          <w:szCs w:val="18"/>
        </w:rPr>
        <w:t>onSilenceDetected</w:t>
      </w:r>
      <w:r>
        <w:rPr>
          <w:rFonts w:ascii="宋体" w:hAnsi="宋体" w:eastAsia="宋体" w:cs="宋体"/>
          <w:color w:val="000000"/>
          <w:sz w:val="24"/>
          <w:szCs w:val="24"/>
        </w:rPr>
        <w:t xml:space="preserve"> 回调。Push-to-Talk 模式下由用户松开按钮触发停录。录音停止后，</w:t>
      </w:r>
      <w:r>
        <w:rPr>
          <w:rFonts w:ascii="Courier New" w:hAnsi="Courier New" w:eastAsia="Courier New" w:cs="Courier New"/>
          <w:color w:val="333333"/>
          <w:sz w:val="18"/>
          <w:szCs w:val="18"/>
        </w:rPr>
        <w:t>Short</w:t>
      </w:r>
      <w:r>
        <w:rPr>
          <w:rFonts w:ascii="宋体" w:hAnsi="宋体" w:eastAsia="宋体" w:cs="宋体"/>
          <w:color w:val="000000"/>
          <w:sz w:val="24"/>
          <w:szCs w:val="24"/>
        </w:rPr>
        <w:t xml:space="preserve"> 数组归一化为 </w:t>
      </w:r>
      <w:r>
        <w:rPr>
          <w:rFonts w:ascii="Courier New" w:hAnsi="Courier New" w:eastAsia="Courier New" w:cs="Courier New"/>
          <w:color w:val="333333"/>
          <w:sz w:val="18"/>
          <w:szCs w:val="18"/>
        </w:rPr>
        <w:t>FloatArray</w:t>
      </w:r>
      <w:r>
        <w:rPr>
          <w:rFonts w:ascii="宋体" w:hAnsi="宋体" w:eastAsia="宋体" w:cs="宋体"/>
          <w:color w:val="000000"/>
          <w:sz w:val="24"/>
          <w:szCs w:val="24"/>
        </w:rPr>
        <w:t>（除以 32768.0f）直接传入 Whisper。</w:t>
      </w:r>
      <w:r>
        <w:rPr>
          <w:rFonts w:ascii="Courier New" w:hAnsi="Courier New" w:eastAsia="Courier New" w:cs="Courier New"/>
          <w:color w:val="333333"/>
          <w:sz w:val="18"/>
          <w:szCs w:val="18"/>
        </w:rPr>
        <w:t>forceStop()</w:t>
      </w:r>
      <w:r>
        <w:rPr>
          <w:rFonts w:ascii="宋体" w:hAnsi="宋体" w:eastAsia="宋体" w:cs="宋体"/>
          <w:color w:val="000000"/>
          <w:sz w:val="24"/>
          <w:szCs w:val="24"/>
        </w:rPr>
        <w:t xml:space="preserve"> 在每次 </w:t>
      </w:r>
      <w:r>
        <w:rPr>
          <w:rFonts w:ascii="Courier New" w:hAnsi="Courier New" w:eastAsia="Courier New" w:cs="Courier New"/>
          <w:color w:val="333333"/>
          <w:sz w:val="18"/>
          <w:szCs w:val="18"/>
        </w:rPr>
        <w:t>startRecording()</w:t>
      </w:r>
      <w:r>
        <w:rPr>
          <w:rFonts w:ascii="宋体" w:hAnsi="宋体" w:eastAsia="宋体" w:cs="宋体"/>
          <w:color w:val="000000"/>
          <w:sz w:val="24"/>
          <w:szCs w:val="24"/>
        </w:rPr>
        <w:t xml:space="preserve"> 前调用，确保上一次录音资源完全释放。</w:t>
      </w:r>
    </w:p>
    <w:p w14:paraId="4A45C6AE">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WhisperProcessor 模型生命周期</w:t>
      </w:r>
      <w:r>
        <w:rPr>
          <w:rFonts w:ascii="宋体" w:hAnsi="宋体" w:eastAsia="宋体" w:cs="宋体"/>
          <w:color w:val="000000"/>
          <w:sz w:val="24"/>
          <w:szCs w:val="24"/>
        </w:rPr>
        <w:t>：</w:t>
      </w:r>
      <w:r>
        <w:rPr>
          <w:rFonts w:ascii="Courier New" w:hAnsi="Courier New" w:eastAsia="Courier New" w:cs="Courier New"/>
          <w:color w:val="333333"/>
          <w:sz w:val="18"/>
          <w:szCs w:val="18"/>
        </w:rPr>
        <w:t>WhisperProcessor</w:t>
      </w:r>
      <w:r>
        <w:rPr>
          <w:rFonts w:ascii="宋体" w:hAnsi="宋体" w:eastAsia="宋体" w:cs="宋体"/>
          <w:color w:val="000000"/>
          <w:sz w:val="24"/>
          <w:szCs w:val="24"/>
        </w:rPr>
        <w:t xml:space="preserve"> 以双重检查锁定单例模式实现，确保全局只有一个模型实例。</w:t>
      </w:r>
      <w:r>
        <w:rPr>
          <w:rFonts w:ascii="Courier New" w:hAnsi="Courier New" w:eastAsia="Courier New" w:cs="Courier New"/>
          <w:color w:val="333333"/>
          <w:sz w:val="18"/>
          <w:szCs w:val="18"/>
        </w:rPr>
        <w:t>initFromAssets()</w:t>
      </w:r>
      <w:r>
        <w:rPr>
          <w:rFonts w:ascii="宋体" w:hAnsi="宋体" w:eastAsia="宋体" w:cs="宋体"/>
          <w:color w:val="000000"/>
          <w:sz w:val="24"/>
          <w:szCs w:val="24"/>
        </w:rPr>
        <w:t xml:space="preserve"> 将 </w:t>
      </w:r>
      <w:r>
        <w:rPr>
          <w:rFonts w:ascii="Courier New" w:hAnsi="Courier New" w:eastAsia="Courier New" w:cs="Courier New"/>
          <w:color w:val="333333"/>
          <w:sz w:val="18"/>
          <w:szCs w:val="18"/>
        </w:rPr>
        <w:t>assets/whisper/ggml-tiny-q8_0.bin</w:t>
      </w:r>
      <w:r>
        <w:rPr>
          <w:rFonts w:ascii="宋体" w:hAnsi="宋体" w:eastAsia="宋体" w:cs="宋体"/>
          <w:color w:val="000000"/>
          <w:sz w:val="24"/>
          <w:szCs w:val="24"/>
        </w:rPr>
        <w:t xml:space="preserve"> 复制到 </w:t>
      </w:r>
      <w:r>
        <w:rPr>
          <w:rFonts w:ascii="Courier New" w:hAnsi="Courier New" w:eastAsia="Courier New" w:cs="Courier New"/>
          <w:color w:val="333333"/>
          <w:sz w:val="18"/>
          <w:szCs w:val="18"/>
        </w:rPr>
        <w:t>filesDir/whisper/</w:t>
      </w:r>
      <w:r>
        <w:rPr>
          <w:rFonts w:ascii="宋体" w:hAnsi="宋体" w:eastAsia="宋体" w:cs="宋体"/>
          <w:color w:val="000000"/>
          <w:sz w:val="24"/>
          <w:szCs w:val="24"/>
        </w:rPr>
        <w:t xml:space="preserve">，若文件已存在则跳过复制直接加载，避免每次启动重复 IO。Native 库加载失败时通过 </w:t>
      </w:r>
      <w:r>
        <w:rPr>
          <w:rFonts w:ascii="Courier New" w:hAnsi="Courier New" w:eastAsia="Courier New" w:cs="Courier New"/>
          <w:color w:val="333333"/>
          <w:sz w:val="18"/>
          <w:szCs w:val="18"/>
        </w:rPr>
        <w:t>nativeLibraryLoaded = false</w:t>
      </w:r>
      <w:r>
        <w:rPr>
          <w:rFonts w:ascii="宋体" w:hAnsi="宋体" w:eastAsia="宋体" w:cs="宋体"/>
          <w:color w:val="000000"/>
          <w:sz w:val="24"/>
          <w:szCs w:val="24"/>
        </w:rPr>
        <w:t xml:space="preserve"> 标志优雅降级，不抛出异常。三个 JNI 接口对应 whisper.cpp 的完整生命周期：</w:t>
      </w:r>
    </w:p>
    <w:p w14:paraId="16937745">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31147D46">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60C73BA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private external fun nativeInit(modelPath: String): Boolean</w:t>
      </w:r>
    </w:p>
    <w:p w14:paraId="2803984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private external fun nativeTranscribe(audioData: FloatArray): String?</w:t>
      </w:r>
    </w:p>
    <w:p w14:paraId="52FA395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private external fun nativeRelease()</w:t>
      </w:r>
    </w:p>
    <w:p w14:paraId="7E7C754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63C8D7C3">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65717BEB">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 xml:space="preserve">模型加载在 </w:t>
      </w:r>
      <w:r>
        <w:rPr>
          <w:rFonts w:ascii="Courier New" w:hAnsi="Courier New" w:eastAsia="Courier New" w:cs="Courier New"/>
          <w:color w:val="333333"/>
          <w:sz w:val="18"/>
          <w:szCs w:val="18"/>
        </w:rPr>
        <w:t>LaunchedEffect(Unit)</w:t>
      </w:r>
      <w:r>
        <w:rPr>
          <w:rFonts w:ascii="宋体" w:hAnsi="宋体" w:eastAsia="宋体" w:cs="宋体"/>
          <w:color w:val="000000"/>
          <w:sz w:val="24"/>
          <w:szCs w:val="24"/>
        </w:rPr>
        <w:t xml:space="preserve"> 中于 </w:t>
      </w:r>
      <w:r>
        <w:rPr>
          <w:rFonts w:ascii="Courier New" w:hAnsi="Courier New" w:eastAsia="Courier New" w:cs="Courier New"/>
          <w:color w:val="333333"/>
          <w:sz w:val="18"/>
          <w:szCs w:val="18"/>
        </w:rPr>
        <w:t>Dispatchers.IO</w:t>
      </w:r>
      <w:r>
        <w:rPr>
          <w:rFonts w:ascii="宋体" w:hAnsi="宋体" w:eastAsia="宋体" w:cs="宋体"/>
          <w:color w:val="000000"/>
          <w:sz w:val="24"/>
          <w:szCs w:val="24"/>
        </w:rPr>
        <w:t xml:space="preserve"> 线程异步执行，完成后切回主线程更新 </w:t>
      </w:r>
      <w:r>
        <w:rPr>
          <w:rFonts w:ascii="Courier New" w:hAnsi="Courier New" w:eastAsia="Courier New" w:cs="Courier New"/>
          <w:color w:val="333333"/>
          <w:sz w:val="18"/>
          <w:szCs w:val="18"/>
        </w:rPr>
        <w:t>whisperReady</w:t>
      </w:r>
      <w:r>
        <w:rPr>
          <w:rFonts w:ascii="宋体" w:hAnsi="宋体" w:eastAsia="宋体" w:cs="宋体"/>
          <w:color w:val="000000"/>
          <w:sz w:val="24"/>
          <w:szCs w:val="24"/>
        </w:rPr>
        <w:t xml:space="preserve"> 状态，模型未就绪时录音按钮显示加载动画。转写调用设置 30 秒超时保护（</w:t>
      </w:r>
      <w:r>
        <w:rPr>
          <w:rFonts w:ascii="Courier New" w:hAnsi="Courier New" w:eastAsia="Courier New" w:cs="Courier New"/>
          <w:color w:val="333333"/>
          <w:sz w:val="18"/>
          <w:szCs w:val="18"/>
        </w:rPr>
        <w:t>withTimeout(30_000)</w:t>
      </w:r>
      <w:r>
        <w:rPr>
          <w:rFonts w:ascii="宋体" w:hAnsi="宋体" w:eastAsia="宋体" w:cs="宋体"/>
          <w:color w:val="000000"/>
          <w:sz w:val="24"/>
          <w:szCs w:val="24"/>
        </w:rPr>
        <w:t>），同时过滤不足 1600 个采样点（0.1 秒）的录音，避免无效推理。</w:t>
      </w:r>
    </w:p>
    <w:p w14:paraId="05C27F16">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handleUserSpeech 对话调用链</w:t>
      </w:r>
      <w:r>
        <w:rPr>
          <w:rFonts w:ascii="宋体" w:hAnsi="宋体" w:eastAsia="宋体" w:cs="宋体"/>
          <w:color w:val="000000"/>
          <w:sz w:val="24"/>
          <w:szCs w:val="24"/>
        </w:rPr>
        <w:t>：</w:t>
      </w:r>
      <w:r>
        <w:rPr>
          <w:rFonts w:ascii="Courier New" w:hAnsi="Courier New" w:eastAsia="Courier New" w:cs="Courier New"/>
          <w:color w:val="333333"/>
          <w:sz w:val="18"/>
          <w:szCs w:val="18"/>
        </w:rPr>
        <w:t>handleUserSpeech(text)</w:t>
      </w:r>
      <w:r>
        <w:rPr>
          <w:rFonts w:ascii="宋体" w:hAnsi="宋体" w:eastAsia="宋体" w:cs="宋体"/>
          <w:color w:val="000000"/>
          <w:sz w:val="24"/>
          <w:szCs w:val="24"/>
        </w:rPr>
        <w:t xml:space="preserve"> 是语音识别结果进入对话系统的统一入口，完整调用链如下：</w:t>
      </w:r>
    </w:p>
    <w:p w14:paraId="61923A0E">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0BEB0BDE">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3EE48316">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fun handleUserSpeech(text: String) {</w:t>
      </w:r>
    </w:p>
    <w:p w14:paraId="78714DD6">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scope.launch {</w:t>
      </w:r>
    </w:p>
    <w:p w14:paraId="133BE6C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sessionId = ensureSession()          // 1. 懒创建会话</w:t>
      </w:r>
    </w:p>
    <w:p w14:paraId="722E0B76">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userMsg = conversationManager.saveUserMessage(sessionId, text)  // 2. 保存消息+情绪分析</w:t>
      </w:r>
    </w:p>
    <w:p w14:paraId="492A17A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userName = db.userDao().getById(uid)?.nickname</w:t>
      </w:r>
    </w:p>
    <w:p w14:paraId="46CDCC9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reply = conversationManager.generateReply(                       // 3. 生成AI回复</w:t>
      </w:r>
    </w:p>
    <w:p w14:paraId="2763CCC8">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sessionId = sessionId, userMessage = text,</w:t>
      </w:r>
    </w:p>
    <w:p w14:paraId="5AB0D16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emotion = userMsg.emotion, userName = userName</w:t>
      </w:r>
    </w:p>
    <w:p w14:paraId="2F3AFC20">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t>
      </w:r>
    </w:p>
    <w:p w14:paraId="358F5F7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conversationManager.saveAssistantMessage(sessionId, reply)           // 4. 保存AI消息</w:t>
      </w:r>
    </w:p>
    <w:p w14:paraId="142FA3B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ttsService.speak(reply, priority = 1)                                // 5. TTS高优先级播报</w:t>
      </w:r>
    </w:p>
    <w:p w14:paraId="5B309A9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t>
      </w:r>
    </w:p>
    <w:p w14:paraId="72119808">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47D7AD6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2E6FA746">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2BB7690B">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rPr>
          <w:rFonts w:ascii="Courier New" w:hAnsi="Courier New" w:eastAsia="Courier New" w:cs="Courier New"/>
          <w:color w:val="333333"/>
          <w:sz w:val="18"/>
          <w:szCs w:val="18"/>
        </w:rPr>
        <w:t>ensureSession()</w:t>
      </w:r>
      <w:r>
        <w:rPr>
          <w:rFonts w:ascii="宋体" w:hAnsi="宋体" w:eastAsia="宋体" w:cs="宋体"/>
          <w:color w:val="000000"/>
          <w:sz w:val="24"/>
          <w:szCs w:val="24"/>
        </w:rPr>
        <w:t xml:space="preserve"> 实现懒创建逻辑：若 </w:t>
      </w:r>
      <w:r>
        <w:rPr>
          <w:rFonts w:ascii="Courier New" w:hAnsi="Courier New" w:eastAsia="Courier New" w:cs="Courier New"/>
          <w:color w:val="333333"/>
          <w:sz w:val="18"/>
          <w:szCs w:val="18"/>
        </w:rPr>
        <w:t>currentSessionId</w:t>
      </w:r>
      <w:r>
        <w:rPr>
          <w:rFonts w:ascii="宋体" w:hAnsi="宋体" w:eastAsia="宋体" w:cs="宋体"/>
          <w:color w:val="000000"/>
          <w:sz w:val="24"/>
          <w:szCs w:val="24"/>
        </w:rPr>
        <w:t xml:space="preserve"> 为 null 则创建新会话，否则复用当前会话，保证同一次对话的所有消息归属同一 </w:t>
      </w:r>
      <w:r>
        <w:rPr>
          <w:rFonts w:ascii="Courier New" w:hAnsi="Courier New" w:eastAsia="Courier New" w:cs="Courier New"/>
          <w:color w:val="333333"/>
          <w:sz w:val="18"/>
          <w:szCs w:val="18"/>
        </w:rPr>
        <w:t>sessionId</w:t>
      </w:r>
      <w:r>
        <w:rPr>
          <w:rFonts w:ascii="宋体" w:hAnsi="宋体" w:eastAsia="宋体" w:cs="宋体"/>
          <w:color w:val="000000"/>
          <w:sz w:val="24"/>
          <w:szCs w:val="24"/>
        </w:rPr>
        <w:t>。</w:t>
      </w:r>
    </w:p>
    <w:p w14:paraId="429F75D0">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drawing>
          <wp:inline distT="0" distB="0" distL="114300" distR="114300">
            <wp:extent cx="5266690" cy="6690995"/>
            <wp:effectExtent l="0" t="0" r="10160" b="146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1"/>
                    <a:stretch>
                      <a:fillRect/>
                    </a:stretch>
                  </pic:blipFill>
                  <pic:spPr>
                    <a:xfrm>
                      <a:off x="0" y="0"/>
                      <a:ext cx="5266690" cy="6690995"/>
                    </a:xfrm>
                    <a:prstGeom prst="rect">
                      <a:avLst/>
                    </a:prstGeom>
                    <a:noFill/>
                    <a:ln>
                      <a:noFill/>
                    </a:ln>
                  </pic:spPr>
                </pic:pic>
              </a:graphicData>
            </a:graphic>
          </wp:inline>
        </w:drawing>
      </w:r>
    </w:p>
    <w:p w14:paraId="0CA7D5F5">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Theme="majorHAnsi" w:hAnsiTheme="majorHAnsi" w:eastAsiaTheme="majorEastAsia" w:cstheme="majorBidi"/>
          <w:b/>
          <w:bCs/>
          <w:kern w:val="2"/>
          <w:sz w:val="28"/>
          <w:szCs w:val="28"/>
          <w:lang w:val="en-US" w:eastAsia="zh-CN" w:bidi="ar-SA"/>
        </w:rPr>
        <w:t>4.1.3.2</w:t>
      </w:r>
      <w:r>
        <w:rPr>
          <w:rFonts w:ascii="宋体" w:hAnsi="宋体" w:eastAsia="宋体" w:cs="宋体"/>
          <w:b/>
          <w:bCs/>
          <w:color w:val="000000"/>
          <w:sz w:val="24"/>
          <w:szCs w:val="24"/>
        </w:rPr>
        <w:t xml:space="preserve"> 情绪分析引擎与 TTS 语音播报</w:t>
      </w:r>
    </w:p>
    <w:p w14:paraId="28AEC821">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情绪分析引擎</w:t>
      </w:r>
      <w:r>
        <w:rPr>
          <w:rFonts w:ascii="宋体" w:hAnsi="宋体" w:eastAsia="宋体" w:cs="宋体"/>
          <w:color w:val="000000"/>
          <w:sz w:val="24"/>
          <w:szCs w:val="24"/>
        </w:rPr>
        <w:t>：</w:t>
      </w:r>
      <w:r>
        <w:rPr>
          <w:rFonts w:ascii="Courier New" w:hAnsi="Courier New" w:eastAsia="Courier New" w:cs="Courier New"/>
          <w:color w:val="333333"/>
          <w:sz w:val="18"/>
          <w:szCs w:val="18"/>
        </w:rPr>
        <w:t>EmotionAnalyzer</w:t>
      </w:r>
      <w:r>
        <w:rPr>
          <w:rFonts w:ascii="宋体" w:hAnsi="宋体" w:eastAsia="宋体" w:cs="宋体"/>
          <w:color w:val="000000"/>
          <w:sz w:val="24"/>
          <w:szCs w:val="24"/>
        </w:rPr>
        <w:t xml:space="preserve"> 对象（Kotlin </w:t>
      </w:r>
      <w:r>
        <w:rPr>
          <w:rFonts w:ascii="Courier New" w:hAnsi="Courier New" w:eastAsia="Courier New" w:cs="Courier New"/>
          <w:color w:val="333333"/>
          <w:sz w:val="18"/>
          <w:szCs w:val="18"/>
        </w:rPr>
        <w:t>object</w:t>
      </w:r>
      <w:r>
        <w:rPr>
          <w:rFonts w:ascii="宋体" w:hAnsi="宋体" w:eastAsia="宋体" w:cs="宋体"/>
          <w:color w:val="000000"/>
          <w:sz w:val="24"/>
          <w:szCs w:val="24"/>
        </w:rPr>
        <w:t xml:space="preserve"> 单例）采用加权关键词匹配策略，支持 8 种情绪类型，每种情绪对应一个枚举值，内置基础强度：</w:t>
      </w:r>
    </w:p>
    <w:p w14:paraId="2A6A7240">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293F78F2">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6885401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enum class Emotion(val label: String, val intensity: Int) {</w:t>
      </w:r>
    </w:p>
    <w:p w14:paraId="460E694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HAPPY("开心", 80), SATISFIED("满意", 70), CALM("平静", 50),</w:t>
      </w:r>
    </w:p>
    <w:p w14:paraId="2FBC3B5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WORRIED("担心", 40), SICK("不适", 35), LONELY("孤单", 30),</w:t>
      </w:r>
    </w:p>
    <w:p w14:paraId="145CBFD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SAD("难过", 25), ANGRY("生气", 20)</w:t>
      </w:r>
    </w:p>
    <w:p w14:paraId="38EC7A7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4198FC0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547DA127">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4209B2AB">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每种情绪对应一个关键词集合，以孤单类为例，覆盖了老年人常用的表达方式：</w:t>
      </w:r>
      <w:r>
        <w:rPr>
          <w:rFonts w:ascii="Courier New" w:hAnsi="Courier New" w:eastAsia="Courier New" w:cs="Courier New"/>
          <w:color w:val="333333"/>
          <w:sz w:val="18"/>
          <w:szCs w:val="18"/>
        </w:rPr>
        <w:t>"孤单"、"寂寞"、"孤独"、"一个人"、"没人陪"、"冷清"、"想念"、"思念"、"想孩子"、"想家"、"没人"、"独自"、"空荡荡"</w:t>
      </w:r>
      <w:r>
        <w:rPr>
          <w:rFonts w:ascii="宋体" w:hAnsi="宋体" w:eastAsia="宋体" w:cs="宋体"/>
          <w:color w:val="000000"/>
          <w:sz w:val="24"/>
          <w:szCs w:val="24"/>
        </w:rPr>
        <w:t>。不适类关键词（21个）覆盖了部位词（腰、腿、手、脚、肚子）和症状词（头晕、胸闷、心慌、气短），能有效捕捉老年人隐晦的健康信号。</w:t>
      </w:r>
    </w:p>
    <w:p w14:paraId="3DB93899">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加权评分</w:t>
      </w:r>
      <w:r>
        <w:rPr>
          <w:rFonts w:ascii="宋体" w:hAnsi="宋体" w:eastAsia="宋体" w:cs="宋体"/>
          <w:color w:val="000000"/>
          <w:sz w:val="24"/>
          <w:szCs w:val="24"/>
        </w:rPr>
        <w:t>：负面情绪（不适、孤单、难过、生气）权重系数为 3，担心为 2，正面情绪（开心）为 2，满意为 1，体现对老年人负面情绪的优先感知：</w:t>
      </w:r>
    </w:p>
    <w:p w14:paraId="19823525">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49214D55">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6EE1433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scores[Emotion.SICK]      = countMatches(sickKeywords)      * 3</w:t>
      </w:r>
    </w:p>
    <w:p w14:paraId="416FF4D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scores[Emotion.LONELY]    = countMatches(lonelyKeywords)    * 3</w:t>
      </w:r>
    </w:p>
    <w:p w14:paraId="34699FC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scores[Emotion.SAD]       = countMatches(sadKeywords)       * 3</w:t>
      </w:r>
    </w:p>
    <w:p w14:paraId="1CFCBE2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scores[Emotion.ANGRY]     = countMatches(angryKeywords)     * 3</w:t>
      </w:r>
    </w:p>
    <w:p w14:paraId="0B1B055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scores[Emotion.WORRIED]   = countMatches(worriedKeywords)   * 2</w:t>
      </w:r>
    </w:p>
    <w:p w14:paraId="32EAE49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scores[Emotion.HAPPY]     = countMatches(happyKeywords)     * 2</w:t>
      </w:r>
    </w:p>
    <w:p w14:paraId="29A197E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scores[Emotion.SATISFIED] = countMatches(satisfiedKeywords) * 1</w:t>
      </w:r>
    </w:p>
    <w:p w14:paraId="09534EC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5E56DF92">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4651E1A1">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最终情绪强度在枚举基础值上叠加匹配分数（×5），并限制在 0-100 范围内：</w:t>
      </w:r>
      <w:r>
        <w:rPr>
          <w:rFonts w:ascii="Courier New" w:hAnsi="Courier New" w:eastAsia="Courier New" w:cs="Courier New"/>
          <w:color w:val="333333"/>
          <w:sz w:val="18"/>
          <w:szCs w:val="18"/>
        </w:rPr>
        <w:t>val intensity = (topEmotion.key.intensity + topEmotion.value * 5).coerceIn(0, 100)</w:t>
      </w:r>
      <w:r>
        <w:rPr>
          <w:rFonts w:ascii="宋体" w:hAnsi="宋体" w:eastAsia="宋体" w:cs="宋体"/>
          <w:color w:val="000000"/>
          <w:sz w:val="24"/>
          <w:szCs w:val="24"/>
        </w:rPr>
        <w:t>。无任何关键词命中时返回默认情绪"平静"（强度 50），保证每条消息都有情绪标注。</w:t>
      </w:r>
      <w:r>
        <w:rPr>
          <w:rFonts w:ascii="Courier New" w:hAnsi="Courier New" w:eastAsia="Courier New" w:cs="Courier New"/>
          <w:color w:val="333333"/>
          <w:sz w:val="18"/>
          <w:szCs w:val="18"/>
        </w:rPr>
        <w:t>emotionDistributionJson()</w:t>
      </w:r>
      <w:r>
        <w:rPr>
          <w:rFonts w:ascii="宋体" w:hAnsi="宋体" w:eastAsia="宋体" w:cs="宋体"/>
          <w:color w:val="000000"/>
          <w:sz w:val="24"/>
          <w:szCs w:val="24"/>
        </w:rPr>
        <w:t xml:space="preserve"> 将情绪列表统计为 JSON 字符串（如 </w:t>
      </w:r>
      <w:r>
        <w:rPr>
          <w:rFonts w:ascii="Courier New" w:hAnsi="Courier New" w:eastAsia="Courier New" w:cs="Courier New"/>
          <w:color w:val="333333"/>
          <w:sz w:val="18"/>
          <w:szCs w:val="18"/>
        </w:rPr>
        <w:t>{"开心":3,"平静":2,"孤单":1}</w:t>
      </w:r>
      <w:r>
        <w:rPr>
          <w:rFonts w:ascii="宋体" w:hAnsi="宋体" w:eastAsia="宋体" w:cs="宋体"/>
          <w:color w:val="000000"/>
          <w:sz w:val="24"/>
          <w:szCs w:val="24"/>
        </w:rPr>
        <w:t xml:space="preserve">），存入 </w:t>
      </w:r>
      <w:r>
        <w:rPr>
          <w:rFonts w:ascii="Courier New" w:hAnsi="Courier New" w:eastAsia="Courier New" w:cs="Courier New"/>
          <w:color w:val="333333"/>
          <w:sz w:val="18"/>
          <w:szCs w:val="18"/>
        </w:rPr>
        <w:t>EmotionLogEntity.emotionDistributionJson</w:t>
      </w:r>
      <w:r>
        <w:rPr>
          <w:rFonts w:ascii="宋体" w:hAnsi="宋体" w:eastAsia="宋体" w:cs="宋体"/>
          <w:color w:val="000000"/>
          <w:sz w:val="24"/>
          <w:szCs w:val="24"/>
        </w:rPr>
        <w:t xml:space="preserve"> 字段，供子女端周报图表使用。</w:t>
      </w:r>
      <w:r>
        <w:rPr>
          <w:rFonts w:ascii="Courier New" w:hAnsi="Courier New" w:eastAsia="Courier New" w:cs="Courier New"/>
          <w:color w:val="333333"/>
          <w:sz w:val="18"/>
          <w:szCs w:val="18"/>
        </w:rPr>
        <w:t>needsAlert()</w:t>
      </w:r>
      <w:r>
        <w:rPr>
          <w:rFonts w:ascii="宋体" w:hAnsi="宋体" w:eastAsia="宋体" w:cs="宋体"/>
          <w:color w:val="000000"/>
          <w:sz w:val="24"/>
          <w:szCs w:val="24"/>
        </w:rPr>
        <w:t xml:space="preserve"> 对孤单、难过、生气、不适四种情绪返回 </w:t>
      </w:r>
      <w:r>
        <w:rPr>
          <w:rFonts w:ascii="Courier New" w:hAnsi="Courier New" w:eastAsia="Courier New" w:cs="Courier New"/>
          <w:color w:val="333333"/>
          <w:sz w:val="18"/>
          <w:szCs w:val="18"/>
        </w:rPr>
        <w:t>true</w:t>
      </w:r>
      <w:r>
        <w:rPr>
          <w:rFonts w:ascii="宋体" w:hAnsi="宋体" w:eastAsia="宋体" w:cs="宋体"/>
          <w:color w:val="000000"/>
          <w:sz w:val="24"/>
          <w:szCs w:val="24"/>
        </w:rPr>
        <w:t>，供子女端关注提示逻辑使用。</w:t>
      </w:r>
    </w:p>
    <w:p w14:paraId="60215ECB">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TtsService 语音播报</w:t>
      </w:r>
      <w:r>
        <w:rPr>
          <w:rFonts w:ascii="宋体" w:hAnsi="宋体" w:eastAsia="宋体" w:cs="宋体"/>
          <w:color w:val="000000"/>
          <w:sz w:val="24"/>
          <w:szCs w:val="24"/>
        </w:rPr>
        <w:t>：</w:t>
      </w:r>
      <w:r>
        <w:rPr>
          <w:rFonts w:ascii="Courier New" w:hAnsi="Courier New" w:eastAsia="Courier New" w:cs="Courier New"/>
          <w:color w:val="333333"/>
          <w:sz w:val="18"/>
          <w:szCs w:val="18"/>
        </w:rPr>
        <w:t>TtsService</w:t>
      </w:r>
      <w:r>
        <w:rPr>
          <w:rFonts w:ascii="宋体" w:hAnsi="宋体" w:eastAsia="宋体" w:cs="宋体"/>
          <w:color w:val="000000"/>
          <w:sz w:val="24"/>
          <w:szCs w:val="24"/>
        </w:rPr>
        <w:t xml:space="preserve"> 封装 Android </w:t>
      </w:r>
      <w:r>
        <w:rPr>
          <w:rFonts w:ascii="Courier New" w:hAnsi="Courier New" w:eastAsia="Courier New" w:cs="Courier New"/>
          <w:color w:val="333333"/>
          <w:sz w:val="18"/>
          <w:szCs w:val="18"/>
        </w:rPr>
        <w:t>TextToSpeech</w:t>
      </w:r>
      <w:r>
        <w:rPr>
          <w:rFonts w:ascii="宋体" w:hAnsi="宋体" w:eastAsia="宋体" w:cs="宋体"/>
          <w:color w:val="000000"/>
          <w:sz w:val="24"/>
          <w:szCs w:val="24"/>
        </w:rPr>
        <w:t>，以单例模式提供全局语音播报能力，支持队列管理和优先级插队。初始化时设置中文语言（</w:t>
      </w:r>
      <w:r>
        <w:rPr>
          <w:rFonts w:ascii="Courier New" w:hAnsi="Courier New" w:eastAsia="Courier New" w:cs="Courier New"/>
          <w:color w:val="333333"/>
          <w:sz w:val="18"/>
          <w:szCs w:val="18"/>
        </w:rPr>
        <w:t>Locale.CHINESE</w:t>
      </w:r>
      <w:r>
        <w:rPr>
          <w:rFonts w:ascii="宋体" w:hAnsi="宋体" w:eastAsia="宋体" w:cs="宋体"/>
          <w:color w:val="000000"/>
          <w:sz w:val="24"/>
          <w:szCs w:val="24"/>
        </w:rPr>
        <w:t>），若中文不支持则降级为英文，初始化完成后立即处理积压队列。</w:t>
      </w:r>
    </w:p>
    <w:p w14:paraId="5ACABF02">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speak(text, priority)</w:t>
      </w:r>
      <w:r>
        <w:rPr>
          <w:rFonts w:ascii="宋体" w:hAnsi="宋体" w:eastAsia="宋体" w:cs="宋体"/>
          <w:color w:val="000000"/>
          <w:sz w:val="24"/>
          <w:szCs w:val="24"/>
        </w:rPr>
        <w:t xml:space="preserve"> 中，</w:t>
      </w:r>
      <w:r>
        <w:rPr>
          <w:rFonts w:ascii="Courier New" w:hAnsi="Courier New" w:eastAsia="Courier New" w:cs="Courier New"/>
          <w:color w:val="333333"/>
          <w:sz w:val="18"/>
          <w:szCs w:val="18"/>
        </w:rPr>
        <w:t>priority &gt; 0</w:t>
      </w:r>
      <w:r>
        <w:rPr>
          <w:rFonts w:ascii="宋体" w:hAnsi="宋体" w:eastAsia="宋体" w:cs="宋体"/>
          <w:color w:val="000000"/>
          <w:sz w:val="24"/>
          <w:szCs w:val="24"/>
        </w:rPr>
        <w:t xml:space="preserve"> 的消息插入队列头部（插队），普通消息追加到队尾。AI 回复调用时传入 </w:t>
      </w:r>
      <w:r>
        <w:rPr>
          <w:rFonts w:ascii="Courier New" w:hAnsi="Courier New" w:eastAsia="Courier New" w:cs="Courier New"/>
          <w:color w:val="333333"/>
          <w:sz w:val="18"/>
          <w:szCs w:val="18"/>
        </w:rPr>
        <w:t>priority = 1</w:t>
      </w:r>
      <w:r>
        <w:rPr>
          <w:rFonts w:ascii="宋体" w:hAnsi="宋体" w:eastAsia="宋体" w:cs="宋体"/>
          <w:color w:val="000000"/>
          <w:sz w:val="24"/>
          <w:szCs w:val="24"/>
        </w:rPr>
        <w:t>，确保新回复能打断等待中的旧消息：</w:t>
      </w:r>
    </w:p>
    <w:p w14:paraId="52BABE52">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3D07999A">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6820BD2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(priority &gt; 0) pendingQueue.add(0, text)  // 插队</w:t>
      </w:r>
    </w:p>
    <w:p w14:paraId="5F051FF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else              pendingQueue.add(text)       // 排队</w:t>
      </w:r>
    </w:p>
    <w:p w14:paraId="458FF9A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30DF0053">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656B689F">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rPr>
          <w:rFonts w:ascii="Courier New" w:hAnsi="Courier New" w:eastAsia="Courier New" w:cs="Courier New"/>
          <w:color w:val="333333"/>
          <w:sz w:val="18"/>
          <w:szCs w:val="18"/>
        </w:rPr>
        <w:t>UtteranceProgressListener</w:t>
      </w:r>
      <w:r>
        <w:rPr>
          <w:rFonts w:ascii="宋体" w:hAnsi="宋体" w:eastAsia="宋体" w:cs="宋体"/>
          <w:color w:val="000000"/>
          <w:sz w:val="24"/>
          <w:szCs w:val="24"/>
        </w:rPr>
        <w:t xml:space="preserve"> 监听每条语音的播报完成（</w:t>
      </w:r>
      <w:r>
        <w:rPr>
          <w:rFonts w:ascii="Courier New" w:hAnsi="Courier New" w:eastAsia="Courier New" w:cs="Courier New"/>
          <w:color w:val="333333"/>
          <w:sz w:val="18"/>
          <w:szCs w:val="18"/>
        </w:rPr>
        <w:t>onDone</w:t>
      </w:r>
      <w:r>
        <w:rPr>
          <w:rFonts w:ascii="宋体" w:hAnsi="宋体" w:eastAsia="宋体" w:cs="宋体"/>
          <w:color w:val="000000"/>
          <w:sz w:val="24"/>
          <w:szCs w:val="24"/>
        </w:rPr>
        <w:t>）和错误（</w:t>
      </w:r>
      <w:r>
        <w:rPr>
          <w:rFonts w:ascii="Courier New" w:hAnsi="Courier New" w:eastAsia="Courier New" w:cs="Courier New"/>
          <w:color w:val="333333"/>
          <w:sz w:val="18"/>
          <w:szCs w:val="18"/>
        </w:rPr>
        <w:t>onError</w:t>
      </w:r>
      <w:r>
        <w:rPr>
          <w:rFonts w:ascii="宋体" w:hAnsi="宋体" w:eastAsia="宋体" w:cs="宋体"/>
          <w:color w:val="000000"/>
          <w:sz w:val="24"/>
          <w:szCs w:val="24"/>
        </w:rPr>
        <w:t xml:space="preserve">）事件，两者均触发 </w:t>
      </w:r>
      <w:r>
        <w:rPr>
          <w:rFonts w:ascii="Courier New" w:hAnsi="Courier New" w:eastAsia="Courier New" w:cs="Courier New"/>
          <w:color w:val="333333"/>
          <w:sz w:val="18"/>
          <w:szCs w:val="18"/>
        </w:rPr>
        <w:t>processQueue()</w:t>
      </w:r>
      <w:r>
        <w:rPr>
          <w:rFonts w:ascii="宋体" w:hAnsi="宋体" w:eastAsia="宋体" w:cs="宋体"/>
          <w:color w:val="000000"/>
          <w:sz w:val="24"/>
          <w:szCs w:val="24"/>
        </w:rPr>
        <w:t xml:space="preserve"> 继续处理下一条，保证队列不因异常中断。每次 </w:t>
      </w:r>
      <w:r>
        <w:rPr>
          <w:rFonts w:ascii="Courier New" w:hAnsi="Courier New" w:eastAsia="Courier New" w:cs="Courier New"/>
          <w:color w:val="333333"/>
          <w:sz w:val="18"/>
          <w:szCs w:val="18"/>
        </w:rPr>
        <w:t>processQueue()</w:t>
      </w:r>
      <w:r>
        <w:rPr>
          <w:rFonts w:ascii="宋体" w:hAnsi="宋体" w:eastAsia="宋体" w:cs="宋体"/>
          <w:color w:val="000000"/>
          <w:sz w:val="24"/>
          <w:szCs w:val="24"/>
        </w:rPr>
        <w:t xml:space="preserve"> 调用 </w:t>
      </w:r>
      <w:r>
        <w:rPr>
          <w:rFonts w:ascii="Courier New" w:hAnsi="Courier New" w:eastAsia="Courier New" w:cs="Courier New"/>
          <w:color w:val="333333"/>
          <w:sz w:val="18"/>
          <w:szCs w:val="18"/>
        </w:rPr>
        <w:t>TextToSpeech.QUEUE_FLUSH</w:t>
      </w:r>
      <w:r>
        <w:rPr>
          <w:rFonts w:ascii="宋体" w:hAnsi="宋体" w:eastAsia="宋体" w:cs="宋体"/>
          <w:color w:val="000000"/>
          <w:sz w:val="24"/>
          <w:szCs w:val="24"/>
        </w:rPr>
        <w:t xml:space="preserve"> 模式播报，确保新内容立即开始而不等待系统内部队列。</w:t>
      </w:r>
    </w:p>
    <w:p w14:paraId="58C6724B">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drawing>
          <wp:inline distT="0" distB="0" distL="114300" distR="114300">
            <wp:extent cx="5266690" cy="6690995"/>
            <wp:effectExtent l="0" t="0" r="10160" b="146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2"/>
                    <a:stretch>
                      <a:fillRect/>
                    </a:stretch>
                  </pic:blipFill>
                  <pic:spPr>
                    <a:xfrm>
                      <a:off x="0" y="0"/>
                      <a:ext cx="5266690" cy="6690995"/>
                    </a:xfrm>
                    <a:prstGeom prst="rect">
                      <a:avLst/>
                    </a:prstGeom>
                    <a:noFill/>
                    <a:ln>
                      <a:noFill/>
                    </a:ln>
                  </pic:spPr>
                </pic:pic>
              </a:graphicData>
            </a:graphic>
          </wp:inline>
        </w:drawing>
      </w:r>
    </w:p>
    <w:p w14:paraId="5B7DA52D">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Theme="majorHAnsi" w:hAnsiTheme="majorHAnsi" w:eastAsiaTheme="majorEastAsia" w:cstheme="majorBidi"/>
          <w:b/>
          <w:bCs/>
          <w:kern w:val="2"/>
          <w:sz w:val="28"/>
          <w:szCs w:val="28"/>
          <w:lang w:val="en-US" w:eastAsia="zh-CN" w:bidi="ar-SA"/>
        </w:rPr>
        <w:t>4.1.3.3</w:t>
      </w:r>
      <w:r>
        <w:rPr>
          <w:rFonts w:ascii="宋体" w:hAnsi="宋体" w:eastAsia="宋体" w:cs="宋体"/>
          <w:b/>
          <w:bCs/>
          <w:color w:val="000000"/>
          <w:sz w:val="24"/>
          <w:szCs w:val="24"/>
        </w:rPr>
        <w:t>多轮对话会话管理</w:t>
      </w:r>
    </w:p>
    <w:p w14:paraId="039F6A81">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ConversationManager</w:t>
      </w:r>
      <w:r>
        <w:rPr>
          <w:rFonts w:ascii="宋体" w:hAnsi="宋体" w:eastAsia="宋体" w:cs="宋体"/>
          <w:color w:val="000000"/>
          <w:sz w:val="24"/>
          <w:szCs w:val="24"/>
        </w:rPr>
        <w:t xml:space="preserve"> 采用单例模式，以 </w:t>
      </w:r>
      <w:r>
        <w:rPr>
          <w:rFonts w:ascii="Courier New" w:hAnsi="Courier New" w:eastAsia="Courier New" w:cs="Courier New"/>
          <w:color w:val="333333"/>
          <w:sz w:val="18"/>
          <w:szCs w:val="18"/>
        </w:rPr>
        <w:t>Dispatchers.IO</w:t>
      </w:r>
      <w:r>
        <w:rPr>
          <w:rFonts w:ascii="宋体" w:hAnsi="宋体" w:eastAsia="宋体" w:cs="宋体"/>
          <w:color w:val="000000"/>
          <w:sz w:val="24"/>
          <w:szCs w:val="24"/>
        </w:rPr>
        <w:t xml:space="preserve"> 协程上下文管理所有数据库操作，保证主线程不阻塞。</w:t>
      </w:r>
    </w:p>
    <w:p w14:paraId="159A059B">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会话生命周期</w:t>
      </w:r>
      <w:r>
        <w:rPr>
          <w:rFonts w:ascii="宋体" w:hAnsi="宋体" w:eastAsia="宋体" w:cs="宋体"/>
          <w:color w:val="000000"/>
          <w:sz w:val="24"/>
          <w:szCs w:val="24"/>
        </w:rPr>
        <w:t>分为三个阶段：</w:t>
      </w:r>
    </w:p>
    <w:p w14:paraId="1CFD3FE0">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1. </w:t>
      </w:r>
      <w:r>
        <w:rPr>
          <w:rFonts w:ascii="宋体" w:hAnsi="宋体" w:eastAsia="宋体" w:cs="宋体"/>
          <w:b/>
          <w:bCs/>
          <w:color w:val="000000"/>
          <w:sz w:val="24"/>
          <w:szCs w:val="24"/>
        </w:rPr>
        <w:t>startSession()</w:t>
      </w:r>
      <w:r>
        <w:rPr>
          <w:rFonts w:ascii="宋体" w:hAnsi="宋体" w:eastAsia="宋体" w:cs="宋体"/>
          <w:color w:val="000000"/>
          <w:sz w:val="24"/>
          <w:szCs w:val="24"/>
        </w:rPr>
        <w:t xml:space="preserve">：创建 </w:t>
      </w:r>
      <w:r>
        <w:rPr>
          <w:rFonts w:ascii="Courier New" w:hAnsi="Courier New" w:eastAsia="Courier New" w:cs="Courier New"/>
          <w:color w:val="333333"/>
          <w:sz w:val="18"/>
          <w:szCs w:val="18"/>
        </w:rPr>
        <w:t>ConversationSessionEntity</w:t>
      </w:r>
      <w:r>
        <w:rPr>
          <w:rFonts w:ascii="宋体" w:hAnsi="宋体" w:eastAsia="宋体" w:cs="宋体"/>
          <w:color w:val="000000"/>
          <w:sz w:val="24"/>
          <w:szCs w:val="24"/>
        </w:rPr>
        <w:t xml:space="preserve">（含 </w:t>
      </w:r>
      <w:r>
        <w:rPr>
          <w:rFonts w:ascii="Courier New" w:hAnsi="Courier New" w:eastAsia="Courier New" w:cs="Courier New"/>
          <w:color w:val="333333"/>
          <w:sz w:val="18"/>
          <w:szCs w:val="18"/>
        </w:rPr>
        <w:t>startTime</w:t>
      </w:r>
      <w:r>
        <w:rPr>
          <w:rFonts w:ascii="宋体" w:hAnsi="宋体" w:eastAsia="宋体" w:cs="宋体"/>
          <w:color w:val="000000"/>
          <w:sz w:val="24"/>
          <w:szCs w:val="24"/>
        </w:rPr>
        <w:t xml:space="preserve"> 时间戳）写入数据库，返回自增 </w:t>
      </w:r>
      <w:r>
        <w:rPr>
          <w:rFonts w:ascii="Courier New" w:hAnsi="Courier New" w:eastAsia="Courier New" w:cs="Courier New"/>
          <w:color w:val="333333"/>
          <w:sz w:val="18"/>
          <w:szCs w:val="18"/>
        </w:rPr>
        <w:t>sessionId</w:t>
      </w:r>
      <w:r>
        <w:rPr>
          <w:rFonts w:ascii="宋体" w:hAnsi="宋体" w:eastAsia="宋体" w:cs="宋体"/>
          <w:color w:val="000000"/>
          <w:sz w:val="24"/>
          <w:szCs w:val="24"/>
        </w:rPr>
        <w:t>；</w:t>
      </w:r>
    </w:p>
    <w:p w14:paraId="081F96AE">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2. </w:t>
      </w:r>
      <w:r>
        <w:rPr>
          <w:rFonts w:ascii="宋体" w:hAnsi="宋体" w:eastAsia="宋体" w:cs="宋体"/>
          <w:b/>
          <w:bCs/>
          <w:color w:val="000000"/>
          <w:sz w:val="24"/>
          <w:szCs w:val="24"/>
        </w:rPr>
        <w:t>saveUserMessage() / saveAssistantMessage()</w:t>
      </w:r>
      <w:r>
        <w:rPr>
          <w:rFonts w:ascii="宋体" w:hAnsi="宋体" w:eastAsia="宋体" w:cs="宋体"/>
          <w:color w:val="000000"/>
          <w:sz w:val="24"/>
          <w:szCs w:val="24"/>
        </w:rPr>
        <w:t xml:space="preserve">：每轮对话分别保存消息，用户消息在保存时同步调用 </w:t>
      </w:r>
      <w:r>
        <w:rPr>
          <w:rFonts w:ascii="Courier New" w:hAnsi="Courier New" w:eastAsia="Courier New" w:cs="Courier New"/>
          <w:color w:val="333333"/>
          <w:sz w:val="18"/>
          <w:szCs w:val="18"/>
        </w:rPr>
        <w:t>EmotionAnalyzer.analyze()</w:t>
      </w:r>
      <w:r>
        <w:rPr>
          <w:rFonts w:ascii="宋体" w:hAnsi="宋体" w:eastAsia="宋体" w:cs="宋体"/>
          <w:color w:val="000000"/>
          <w:sz w:val="24"/>
          <w:szCs w:val="24"/>
        </w:rPr>
        <w:t xml:space="preserve"> 完成情绪标注，结果存入 </w:t>
      </w:r>
      <w:r>
        <w:rPr>
          <w:rFonts w:ascii="Courier New" w:hAnsi="Courier New" w:eastAsia="Courier New" w:cs="Courier New"/>
          <w:color w:val="333333"/>
          <w:sz w:val="18"/>
          <w:szCs w:val="18"/>
        </w:rPr>
        <w:t>emotion</w:t>
      </w:r>
      <w:r>
        <w:rPr>
          <w:rFonts w:ascii="宋体" w:hAnsi="宋体" w:eastAsia="宋体" w:cs="宋体"/>
          <w:color w:val="000000"/>
          <w:sz w:val="24"/>
          <w:szCs w:val="24"/>
        </w:rPr>
        <w:t xml:space="preserve"> 和 </w:t>
      </w:r>
      <w:r>
        <w:rPr>
          <w:rFonts w:ascii="Courier New" w:hAnsi="Courier New" w:eastAsia="Courier New" w:cs="Courier New"/>
          <w:color w:val="333333"/>
          <w:sz w:val="18"/>
          <w:szCs w:val="18"/>
        </w:rPr>
        <w:t>emotionIntensity</w:t>
      </w:r>
      <w:r>
        <w:rPr>
          <w:rFonts w:ascii="宋体" w:hAnsi="宋体" w:eastAsia="宋体" w:cs="宋体"/>
          <w:color w:val="000000"/>
          <w:sz w:val="24"/>
          <w:szCs w:val="24"/>
        </w:rPr>
        <w:t xml:space="preserve"> 字段；</w:t>
      </w:r>
    </w:p>
    <w:p w14:paraId="08B741D2">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3. </w:t>
      </w:r>
      <w:r>
        <w:rPr>
          <w:rFonts w:ascii="宋体" w:hAnsi="宋体" w:eastAsia="宋体" w:cs="宋体"/>
          <w:b/>
          <w:bCs/>
          <w:color w:val="000000"/>
          <w:sz w:val="24"/>
          <w:szCs w:val="24"/>
        </w:rPr>
        <w:t>endSession()</w:t>
      </w:r>
      <w:r>
        <w:rPr>
          <w:rFonts w:ascii="宋体" w:hAnsi="宋体" w:eastAsia="宋体" w:cs="宋体"/>
          <w:color w:val="000000"/>
          <w:sz w:val="24"/>
          <w:szCs w:val="24"/>
        </w:rPr>
        <w:t xml:space="preserve">：汇总本次会话所有用户消息的情绪，计算主导情绪和平均强度，生成会话摘要，更新 </w:t>
      </w:r>
      <w:r>
        <w:rPr>
          <w:rFonts w:ascii="Courier New" w:hAnsi="Courier New" w:eastAsia="Courier New" w:cs="Courier New"/>
          <w:color w:val="333333"/>
          <w:sz w:val="18"/>
          <w:szCs w:val="18"/>
        </w:rPr>
        <w:t>ConversationSessionEntity</w:t>
      </w:r>
      <w:r>
        <w:rPr>
          <w:rFonts w:ascii="宋体" w:hAnsi="宋体" w:eastAsia="宋体" w:cs="宋体"/>
          <w:color w:val="000000"/>
          <w:sz w:val="24"/>
          <w:szCs w:val="24"/>
        </w:rPr>
        <w:t xml:space="preserve">，并触发 </w:t>
      </w:r>
      <w:r>
        <w:rPr>
          <w:rFonts w:ascii="Courier New" w:hAnsi="Courier New" w:eastAsia="Courier New" w:cs="Courier New"/>
          <w:color w:val="333333"/>
          <w:sz w:val="18"/>
          <w:szCs w:val="18"/>
        </w:rPr>
        <w:t>updateTodayEmotionLog()</w:t>
      </w:r>
      <w:r>
        <w:rPr>
          <w:rFonts w:ascii="宋体" w:hAnsi="宋体" w:eastAsia="宋体" w:cs="宋体"/>
          <w:color w:val="000000"/>
          <w:sz w:val="24"/>
          <w:szCs w:val="24"/>
        </w:rPr>
        <w:t xml:space="preserve"> 更新当日情绪日志，同时写入 </w:t>
      </w:r>
      <w:r>
        <w:rPr>
          <w:rFonts w:ascii="Courier New" w:hAnsi="Courier New" w:eastAsia="Courier New" w:cs="Courier New"/>
          <w:color w:val="333333"/>
          <w:sz w:val="18"/>
          <w:szCs w:val="18"/>
        </w:rPr>
        <w:t>DiaryEntryEntity</w:t>
      </w:r>
      <w:r>
        <w:rPr>
          <w:rFonts w:ascii="宋体" w:hAnsi="宋体" w:eastAsia="宋体" w:cs="宋体"/>
          <w:color w:val="000000"/>
          <w:sz w:val="24"/>
          <w:szCs w:val="24"/>
        </w:rPr>
        <w:t xml:space="preserve"> 兼容子女端展示：</w:t>
      </w:r>
    </w:p>
    <w:p w14:paraId="6D6DF790">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603CE09B">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467DF516">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suspend fun endSession(sessionId: Long) = withContext(Dispatchers.IO) {</w:t>
      </w:r>
    </w:p>
    <w:p w14:paraId="30A8F31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userMessages = messages.filter { it.role == "user" }</w:t>
      </w:r>
    </w:p>
    <w:p w14:paraId="1D193F6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dominant = EmotionAnalyzer.dominantEmotion(emotions)</w:t>
      </w:r>
    </w:p>
    <w:p w14:paraId="024B34A8">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avgIntensity = userMessages.map { it.emotionIntensity }.average().toInt()</w:t>
      </w:r>
    </w:p>
    <w:p w14:paraId="709484E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summary = "本次对话${userMessages.size}轮，主要情绪：$dominant。内容摘要：$contentSummary"</w:t>
      </w:r>
    </w:p>
    <w:p w14:paraId="7D5BF8F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db.conversationSessionDao().update(session.copy(</w:t>
      </w:r>
    </w:p>
    <w:p w14:paraId="2D075F4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endTime = System.currentTimeMillis(),</w:t>
      </w:r>
    </w:p>
    <w:p w14:paraId="5D10251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overallEmotion = dominant,</w:t>
      </w:r>
    </w:p>
    <w:p w14:paraId="177E9327">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emotionIntensity = avgIntensity,</w:t>
      </w:r>
    </w:p>
    <w:p w14:paraId="3257274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summary = summary,</w:t>
      </w:r>
    </w:p>
    <w:p w14:paraId="2A2CFA8A">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messageCount = messages.size</w:t>
      </w:r>
    </w:p>
    <w:p w14:paraId="3E16B49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t>
      </w:r>
    </w:p>
    <w:p w14:paraId="2DE27EB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updateTodayEmotionLog()</w:t>
      </w:r>
    </w:p>
    <w:p w14:paraId="3B886197">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写入 DiaryEntryEntity 兼容旧接口</w:t>
      </w:r>
    </w:p>
    <w:p w14:paraId="16BD045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db.diaryEntryDao().insert(DiaryEntryEntity(...))</w:t>
      </w:r>
    </w:p>
    <w:p w14:paraId="66EE80A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4117B76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667AC618">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4A32D970">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多轮上下文回复</w:t>
      </w:r>
      <w:r>
        <w:rPr>
          <w:rFonts w:ascii="宋体" w:hAnsi="宋体" w:eastAsia="宋体" w:cs="宋体"/>
          <w:color w:val="000000"/>
          <w:sz w:val="24"/>
          <w:szCs w:val="24"/>
        </w:rPr>
        <w:t>：</w:t>
      </w:r>
      <w:r>
        <w:rPr>
          <w:rFonts w:ascii="Courier New" w:hAnsi="Courier New" w:eastAsia="Courier New" w:cs="Courier New"/>
          <w:color w:val="333333"/>
          <w:sz w:val="18"/>
          <w:szCs w:val="18"/>
        </w:rPr>
        <w:t>generateReply()</w:t>
      </w:r>
      <w:r>
        <w:rPr>
          <w:rFonts w:ascii="宋体" w:hAnsi="宋体" w:eastAsia="宋体" w:cs="宋体"/>
          <w:color w:val="000000"/>
          <w:sz w:val="24"/>
          <w:szCs w:val="24"/>
        </w:rPr>
        <w:t xml:space="preserve"> 从数据库取最近 6 条历史消息作为上下文，优先调用云端 LLM（通义千问），失败时降级为本地规则回复：</w:t>
      </w:r>
    </w:p>
    <w:p w14:paraId="28B8788D">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7AE43605">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06CC41B7">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val history = db.conversationMessageDao().getBySessionSync(sessionId).takeLast(6)</w:t>
      </w:r>
    </w:p>
    <w:p w14:paraId="4654AA2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val reply = try {</w:t>
      </w:r>
    </w:p>
    <w:p w14:paraId="20BB944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llmService.generateConversationReply(userMessage, emotion, history, userName)</w:t>
      </w:r>
    </w:p>
    <w:p w14:paraId="3B129B8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 generateLocalReply(userMessage, emotion, userName)</w:t>
      </w:r>
    </w:p>
    <w:p w14:paraId="4F52A086">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catch (e: Exception) {</w:t>
      </w:r>
    </w:p>
    <w:p w14:paraId="40FDDC07">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generateLocalReply(userMessage, emotion, userName)</w:t>
      </w:r>
    </w:p>
    <w:p w14:paraId="33B78386">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2ED0764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7543B8D3">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4BE7EB10">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本地降级回复</w:t>
      </w:r>
      <w:r>
        <w:rPr>
          <w:rFonts w:ascii="宋体" w:hAnsi="宋体" w:eastAsia="宋体" w:cs="宋体"/>
          <w:color w:val="000000"/>
          <w:sz w:val="24"/>
          <w:szCs w:val="24"/>
        </w:rPr>
        <w:t>：按情绪类型给出固定模板，确保无网络环境下系统仍可正常陪伴：</w:t>
      </w:r>
    </w:p>
    <w:p w14:paraId="0836C64F">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4C2C9283">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6FDC898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private fun generateLocalReply(content: String, emotion: String, userName: String?): String {</w:t>
      </w:r>
    </w:p>
    <w:p w14:paraId="7CA283E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val name = userName?.takeIf { it.isNotBlank() } ?: "您"</w:t>
      </w:r>
    </w:p>
    <w:p w14:paraId="617DE59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return when (emotion) {</w:t>
      </w:r>
    </w:p>
    <w:p w14:paraId="1FF83C90">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"开心", "满意" -&gt; "听到${name}这么说，我也很高兴！继续保持好心情哦。"</w:t>
      </w:r>
    </w:p>
    <w:p w14:paraId="0F1E7E0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"担心"         -&gt; "别太担心了${name}，有什么事慢慢来，我陪着您呢。"</w:t>
      </w:r>
    </w:p>
    <w:p w14:paraId="7AFBCF8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"孤单"         -&gt; "我一直在这里陪着${name}，有空也可以给孩子们打个电话聊聊。"</w:t>
      </w:r>
    </w:p>
    <w:p w14:paraId="58973DF0">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"难过"         -&gt; "我理解${name}的心情，难过的时候说出来会好一些，我在听。"</w:t>
      </w:r>
    </w:p>
    <w:p w14:paraId="2DAC143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"不适"         -&gt; "身体不舒服要注意休息，如果一直不好记得告诉家人或去看医生哦。"</w:t>
      </w:r>
    </w:p>
    <w:p w14:paraId="43486A60">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else           -&gt; "谢谢${name}的分享，我会一直陪着您的，有什么想聊的随时说。"</w:t>
      </w:r>
    </w:p>
    <w:p w14:paraId="12F1A3C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w:t>
      </w:r>
    </w:p>
    <w:p w14:paraId="6D6AEE8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w:t>
      </w:r>
    </w:p>
    <w:p w14:paraId="63C07E8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7C09994A">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38D815E8">
      <w:pPr>
        <w:bidi w:val="0"/>
        <w:rPr>
          <w:rFonts w:hint="eastAsia"/>
          <w:sz w:val="24"/>
          <w:szCs w:val="24"/>
        </w:rPr>
      </w:pPr>
      <w:r>
        <w:rPr>
          <w:rFonts w:hint="eastAsia"/>
          <w:sz w:val="24"/>
          <w:szCs w:val="24"/>
        </w:rPr>
        <w:t>消息流订阅</w:t>
      </w:r>
      <w:r>
        <w:rPr>
          <w:rFonts w:hint="eastAsia"/>
          <w:sz w:val="24"/>
          <w:szCs w:val="24"/>
          <w:lang w:eastAsia="zh-CN"/>
        </w:rPr>
        <w:t>：</w:t>
      </w:r>
      <w:r>
        <w:rPr>
          <w:rFonts w:hint="eastAsia"/>
          <w:sz w:val="24"/>
          <w:szCs w:val="24"/>
        </w:rPr>
        <w:t>getSessionMessages(sessionId) 返回Flow&lt;List&lt;ConversationMessageEntity&gt;&gt;，UI 层通过 collectAsStateWithLifecycle 订阅，数据库新增消息后自动触发 Compose 重组，无需手动刷新列表。</w:t>
      </w:r>
    </w:p>
    <w:p w14:paraId="7C7755BC">
      <w:pPr>
        <w:bidi w:val="0"/>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drawing>
          <wp:inline distT="0" distB="0" distL="114300" distR="114300">
            <wp:extent cx="5273675" cy="2759075"/>
            <wp:effectExtent l="0" t="0" r="3175" b="3175"/>
            <wp:docPr id="14" name="图片 14" descr="屏幕截图 2026-03-30 12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3-30 122327"/>
                    <pic:cNvPicPr>
                      <a:picLocks noChangeAspect="1"/>
                    </pic:cNvPicPr>
                  </pic:nvPicPr>
                  <pic:blipFill>
                    <a:blip r:embed="rId33"/>
                    <a:stretch>
                      <a:fillRect/>
                    </a:stretch>
                  </pic:blipFill>
                  <pic:spPr>
                    <a:xfrm>
                      <a:off x="0" y="0"/>
                      <a:ext cx="5273675" cy="2759075"/>
                    </a:xfrm>
                    <a:prstGeom prst="rect">
                      <a:avLst/>
                    </a:prstGeom>
                  </pic:spPr>
                </pic:pic>
              </a:graphicData>
            </a:graphic>
          </wp:inline>
        </w:drawing>
      </w:r>
    </w:p>
    <w:p w14:paraId="385B57BC">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Theme="majorHAnsi" w:hAnsiTheme="majorHAnsi" w:eastAsiaTheme="majorEastAsia" w:cstheme="majorBidi"/>
          <w:b/>
          <w:bCs/>
          <w:kern w:val="2"/>
          <w:sz w:val="28"/>
          <w:szCs w:val="28"/>
          <w:lang w:val="en-US" w:eastAsia="zh-CN" w:bidi="ar-SA"/>
        </w:rPr>
        <w:t>4.1.3.5</w:t>
      </w:r>
      <w:r>
        <w:rPr>
          <w:rFonts w:ascii="宋体" w:hAnsi="宋体" w:eastAsia="宋体" w:cs="宋体"/>
          <w:b/>
          <w:bCs/>
          <w:color w:val="000000"/>
          <w:sz w:val="24"/>
          <w:szCs w:val="24"/>
        </w:rPr>
        <w:t>周报生成、发送与子女端异常警报</w:t>
      </w:r>
    </w:p>
    <w:p w14:paraId="12F3DC76">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周报生成</w:t>
      </w:r>
      <w:r>
        <w:rPr>
          <w:rFonts w:ascii="宋体" w:hAnsi="宋体" w:eastAsia="宋体" w:cs="宋体"/>
          <w:color w:val="000000"/>
          <w:sz w:val="24"/>
          <w:szCs w:val="24"/>
        </w:rPr>
        <w:t>：</w:t>
      </w:r>
      <w:r>
        <w:rPr>
          <w:rFonts w:ascii="Courier New" w:hAnsi="Courier New" w:eastAsia="Courier New" w:cs="Courier New"/>
          <w:color w:val="333333"/>
          <w:sz w:val="18"/>
          <w:szCs w:val="18"/>
        </w:rPr>
        <w:t>generateWeeklyReport()</w:t>
      </w:r>
      <w:r>
        <w:rPr>
          <w:rFonts w:ascii="宋体" w:hAnsi="宋体" w:eastAsia="宋体" w:cs="宋体"/>
          <w:color w:val="000000"/>
          <w:sz w:val="24"/>
          <w:szCs w:val="24"/>
        </w:rPr>
        <w:t xml:space="preserve"> 查询最近 7 天的 </w:t>
      </w:r>
      <w:r>
        <w:rPr>
          <w:rFonts w:ascii="Courier New" w:hAnsi="Courier New" w:eastAsia="Courier New" w:cs="Courier New"/>
          <w:color w:val="333333"/>
          <w:sz w:val="18"/>
          <w:szCs w:val="18"/>
        </w:rPr>
        <w:t>EmotionLogEntity</w:t>
      </w:r>
      <w:r>
        <w:rPr>
          <w:rFonts w:ascii="宋体" w:hAnsi="宋体" w:eastAsia="宋体" w:cs="宋体"/>
          <w:color w:val="000000"/>
          <w:sz w:val="24"/>
          <w:szCs w:val="24"/>
        </w:rPr>
        <w:t xml:space="preserve"> 和 </w:t>
      </w:r>
      <w:r>
        <w:rPr>
          <w:rFonts w:ascii="Courier New" w:hAnsi="Courier New" w:eastAsia="Courier New" w:cs="Courier New"/>
          <w:color w:val="333333"/>
          <w:sz w:val="18"/>
          <w:szCs w:val="18"/>
        </w:rPr>
        <w:t>DiaryEntryEntity</w:t>
      </w:r>
      <w:r>
        <w:rPr>
          <w:rFonts w:ascii="宋体" w:hAnsi="宋体" w:eastAsia="宋体" w:cs="宋体"/>
          <w:color w:val="000000"/>
          <w:sz w:val="24"/>
          <w:szCs w:val="24"/>
        </w:rPr>
        <w:t xml:space="preserve">，优先调用 LLM 生成自然语言周报，失败时降级为本地 </w:t>
      </w:r>
      <w:r>
        <w:rPr>
          <w:rFonts w:ascii="Courier New" w:hAnsi="Courier New" w:eastAsia="Courier New" w:cs="Courier New"/>
          <w:color w:val="333333"/>
          <w:sz w:val="18"/>
          <w:szCs w:val="18"/>
        </w:rPr>
        <w:t>buildLocalWeeklyReport()</w:t>
      </w:r>
      <w:r>
        <w:rPr>
          <w:rFonts w:ascii="宋体" w:hAnsi="宋体" w:eastAsia="宋体" w:cs="宋体"/>
          <w:color w:val="000000"/>
          <w:sz w:val="24"/>
          <w:szCs w:val="24"/>
        </w:rPr>
        <w:t xml:space="preserve">。本地周报从 </w:t>
      </w:r>
      <w:r>
        <w:rPr>
          <w:rFonts w:ascii="Courier New" w:hAnsi="Courier New" w:eastAsia="Courier New" w:cs="Courier New"/>
          <w:color w:val="333333"/>
          <w:sz w:val="18"/>
          <w:szCs w:val="18"/>
        </w:rPr>
        <w:t>EmotionLogEntity</w:t>
      </w:r>
      <w:r>
        <w:rPr>
          <w:rFonts w:ascii="宋体" w:hAnsi="宋体" w:eastAsia="宋体" w:cs="宋体"/>
          <w:color w:val="000000"/>
          <w:sz w:val="24"/>
          <w:szCs w:val="24"/>
        </w:rPr>
        <w:t xml:space="preserve"> 汇总数据，生成包含以下维度的结构化文本：统计摘要（陪伴天数、对话次数、总消息数）、主导情绪（7天 </w:t>
      </w:r>
      <w:r>
        <w:rPr>
          <w:rFonts w:ascii="Courier New" w:hAnsi="Courier New" w:eastAsia="Courier New" w:cs="Courier New"/>
          <w:color w:val="333333"/>
          <w:sz w:val="18"/>
          <w:szCs w:val="18"/>
        </w:rPr>
        <w:t>dominantEmotion</w:t>
      </w:r>
      <w:r>
        <w:rPr>
          <w:rFonts w:ascii="宋体" w:hAnsi="宋体" w:eastAsia="宋体" w:cs="宋体"/>
          <w:color w:val="000000"/>
          <w:sz w:val="24"/>
          <w:szCs w:val="24"/>
        </w:rPr>
        <w:t xml:space="preserve"> 取频次最高值）、每日情绪趋势（按天列出日期+主导情绪+对话次数）、关注点分析（孤单≥2天、难过≥2天、担心≥2天、身体不适关键词匹配、积极情绪≥3天分别生成提示语）：</w:t>
      </w:r>
    </w:p>
    <w:p w14:paraId="5096B232">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370F87A1">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23F71C1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(happyDays  &gt;= 3) sb.appendLine("🌟 本周有 $happyDays 天情绪积极，状态良好！")</w:t>
      </w:r>
    </w:p>
    <w:p w14:paraId="5148B14D">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(lonelyDays &gt;= 2) sb.appendLine("💔 关注：有 $lonelyDays 天主要情绪为孤单，建议多联系陪伴")</w:t>
      </w:r>
    </w:p>
    <w:p w14:paraId="2D2FED21">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(sadDays    &gt;= 2) sb.appendLine("⚠️ 关注：有 $sadDays 天情绪低落，请多关心")</w:t>
      </w:r>
    </w:p>
    <w:p w14:paraId="340C9DBE">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(worryDays  &gt;= 2) sb.appendLine("😟 关注：有 $worryDays 天表达担忧，建议打电话聊聊")</w:t>
      </w:r>
    </w:p>
    <w:p w14:paraId="28CEF4B3">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(sickCount   &gt; 0) sb.appendLine("🏥 健康：本周提及身体不适 $sickCount 次，请关注健康状况")</w:t>
      </w:r>
    </w:p>
    <w:p w14:paraId="763A8964">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(activeDays  &lt; 3) sb.appendLine("📉 本周陪伴天数较少（$activeDays 天），建议增加互动频率")</w:t>
      </w:r>
    </w:p>
    <w:p w14:paraId="1EADD00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2C952277">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430B205E">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周报展示与发送</w:t>
      </w:r>
      <w:r>
        <w:rPr>
          <w:rFonts w:ascii="宋体" w:hAnsi="宋体" w:eastAsia="宋体" w:cs="宋体"/>
          <w:color w:val="000000"/>
          <w:sz w:val="24"/>
          <w:szCs w:val="24"/>
        </w:rPr>
        <w:t xml:space="preserve">：子女端点击"周报"图标触发 </w:t>
      </w:r>
      <w:r>
        <w:rPr>
          <w:rFonts w:ascii="Courier New" w:hAnsi="Courier New" w:eastAsia="Courier New" w:cs="Courier New"/>
          <w:color w:val="333333"/>
          <w:sz w:val="18"/>
          <w:szCs w:val="18"/>
        </w:rPr>
        <w:t>WeeklyReportDialog</w:t>
      </w:r>
      <w:r>
        <w:rPr>
          <w:rFonts w:ascii="宋体" w:hAnsi="宋体" w:eastAsia="宋体" w:cs="宋体"/>
          <w:color w:val="000000"/>
          <w:sz w:val="24"/>
          <w:szCs w:val="24"/>
        </w:rPr>
        <w:t xml:space="preserve">，弹窗内通过 </w:t>
      </w:r>
      <w:r>
        <w:rPr>
          <w:rFonts w:ascii="Courier New" w:hAnsi="Courier New" w:eastAsia="Courier New" w:cs="Courier New"/>
          <w:color w:val="333333"/>
          <w:sz w:val="18"/>
          <w:szCs w:val="18"/>
        </w:rPr>
        <w:t>LaunchedEffect</w:t>
      </w:r>
      <w:r>
        <w:rPr>
          <w:rFonts w:ascii="宋体" w:hAnsi="宋体" w:eastAsia="宋体" w:cs="宋体"/>
          <w:color w:val="000000"/>
          <w:sz w:val="24"/>
          <w:szCs w:val="24"/>
        </w:rPr>
        <w:t xml:space="preserve"> 异步调用 </w:t>
      </w:r>
      <w:r>
        <w:rPr>
          <w:rFonts w:ascii="Courier New" w:hAnsi="Courier New" w:eastAsia="Courier New" w:cs="Courier New"/>
          <w:color w:val="333333"/>
          <w:sz w:val="18"/>
          <w:szCs w:val="18"/>
        </w:rPr>
        <w:t>generateWeeklyReport()</w:t>
      </w:r>
      <w:r>
        <w:rPr>
          <w:rFonts w:ascii="宋体" w:hAnsi="宋体" w:eastAsia="宋体" w:cs="宋体"/>
          <w:color w:val="000000"/>
          <w:sz w:val="24"/>
          <w:szCs w:val="24"/>
        </w:rPr>
        <w:t xml:space="preserve">，生成期间显示 </w:t>
      </w:r>
      <w:r>
        <w:rPr>
          <w:rFonts w:ascii="Courier New" w:hAnsi="Courier New" w:eastAsia="Courier New" w:cs="Courier New"/>
          <w:color w:val="333333"/>
          <w:sz w:val="18"/>
          <w:szCs w:val="18"/>
        </w:rPr>
        <w:t>CircularProgressIndicator</w:t>
      </w:r>
      <w:r>
        <w:rPr>
          <w:rFonts w:ascii="宋体" w:hAnsi="宋体" w:eastAsia="宋体" w:cs="宋体"/>
          <w:color w:val="000000"/>
          <w:sz w:val="24"/>
          <w:szCs w:val="24"/>
        </w:rPr>
        <w:t>，完成后展示报告文本并提供"发送给子女"按钮。</w:t>
      </w:r>
      <w:r>
        <w:rPr>
          <w:rFonts w:ascii="Courier New" w:hAnsi="Courier New" w:eastAsia="Courier New" w:cs="Courier New"/>
          <w:color w:val="333333"/>
          <w:sz w:val="18"/>
          <w:szCs w:val="18"/>
        </w:rPr>
        <w:t>SendReportDialog</w:t>
      </w:r>
      <w:r>
        <w:rPr>
          <w:rFonts w:ascii="宋体" w:hAnsi="宋体" w:eastAsia="宋体" w:cs="宋体"/>
          <w:color w:val="000000"/>
          <w:sz w:val="24"/>
          <w:szCs w:val="24"/>
        </w:rPr>
        <w:t xml:space="preserve"> 支持两种发送方式：短信发送（</w:t>
      </w:r>
      <w:r>
        <w:rPr>
          <w:rFonts w:ascii="Courier New" w:hAnsi="Courier New" w:eastAsia="Courier New" w:cs="Courier New"/>
          <w:color w:val="333333"/>
          <w:sz w:val="18"/>
          <w:szCs w:val="18"/>
        </w:rPr>
        <w:t>Intent.ACTION_SENDTO</w:t>
      </w:r>
      <w:r>
        <w:rPr>
          <w:rFonts w:ascii="宋体" w:hAnsi="宋体" w:eastAsia="宋体" w:cs="宋体"/>
          <w:color w:val="000000"/>
          <w:sz w:val="24"/>
          <w:szCs w:val="24"/>
        </w:rPr>
        <w:t xml:space="preserve"> + </w:t>
      </w:r>
      <w:r>
        <w:rPr>
          <w:rFonts w:ascii="Courier New" w:hAnsi="Courier New" w:eastAsia="Courier New" w:cs="Courier New"/>
          <w:color w:val="333333"/>
          <w:sz w:val="18"/>
          <w:szCs w:val="18"/>
        </w:rPr>
        <w:t>smsto:$phoneNumber</w:t>
      </w:r>
      <w:r>
        <w:rPr>
          <w:rFonts w:ascii="宋体" w:hAnsi="宋体" w:eastAsia="宋体" w:cs="宋体"/>
          <w:color w:val="000000"/>
          <w:sz w:val="24"/>
          <w:szCs w:val="24"/>
        </w:rPr>
        <w:t>，将周报预填入短信正文，支持从紧急联系人列表快速选号）和系统分享（</w:t>
      </w:r>
      <w:r>
        <w:rPr>
          <w:rFonts w:ascii="Courier New" w:hAnsi="Courier New" w:eastAsia="Courier New" w:cs="Courier New"/>
          <w:color w:val="333333"/>
          <w:sz w:val="18"/>
          <w:szCs w:val="18"/>
        </w:rPr>
        <w:t>Intent.ACTION_SEND</w:t>
      </w:r>
      <w:r>
        <w:rPr>
          <w:rFonts w:ascii="宋体" w:hAnsi="宋体" w:eastAsia="宋体" w:cs="宋体"/>
          <w:color w:val="000000"/>
          <w:sz w:val="24"/>
          <w:szCs w:val="24"/>
        </w:rPr>
        <w:t>，可选择微信、钉钉等任意应用）。发送完成后，</w:t>
      </w:r>
      <w:r>
        <w:rPr>
          <w:rFonts w:ascii="Courier New" w:hAnsi="Courier New" w:eastAsia="Courier New" w:cs="Courier New"/>
          <w:color w:val="333333"/>
          <w:sz w:val="18"/>
          <w:szCs w:val="18"/>
        </w:rPr>
        <w:t>EmotionLogDao.markAsSent()</w:t>
      </w:r>
      <w:r>
        <w:rPr>
          <w:rFonts w:ascii="宋体" w:hAnsi="宋体" w:eastAsia="宋体" w:cs="宋体"/>
          <w:color w:val="000000"/>
          <w:sz w:val="24"/>
          <w:szCs w:val="24"/>
        </w:rPr>
        <w:t xml:space="preserve"> 将本周所有未标记日志的 </w:t>
      </w:r>
      <w:r>
        <w:rPr>
          <w:rFonts w:ascii="Courier New" w:hAnsi="Courier New" w:eastAsia="Courier New" w:cs="Courier New"/>
          <w:color w:val="333333"/>
          <w:sz w:val="18"/>
          <w:szCs w:val="18"/>
        </w:rPr>
        <w:t>sentToFamily</w:t>
      </w:r>
      <w:r>
        <w:rPr>
          <w:rFonts w:ascii="宋体" w:hAnsi="宋体" w:eastAsia="宋体" w:cs="宋体"/>
          <w:color w:val="000000"/>
          <w:sz w:val="24"/>
          <w:szCs w:val="24"/>
        </w:rPr>
        <w:t xml:space="preserve"> 字段更新为 1，情绪日志卡片中以 </w:t>
      </w:r>
      <w:r>
        <w:rPr>
          <w:rFonts w:ascii="Segoe UI Emoji" w:hAnsi="Segoe UI Emoji" w:eastAsia="Segoe UI Emoji" w:cs="Segoe UI Emoji"/>
          <w:color w:val="000000"/>
          <w:sz w:val="24"/>
          <w:szCs w:val="24"/>
        </w:rPr>
        <w:t>✓</w:t>
      </w:r>
      <w:r>
        <w:rPr>
          <w:rFonts w:ascii="宋体" w:hAnsi="宋体" w:eastAsia="宋体" w:cs="宋体"/>
          <w:color w:val="000000"/>
          <w:sz w:val="24"/>
          <w:szCs w:val="24"/>
        </w:rPr>
        <w:t xml:space="preserve"> 图标标记已发送状态。</w:t>
      </w:r>
    </w:p>
    <w:p w14:paraId="0186C4F4">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子女端情绪日志卡片</w:t>
      </w:r>
      <w:r>
        <w:rPr>
          <w:rFonts w:ascii="宋体" w:hAnsi="宋体" w:eastAsia="宋体" w:cs="宋体"/>
          <w:color w:val="000000"/>
          <w:sz w:val="24"/>
          <w:szCs w:val="24"/>
        </w:rPr>
        <w:t>：</w:t>
      </w:r>
      <w:r>
        <w:rPr>
          <w:rFonts w:ascii="Courier New" w:hAnsi="Courier New" w:eastAsia="Courier New" w:cs="Courier New"/>
          <w:color w:val="333333"/>
          <w:sz w:val="18"/>
          <w:szCs w:val="18"/>
        </w:rPr>
        <w:t>EmotionLogCard</w:t>
      </w:r>
      <w:r>
        <w:rPr>
          <w:rFonts w:ascii="宋体" w:hAnsi="宋体" w:eastAsia="宋体" w:cs="宋体"/>
          <w:color w:val="000000"/>
          <w:sz w:val="24"/>
          <w:szCs w:val="24"/>
        </w:rPr>
        <w:t xml:space="preserve"> 展示近 7 天情绪趋势，取最近 7 条日志（</w:t>
      </w:r>
      <w:r>
        <w:rPr>
          <w:rFonts w:ascii="Courier New" w:hAnsi="Courier New" w:eastAsia="Courier New" w:cs="Courier New"/>
          <w:color w:val="333333"/>
          <w:sz w:val="18"/>
          <w:szCs w:val="18"/>
        </w:rPr>
        <w:t>emotionLogs.sortedBy { it.dayTimestamp }.takeLast(7)</w:t>
      </w:r>
      <w:r>
        <w:rPr>
          <w:rFonts w:ascii="宋体" w:hAnsi="宋体" w:eastAsia="宋体" w:cs="宋体"/>
          <w:color w:val="000000"/>
          <w:sz w:val="24"/>
          <w:szCs w:val="24"/>
        </w:rPr>
        <w:t xml:space="preserve">），包含两层展示：条形图层（7 根色条按情绪类型着色，高度按情绪积极程度映射）和文字列表层（日期+情绪标签+对话次数，已发送记录右侧显示 </w:t>
      </w:r>
      <w:r>
        <w:rPr>
          <w:rFonts w:ascii="Segoe UI Emoji" w:hAnsi="Segoe UI Emoji" w:eastAsia="Segoe UI Emoji" w:cs="Segoe UI Emoji"/>
          <w:color w:val="000000"/>
          <w:sz w:val="24"/>
          <w:szCs w:val="24"/>
        </w:rPr>
        <w:t>✓</w:t>
      </w:r>
      <w:r>
        <w:rPr>
          <w:rFonts w:ascii="宋体" w:hAnsi="宋体" w:eastAsia="宋体" w:cs="宋体"/>
          <w:color w:val="000000"/>
          <w:sz w:val="24"/>
          <w:szCs w:val="24"/>
        </w:rPr>
        <w:t xml:space="preserve"> 图标）。</w:t>
      </w:r>
    </w:p>
    <w:p w14:paraId="20A41B7F">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generateAlerts 异常警报</w:t>
      </w:r>
      <w:r>
        <w:rPr>
          <w:rFonts w:ascii="宋体" w:hAnsi="宋体" w:eastAsia="宋体" w:cs="宋体"/>
          <w:color w:val="000000"/>
          <w:sz w:val="24"/>
          <w:szCs w:val="24"/>
        </w:rPr>
        <w:t>：</w:t>
      </w:r>
      <w:r>
        <w:rPr>
          <w:rFonts w:ascii="Courier New" w:hAnsi="Courier New" w:eastAsia="Courier New" w:cs="Courier New"/>
          <w:color w:val="333333"/>
          <w:sz w:val="18"/>
          <w:szCs w:val="18"/>
        </w:rPr>
        <w:t>generateAlerts()</w:t>
      </w:r>
      <w:r>
        <w:rPr>
          <w:rFonts w:ascii="宋体" w:hAnsi="宋体" w:eastAsia="宋体" w:cs="宋体"/>
          <w:color w:val="000000"/>
          <w:sz w:val="24"/>
          <w:szCs w:val="24"/>
        </w:rPr>
        <w:t xml:space="preserve"> 对最近 3 天的 </w:t>
      </w:r>
      <w:r>
        <w:rPr>
          <w:rFonts w:ascii="Courier New" w:hAnsi="Courier New" w:eastAsia="Courier New" w:cs="Courier New"/>
          <w:color w:val="333333"/>
          <w:sz w:val="18"/>
          <w:szCs w:val="18"/>
        </w:rPr>
        <w:t>DiaryEntryEntity</w:t>
      </w:r>
      <w:r>
        <w:rPr>
          <w:rFonts w:ascii="宋体" w:hAnsi="宋体" w:eastAsia="宋体" w:cs="宋体"/>
          <w:color w:val="000000"/>
          <w:sz w:val="24"/>
          <w:szCs w:val="24"/>
        </w:rPr>
        <w:t xml:space="preserve"> 进行多维度扫描，生成需要子女关注的警报列表，覆盖以下场景：</w:t>
      </w:r>
    </w:p>
    <w:p w14:paraId="08D90A58">
      <w:pPr>
        <w:keepNext w:val="0"/>
        <w:keepLines w:val="0"/>
        <w:pageBreakBefore w:val="0"/>
        <w:widowControl/>
        <w:kinsoku/>
        <w:wordWrap/>
        <w:overflowPunct/>
        <w:topLinePunct w:val="0"/>
        <w:autoSpaceDE/>
        <w:autoSpaceDN/>
        <w:bidi w:val="0"/>
        <w:adjustRightInd/>
        <w:snapToGrid/>
        <w:spacing w:before="120" w:after="0" w:line="360" w:lineRule="auto"/>
        <w:textAlignment w:val="auto"/>
      </w:pPr>
      <w:r>
        <w:rPr>
          <w:rFonts w:ascii="Courier New" w:hAnsi="Courier New" w:eastAsia="Courier New" w:cs="Courier New"/>
          <w:b/>
          <w:bCs/>
          <w:color w:val="000000"/>
          <w:sz w:val="18"/>
          <w:szCs w:val="18"/>
        </w:rPr>
        <w:t>kotlin</w:t>
      </w:r>
    </w:p>
    <w:p w14:paraId="2BBA7958">
      <w:pPr>
        <w:pStyle w:val="185"/>
        <w:keepNext w:val="0"/>
        <w:keepLines w:val="0"/>
        <w:pageBreakBefore w:val="0"/>
        <w:widowControl/>
        <w:pBdr>
          <w:top w:val="single" w:color="DDDDDD" w:sz="2" w:space="0"/>
          <w:left w:val="single" w:color="DDDDDD" w:sz="2" w:space="0"/>
          <w:right w:val="single" w:color="DDDDDD" w:sz="2" w:space="0"/>
        </w:pBdr>
        <w:shd w:val="clear" w:fill="F8F8F8"/>
        <w:kinsoku/>
        <w:wordWrap/>
        <w:overflowPunct/>
        <w:topLinePunct w:val="0"/>
        <w:autoSpaceDE/>
        <w:autoSpaceDN/>
        <w:bidi w:val="0"/>
        <w:adjustRightInd/>
        <w:snapToGrid/>
        <w:spacing w:before="60" w:after="0" w:line="360" w:lineRule="auto"/>
        <w:textAlignment w:val="auto"/>
      </w:pPr>
    </w:p>
    <w:p w14:paraId="120BDDB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1. 连续3天孤独情绪</w:t>
      </w:r>
    </w:p>
    <w:p w14:paraId="2C089AD5">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(lonelyCount &gt;= 3) alerts.add("父母连续3天表达孤独情绪，建议多陪伴和联系")</w:t>
      </w:r>
    </w:p>
    <w:p w14:paraId="15E5541C">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2. 连续3天焦虑情绪</w:t>
      </w:r>
    </w:p>
    <w:p w14:paraId="158A90A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(worryCount &gt;= 3) alerts.add("父母最近可能有些焦虑或担心，建议打电话关心一下")</w:t>
      </w:r>
    </w:p>
    <w:p w14:paraId="1512BF6B">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3. 身体不适关键词（疼/痛/不舒服/难受/生病/头晕/乏力）</w:t>
      </w:r>
    </w:p>
    <w:p w14:paraId="3C4CC340">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(sickCount &gt; 0) alerts.add("父母最近提及了身体不适，请及时关注健康状况")</w:t>
      </w:r>
    </w:p>
    <w:p w14:paraId="1A1F45A2">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4. 健康档案禁忌食物匹配</w:t>
      </w:r>
    </w:p>
    <w:p w14:paraId="6AA828F8">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 5. 连续3天高油高盐饮食</w:t>
      </w:r>
    </w:p>
    <w:p w14:paraId="36529C4F">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r>
        <w:rPr>
          <w:rFonts w:ascii="Courier New" w:hAnsi="Courier New" w:eastAsia="Courier New" w:cs="Courier New"/>
          <w:color w:val="333333"/>
          <w:sz w:val="18"/>
          <w:szCs w:val="18"/>
        </w:rPr>
        <w:t>if (highFatCount &gt;= 3) alerts.add("连续3天提及高油高盐食物，建议提醒父母注意饮食")</w:t>
      </w:r>
    </w:p>
    <w:p w14:paraId="5FFA4A89">
      <w:pPr>
        <w:pStyle w:val="185"/>
        <w:keepNext w:val="0"/>
        <w:keepLines w:val="0"/>
        <w:pageBreakBefore w:val="0"/>
        <w:widowControl/>
        <w:shd w:val="clear" w:fill="F8F8F8"/>
        <w:kinsoku/>
        <w:wordWrap/>
        <w:overflowPunct/>
        <w:topLinePunct w:val="0"/>
        <w:autoSpaceDE/>
        <w:autoSpaceDN/>
        <w:bidi w:val="0"/>
        <w:adjustRightInd/>
        <w:snapToGrid/>
        <w:spacing w:before="0" w:after="0" w:line="360" w:lineRule="auto"/>
        <w:textAlignment w:val="auto"/>
      </w:pPr>
    </w:p>
    <w:p w14:paraId="312022FE">
      <w:pPr>
        <w:pStyle w:val="185"/>
        <w:keepNext w:val="0"/>
        <w:keepLines w:val="0"/>
        <w:pageBreakBefore w:val="0"/>
        <w:widowControl/>
        <w:pBdr>
          <w:bottom w:val="single" w:color="DDDDDD" w:sz="2" w:space="0"/>
        </w:pBdr>
        <w:shd w:val="clear" w:fill="F8F8F8"/>
        <w:kinsoku/>
        <w:wordWrap/>
        <w:overflowPunct/>
        <w:topLinePunct w:val="0"/>
        <w:autoSpaceDE/>
        <w:autoSpaceDN/>
        <w:bidi w:val="0"/>
        <w:adjustRightInd/>
        <w:snapToGrid/>
        <w:spacing w:before="0" w:after="120" w:line="360" w:lineRule="auto"/>
        <w:textAlignment w:val="auto"/>
      </w:pPr>
    </w:p>
    <w:p w14:paraId="5647F913">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rPr>
          <w:rFonts w:ascii="宋体" w:hAnsi="宋体" w:eastAsia="宋体" w:cs="宋体"/>
          <w:color w:val="000000"/>
          <w:sz w:val="24"/>
          <w:szCs w:val="24"/>
        </w:rPr>
        <w:t xml:space="preserve">警报结果在 </w:t>
      </w:r>
      <w:r>
        <w:rPr>
          <w:rFonts w:ascii="Courier New" w:hAnsi="Courier New" w:eastAsia="Courier New" w:cs="Courier New"/>
          <w:color w:val="333333"/>
          <w:sz w:val="18"/>
          <w:szCs w:val="18"/>
        </w:rPr>
        <w:t>AlertsCard</w:t>
      </w:r>
      <w:r>
        <w:rPr>
          <w:rFonts w:ascii="宋体" w:hAnsi="宋体" w:eastAsia="宋体" w:cs="宋体"/>
          <w:color w:val="000000"/>
          <w:sz w:val="24"/>
          <w:szCs w:val="24"/>
        </w:rPr>
        <w:t xml:space="preserve"> 中以 </w:t>
      </w:r>
      <w:r>
        <w:rPr>
          <w:rFonts w:ascii="Courier New" w:hAnsi="Courier New" w:eastAsia="Courier New" w:cs="Courier New"/>
          <w:color w:val="333333"/>
          <w:sz w:val="18"/>
          <w:szCs w:val="18"/>
        </w:rPr>
        <w:t>errorContainer</w:t>
      </w:r>
      <w:r>
        <w:rPr>
          <w:rFonts w:ascii="宋体" w:hAnsi="宋体" w:eastAsia="宋体" w:cs="宋体"/>
          <w:color w:val="000000"/>
          <w:sz w:val="24"/>
          <w:szCs w:val="24"/>
        </w:rPr>
        <w:t xml:space="preserve"> 背景色展示，无警报时显示"暂无异常情况"。</w:t>
      </w:r>
    </w:p>
    <w:p w14:paraId="07310829">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drawing>
          <wp:inline distT="0" distB="0" distL="114300" distR="114300">
            <wp:extent cx="5266055" cy="2727325"/>
            <wp:effectExtent l="0" t="0" r="10795" b="1587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4"/>
                    <a:stretch>
                      <a:fillRect/>
                    </a:stretch>
                  </pic:blipFill>
                  <pic:spPr>
                    <a:xfrm>
                      <a:off x="0" y="0"/>
                      <a:ext cx="5266055" cy="2727325"/>
                    </a:xfrm>
                    <a:prstGeom prst="rect">
                      <a:avLst/>
                    </a:prstGeom>
                    <a:noFill/>
                    <a:ln>
                      <a:noFill/>
                    </a:ln>
                  </pic:spPr>
                </pic:pic>
              </a:graphicData>
            </a:graphic>
          </wp:inline>
        </w:drawing>
      </w:r>
    </w:p>
    <w:p w14:paraId="2B280544">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Times New Roman" w:hAnsi="Times New Roman" w:cs="Times New Roman" w:eastAsiaTheme="minorEastAsia"/>
          <w:b/>
          <w:bCs w:val="0"/>
          <w:i w:val="0"/>
          <w:iCs w:val="0"/>
          <w:caps w:val="0"/>
          <w:smallCaps w:val="0"/>
          <w:strike w:val="0"/>
          <w:dstrike w:val="0"/>
          <w:vanish w:val="0"/>
          <w:color w:val="000000"/>
          <w:spacing w:val="0"/>
          <w:kern w:val="2"/>
          <w:position w:val="0"/>
          <w:sz w:val="24"/>
          <w:szCs w:val="32"/>
          <w:u w:val="none"/>
          <w:vertAlign w:val="baseline"/>
          <w:lang w:val="en-US" w:eastAsia="zh-CN" w:bidi="ar-SA"/>
        </w:rPr>
        <w:t>4.1.4</w:t>
      </w:r>
      <w:r>
        <w:rPr>
          <w:rFonts w:ascii="宋体" w:hAnsi="宋体" w:eastAsia="宋体" w:cs="宋体"/>
          <w:b/>
          <w:bCs/>
          <w:color w:val="000000"/>
          <w:sz w:val="28"/>
          <w:szCs w:val="28"/>
        </w:rPr>
        <w:t xml:space="preserve"> 数据持久化与家庭绑定</w:t>
      </w:r>
    </w:p>
    <w:p w14:paraId="0E8F8013">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数据库版本迁移</w:t>
      </w:r>
      <w:r>
        <w:rPr>
          <w:rFonts w:ascii="宋体" w:hAnsi="宋体" w:eastAsia="宋体" w:cs="宋体"/>
          <w:color w:val="000000"/>
          <w:sz w:val="24"/>
          <w:szCs w:val="24"/>
        </w:rPr>
        <w:t xml:space="preserve">：数据库从 v1 迭代至 v7，每次版本升级均通过显式 </w:t>
      </w:r>
      <w:r>
        <w:rPr>
          <w:rFonts w:ascii="Courier New" w:hAnsi="Courier New" w:eastAsia="Courier New" w:cs="Courier New"/>
          <w:color w:val="333333"/>
          <w:sz w:val="18"/>
          <w:szCs w:val="18"/>
        </w:rPr>
        <w:t>Migration</w:t>
      </w:r>
      <w:r>
        <w:rPr>
          <w:rFonts w:ascii="宋体" w:hAnsi="宋体" w:eastAsia="宋体" w:cs="宋体"/>
          <w:color w:val="000000"/>
          <w:sz w:val="24"/>
          <w:szCs w:val="24"/>
        </w:rPr>
        <w:t xml:space="preserve"> 脚本执行 DDL：</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920"/>
        <w:gridCol w:w="7586"/>
      </w:tblGrid>
      <w:tr w14:paraId="35AEF9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2685C21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版本</w:t>
            </w:r>
          </w:p>
        </w:tc>
        <w:tc>
          <w:tcPr>
            <w:shd w:val="clear" w:color="auto" w:fill="DDDDDD"/>
            <w:tcMar>
              <w:top w:w="100" w:type="dxa"/>
              <w:left w:w="100" w:type="dxa"/>
              <w:bottom w:w="100" w:type="dxa"/>
              <w:right w:w="100" w:type="dxa"/>
            </w:tcMar>
            <w:vAlign w:val="top"/>
          </w:tcPr>
          <w:p w14:paraId="3D50E1A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新增内容</w:t>
            </w:r>
          </w:p>
        </w:tc>
      </w:tr>
      <w:tr w14:paraId="5CD5527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228AF74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v1→v2</w:t>
            </w:r>
          </w:p>
        </w:tc>
        <w:tc>
          <w:tcPr>
            <w:shd w:val="clear" w:color="auto" w:fill="F2F2F2"/>
            <w:tcMar>
              <w:top w:w="100" w:type="dxa"/>
              <w:left w:w="100" w:type="dxa"/>
              <w:bottom w:w="100" w:type="dxa"/>
              <w:right w:w="100" w:type="dxa"/>
            </w:tcMar>
            <w:vAlign w:val="top"/>
          </w:tcPr>
          <w:p w14:paraId="503207E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user 表、family_relation 表</w:t>
            </w:r>
          </w:p>
        </w:tc>
      </w:tr>
      <w:tr w14:paraId="4EE971F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49162EA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v2→v3</w:t>
            </w:r>
          </w:p>
        </w:tc>
        <w:tc>
          <w:tcPr>
            <w:shd w:val="clear" w:color="auto" w:fill="FFFFFF"/>
            <w:tcMar>
              <w:top w:w="100" w:type="dxa"/>
              <w:left w:w="100" w:type="dxa"/>
              <w:bottom w:w="100" w:type="dxa"/>
              <w:right w:w="100" w:type="dxa"/>
            </w:tcMar>
            <w:vAlign w:val="top"/>
          </w:tcPr>
          <w:p w14:paraId="0C9AF24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fridge_scan 表、fridge_scan_item 表</w:t>
            </w:r>
          </w:p>
        </w:tc>
      </w:tr>
      <w:tr w14:paraId="114A36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C2F486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v3→v4</w:t>
            </w:r>
          </w:p>
        </w:tc>
        <w:tc>
          <w:tcPr>
            <w:shd w:val="clear" w:color="auto" w:fill="F2F2F2"/>
            <w:tcMar>
              <w:top w:w="100" w:type="dxa"/>
              <w:left w:w="100" w:type="dxa"/>
              <w:bottom w:w="100" w:type="dxa"/>
              <w:right w:w="100" w:type="dxa"/>
            </w:tcMar>
            <w:vAlign w:val="top"/>
          </w:tcPr>
          <w:p w14:paraId="4DD91E9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fridge_item 表结构重建（去除冗余字段）</w:t>
            </w:r>
          </w:p>
        </w:tc>
      </w:tr>
      <w:tr w14:paraId="37470C5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62334AA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v4→v5</w:t>
            </w:r>
          </w:p>
        </w:tc>
        <w:tc>
          <w:tcPr>
            <w:shd w:val="clear" w:color="auto" w:fill="FFFFFF"/>
            <w:tcMar>
              <w:top w:w="100" w:type="dxa"/>
              <w:left w:w="100" w:type="dxa"/>
              <w:bottom w:w="100" w:type="dxa"/>
              <w:right w:w="100" w:type="dxa"/>
            </w:tcMar>
            <w:vAlign w:val="top"/>
          </w:tcPr>
          <w:p w14:paraId="3B18E5E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health_profile 新增 sex/birthYear/dietRestrictions 字段；personal_situation、emergency_contact、profile_edit_request 表</w:t>
            </w:r>
          </w:p>
        </w:tc>
      </w:tr>
      <w:tr w14:paraId="131D25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E81267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v5→v6</w:t>
            </w:r>
          </w:p>
        </w:tc>
        <w:tc>
          <w:tcPr>
            <w:shd w:val="clear" w:color="auto" w:fill="F2F2F2"/>
            <w:tcMar>
              <w:top w:w="100" w:type="dxa"/>
              <w:left w:w="100" w:type="dxa"/>
              <w:bottom w:w="100" w:type="dxa"/>
              <w:right w:w="100" w:type="dxa"/>
            </w:tcMar>
            <w:vAlign w:val="top"/>
          </w:tcPr>
          <w:p w14:paraId="00F1D29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family_link_request 表</w:t>
            </w:r>
          </w:p>
        </w:tc>
      </w:tr>
      <w:tr w14:paraId="044D079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C21937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v6→v7</w:t>
            </w:r>
          </w:p>
        </w:tc>
        <w:tc>
          <w:tcPr>
            <w:shd w:val="clear" w:color="auto" w:fill="FFFFFF"/>
            <w:tcMar>
              <w:top w:w="100" w:type="dxa"/>
              <w:left w:w="100" w:type="dxa"/>
              <w:bottom w:w="100" w:type="dxa"/>
              <w:right w:w="100" w:type="dxa"/>
            </w:tcMar>
            <w:vAlign w:val="top"/>
          </w:tcPr>
          <w:p w14:paraId="4D88322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conversation_session、conversation_message、emotion_log 三张表</w:t>
            </w:r>
          </w:p>
        </w:tc>
      </w:tr>
    </w:tbl>
    <w:p w14:paraId="55753471">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家庭绑定与邀请码机制</w:t>
      </w:r>
      <w:r>
        <w:rPr>
          <w:rFonts w:ascii="宋体" w:hAnsi="宋体" w:eastAsia="宋体" w:cs="宋体"/>
          <w:color w:val="000000"/>
          <w:sz w:val="24"/>
          <w:szCs w:val="24"/>
        </w:rPr>
        <w:t xml:space="preserve">：用户系统支持老人（parent）和子女（child）双角色。子女端通过邀请码绑定老人账号，绑定流程：子女输入老人邀请码 → 创建 </w:t>
      </w:r>
      <w:r>
        <w:rPr>
          <w:rFonts w:ascii="Courier New" w:hAnsi="Courier New" w:eastAsia="Courier New" w:cs="Courier New"/>
          <w:color w:val="333333"/>
          <w:sz w:val="18"/>
          <w:szCs w:val="18"/>
        </w:rPr>
        <w:t>FamilyLinkRequestEntity</w:t>
      </w:r>
      <w:r>
        <w:rPr>
          <w:rFonts w:ascii="宋体" w:hAnsi="宋体" w:eastAsia="宋体" w:cs="宋体"/>
          <w:color w:val="000000"/>
          <w:sz w:val="24"/>
          <w:szCs w:val="24"/>
        </w:rPr>
        <w:t xml:space="preserve">（status=pending）→ 老人端确认 → 创建 </w:t>
      </w:r>
      <w:r>
        <w:rPr>
          <w:rFonts w:ascii="Courier New" w:hAnsi="Courier New" w:eastAsia="Courier New" w:cs="Courier New"/>
          <w:color w:val="333333"/>
          <w:sz w:val="18"/>
          <w:szCs w:val="18"/>
        </w:rPr>
        <w:t>FamilyRelation</w:t>
      </w:r>
      <w:r>
        <w:rPr>
          <w:rFonts w:ascii="宋体" w:hAnsi="宋体" w:eastAsia="宋体" w:cs="宋体"/>
          <w:color w:val="000000"/>
          <w:sz w:val="24"/>
          <w:szCs w:val="24"/>
        </w:rPr>
        <w:t xml:space="preserve"> 记录，实现跨端数据授权共享。周报发送后，</w:t>
      </w:r>
      <w:r>
        <w:rPr>
          <w:rFonts w:ascii="Courier New" w:hAnsi="Courier New" w:eastAsia="Courier New" w:cs="Courier New"/>
          <w:color w:val="333333"/>
          <w:sz w:val="18"/>
          <w:szCs w:val="18"/>
        </w:rPr>
        <w:t>EmotionLogDao.markAsSent()</w:t>
      </w:r>
      <w:r>
        <w:rPr>
          <w:rFonts w:ascii="宋体" w:hAnsi="宋体" w:eastAsia="宋体" w:cs="宋体"/>
          <w:color w:val="000000"/>
          <w:sz w:val="24"/>
          <w:szCs w:val="24"/>
        </w:rPr>
        <w:t xml:space="preserve"> 将本周所有日志的 </w:t>
      </w:r>
      <w:r>
        <w:rPr>
          <w:rFonts w:ascii="Courier New" w:hAnsi="Courier New" w:eastAsia="Courier New" w:cs="Courier New"/>
          <w:color w:val="333333"/>
          <w:sz w:val="18"/>
          <w:szCs w:val="18"/>
        </w:rPr>
        <w:t>sentToFamily</w:t>
      </w:r>
      <w:r>
        <w:rPr>
          <w:rFonts w:ascii="宋体" w:hAnsi="宋体" w:eastAsia="宋体" w:cs="宋体"/>
          <w:color w:val="000000"/>
          <w:sz w:val="24"/>
          <w:szCs w:val="24"/>
        </w:rPr>
        <w:t xml:space="preserve"> 字段更新为 1，避免重复发送，情绪日志卡片中以 </w:t>
      </w:r>
      <w:r>
        <w:rPr>
          <w:rFonts w:ascii="Segoe UI Emoji" w:hAnsi="Segoe UI Emoji" w:eastAsia="Segoe UI Emoji" w:cs="Segoe UI Emoji"/>
          <w:color w:val="000000"/>
          <w:sz w:val="24"/>
          <w:szCs w:val="24"/>
        </w:rPr>
        <w:t>✓</w:t>
      </w:r>
      <w:r>
        <w:rPr>
          <w:rFonts w:ascii="宋体" w:hAnsi="宋体" w:eastAsia="宋体" w:cs="宋体"/>
          <w:color w:val="000000"/>
          <w:sz w:val="24"/>
          <w:szCs w:val="24"/>
        </w:rPr>
        <w:t xml:space="preserve"> 图标标记已发送状态。</w:t>
      </w:r>
    </w:p>
    <w:p w14:paraId="1CE29264">
      <w:pPr>
        <w:keepNext w:val="0"/>
        <w:keepLines w:val="0"/>
        <w:pageBreakBefore w:val="0"/>
        <w:widowControl/>
        <w:pBdr>
          <w:bottom w:val="single" w:color="999999" w:sz="2" w:space="0"/>
        </w:pBdr>
        <w:kinsoku/>
        <w:wordWrap/>
        <w:overflowPunct/>
        <w:topLinePunct w:val="0"/>
        <w:autoSpaceDE/>
        <w:autoSpaceDN/>
        <w:bidi w:val="0"/>
        <w:adjustRightInd/>
        <w:snapToGrid/>
        <w:spacing w:before="240" w:after="240" w:line="360" w:lineRule="auto"/>
        <w:textAlignment w:val="auto"/>
      </w:pPr>
    </w:p>
    <w:p w14:paraId="6A46533F">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Times New Roman" w:hAnsi="Times New Roman" w:cs="Times New Roman" w:eastAsiaTheme="minorEastAsia"/>
          <w:b/>
          <w:bCs w:val="0"/>
          <w:i w:val="0"/>
          <w:iCs w:val="0"/>
          <w:caps w:val="0"/>
          <w:smallCaps w:val="0"/>
          <w:strike w:val="0"/>
          <w:dstrike w:val="0"/>
          <w:vanish w:val="0"/>
          <w:color w:val="000000"/>
          <w:spacing w:val="0"/>
          <w:kern w:val="2"/>
          <w:position w:val="0"/>
          <w:sz w:val="24"/>
          <w:szCs w:val="32"/>
          <w:u w:val="none"/>
          <w:vertAlign w:val="baseline"/>
          <w:lang w:val="en-US" w:eastAsia="zh-CN" w:bidi="ar-SA"/>
        </w:rPr>
        <w:t>4.1.5</w:t>
      </w:r>
      <w:r>
        <w:rPr>
          <w:rFonts w:ascii="宋体" w:hAnsi="宋体" w:eastAsia="宋体" w:cs="宋体"/>
          <w:b/>
          <w:bCs/>
          <w:color w:val="000000"/>
          <w:sz w:val="28"/>
          <w:szCs w:val="28"/>
        </w:rPr>
        <w:t>适老化 UI 实现</w:t>
      </w:r>
    </w:p>
    <w:p w14:paraId="7A9601E2">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UI 全部基于 Jetpack Compose + Material3 构建，遵循以下适老化设计原则：</w:t>
      </w:r>
    </w:p>
    <w:p w14:paraId="2F07F885">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b/>
          <w:bCs/>
          <w:color w:val="000000"/>
          <w:sz w:val="24"/>
          <w:szCs w:val="24"/>
        </w:rPr>
        <w:t>大字体</w:t>
      </w:r>
      <w:r>
        <w:rPr>
          <w:rFonts w:ascii="宋体" w:hAnsi="宋体" w:eastAsia="宋体" w:cs="宋体"/>
          <w:color w:val="000000"/>
          <w:sz w:val="24"/>
          <w:szCs w:val="24"/>
        </w:rPr>
        <w:t xml:space="preserve">：正文使用 </w:t>
      </w:r>
      <w:r>
        <w:rPr>
          <w:rFonts w:ascii="Courier New" w:hAnsi="Courier New" w:eastAsia="Courier New" w:cs="Courier New"/>
          <w:color w:val="333333"/>
          <w:sz w:val="18"/>
          <w:szCs w:val="18"/>
        </w:rPr>
        <w:t>bodyLarge</w:t>
      </w:r>
      <w:r>
        <w:rPr>
          <w:rFonts w:ascii="宋体" w:hAnsi="宋体" w:eastAsia="宋体" w:cs="宋体"/>
          <w:color w:val="000000"/>
          <w:sz w:val="24"/>
          <w:szCs w:val="24"/>
        </w:rPr>
        <w:t xml:space="preserve">，标题使用 </w:t>
      </w:r>
      <w:r>
        <w:rPr>
          <w:rFonts w:ascii="Courier New" w:hAnsi="Courier New" w:eastAsia="Courier New" w:cs="Courier New"/>
          <w:color w:val="333333"/>
          <w:sz w:val="18"/>
          <w:szCs w:val="18"/>
        </w:rPr>
        <w:t>headlineSmall</w:t>
      </w:r>
      <w:r>
        <w:rPr>
          <w:rFonts w:ascii="宋体" w:hAnsi="宋体" w:eastAsia="宋体" w:cs="宋体"/>
          <w:color w:val="000000"/>
          <w:sz w:val="24"/>
          <w:szCs w:val="24"/>
        </w:rPr>
        <w:t xml:space="preserve"> 及以上级别；</w:t>
      </w:r>
    </w:p>
    <w:p w14:paraId="7F0F0778">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b/>
          <w:bCs/>
          <w:color w:val="000000"/>
          <w:sz w:val="24"/>
          <w:szCs w:val="24"/>
        </w:rPr>
        <w:t>超大按钮</w:t>
      </w:r>
      <w:r>
        <w:rPr>
          <w:rFonts w:ascii="宋体" w:hAnsi="宋体" w:eastAsia="宋体" w:cs="宋体"/>
          <w:color w:val="000000"/>
          <w:sz w:val="24"/>
          <w:szCs w:val="24"/>
        </w:rPr>
        <w:t>：Push-to-Talk 录音按钮直径 88dp，远超普通触控目标（48dp 最低标准）；</w:t>
      </w:r>
    </w:p>
    <w:p w14:paraId="39A5E728">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b/>
          <w:bCs/>
          <w:color w:val="000000"/>
          <w:sz w:val="24"/>
          <w:szCs w:val="24"/>
        </w:rPr>
        <w:t>高对比度</w:t>
      </w:r>
      <w:r>
        <w:rPr>
          <w:rFonts w:ascii="宋体" w:hAnsi="宋体" w:eastAsia="宋体" w:cs="宋体"/>
          <w:color w:val="000000"/>
          <w:sz w:val="24"/>
          <w:szCs w:val="24"/>
        </w:rPr>
        <w:t xml:space="preserve">：情绪标签使用 </w:t>
      </w:r>
      <w:r>
        <w:rPr>
          <w:rFonts w:ascii="Courier New" w:hAnsi="Courier New" w:eastAsia="Courier New" w:cs="Courier New"/>
          <w:color w:val="333333"/>
          <w:sz w:val="18"/>
          <w:szCs w:val="18"/>
        </w:rPr>
        <w:t>primaryContainer</w:t>
      </w:r>
      <w:r>
        <w:rPr>
          <w:rFonts w:ascii="宋体" w:hAnsi="宋体" w:eastAsia="宋体" w:cs="宋体"/>
          <w:color w:val="000000"/>
          <w:sz w:val="24"/>
          <w:szCs w:val="24"/>
        </w:rPr>
        <w:t xml:space="preserve"> / </w:t>
      </w:r>
      <w:r>
        <w:rPr>
          <w:rFonts w:ascii="Courier New" w:hAnsi="Courier New" w:eastAsia="Courier New" w:cs="Courier New"/>
          <w:color w:val="333333"/>
          <w:sz w:val="18"/>
          <w:szCs w:val="18"/>
        </w:rPr>
        <w:t>errorContainer</w:t>
      </w:r>
      <w:r>
        <w:rPr>
          <w:rFonts w:ascii="宋体" w:hAnsi="宋体" w:eastAsia="宋体" w:cs="宋体"/>
          <w:color w:val="000000"/>
          <w:sz w:val="24"/>
          <w:szCs w:val="24"/>
        </w:rPr>
        <w:t xml:space="preserve"> 等高对比色块；</w:t>
      </w:r>
    </w:p>
    <w:p w14:paraId="55C66FEE">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b/>
          <w:bCs/>
          <w:color w:val="000000"/>
          <w:sz w:val="24"/>
          <w:szCs w:val="24"/>
        </w:rPr>
        <w:t>状态反馈</w:t>
      </w:r>
      <w:r>
        <w:rPr>
          <w:rFonts w:ascii="宋体" w:hAnsi="宋体" w:eastAsia="宋体" w:cs="宋体"/>
          <w:color w:val="000000"/>
          <w:sz w:val="24"/>
          <w:szCs w:val="24"/>
        </w:rPr>
        <w:t>：录音中按钮变红并附脉冲动画（</w:t>
      </w:r>
      <w:r>
        <w:rPr>
          <w:rFonts w:ascii="Courier New" w:hAnsi="Courier New" w:eastAsia="Courier New" w:cs="Courier New"/>
          <w:color w:val="333333"/>
          <w:sz w:val="18"/>
          <w:szCs w:val="18"/>
        </w:rPr>
        <w:t>pulseScale</w:t>
      </w:r>
      <w:r>
        <w:rPr>
          <w:rFonts w:ascii="宋体" w:hAnsi="宋体" w:eastAsia="宋体" w:cs="宋体"/>
          <w:color w:val="000000"/>
          <w:sz w:val="24"/>
          <w:szCs w:val="24"/>
        </w:rPr>
        <w:t xml:space="preserve"> 1.0→1.12 无限循环），处理中显示 </w:t>
      </w:r>
      <w:r>
        <w:rPr>
          <w:rFonts w:ascii="Courier New" w:hAnsi="Courier New" w:eastAsia="Courier New" w:cs="Courier New"/>
          <w:color w:val="333333"/>
          <w:sz w:val="18"/>
          <w:szCs w:val="18"/>
        </w:rPr>
        <w:t>CircularProgressIndicator</w:t>
      </w:r>
      <w:r>
        <w:rPr>
          <w:rFonts w:ascii="宋体" w:hAnsi="宋体" w:eastAsia="宋体" w:cs="宋体"/>
          <w:color w:val="000000"/>
          <w:sz w:val="24"/>
          <w:szCs w:val="24"/>
        </w:rPr>
        <w:t>；</w:t>
      </w:r>
    </w:p>
    <w:p w14:paraId="51FD9754">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b/>
          <w:bCs/>
          <w:color w:val="000000"/>
          <w:sz w:val="24"/>
          <w:szCs w:val="24"/>
        </w:rPr>
        <w:t>语音播报</w:t>
      </w:r>
      <w:r>
        <w:rPr>
          <w:rFonts w:ascii="宋体" w:hAnsi="宋体" w:eastAsia="宋体" w:cs="宋体"/>
          <w:color w:val="000000"/>
          <w:sz w:val="24"/>
          <w:szCs w:val="24"/>
        </w:rPr>
        <w:t xml:space="preserve">：所有 AI 回复通过 </w:t>
      </w:r>
      <w:r>
        <w:rPr>
          <w:rFonts w:ascii="Courier New" w:hAnsi="Courier New" w:eastAsia="Courier New" w:cs="Courier New"/>
          <w:color w:val="333333"/>
          <w:sz w:val="18"/>
          <w:szCs w:val="18"/>
        </w:rPr>
        <w:t>TtsService</w:t>
      </w:r>
      <w:r>
        <w:rPr>
          <w:rFonts w:ascii="宋体" w:hAnsi="宋体" w:eastAsia="宋体" w:cs="宋体"/>
          <w:color w:val="000000"/>
          <w:sz w:val="24"/>
          <w:szCs w:val="24"/>
        </w:rPr>
        <w:t xml:space="preserve"> 自动朗读，老人无需阅读屏幕；</w:t>
      </w:r>
    </w:p>
    <w:p w14:paraId="239922BD">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b/>
          <w:bCs/>
          <w:color w:val="000000"/>
          <w:sz w:val="24"/>
          <w:szCs w:val="24"/>
        </w:rPr>
        <w:t>一键直达</w:t>
      </w:r>
      <w:r>
        <w:rPr>
          <w:rFonts w:ascii="宋体" w:hAnsi="宋体" w:eastAsia="宋体" w:cs="宋体"/>
          <w:color w:val="000000"/>
          <w:sz w:val="24"/>
          <w:szCs w:val="24"/>
        </w:rPr>
        <w:t>：首页四大功能模块直接展示，无需多级菜单导航。</w:t>
      </w:r>
    </w:p>
    <w:p w14:paraId="6491389B">
      <w:pPr>
        <w:pStyle w:val="4"/>
        <w:keepNext w:val="0"/>
        <w:keepLines w:val="0"/>
        <w:pageBreakBefore w:val="0"/>
        <w:widowControl/>
        <w:numPr>
          <w:ilvl w:val="1"/>
          <w:numId w:val="0"/>
        </w:numPr>
        <w:kinsoku/>
        <w:wordWrap/>
        <w:overflowPunct/>
        <w:topLinePunct w:val="0"/>
        <w:autoSpaceDE/>
        <w:autoSpaceDN/>
        <w:bidi w:val="0"/>
        <w:adjustRightInd/>
        <w:snapToGrid/>
        <w:spacing w:before="240" w:after="120" w:line="360" w:lineRule="auto"/>
        <w:ind w:left="0" w:leftChars="0" w:firstLine="0" w:firstLineChars="0"/>
        <w:textAlignment w:val="auto"/>
        <w:rPr>
          <w:rFonts w:hint="eastAsia" w:ascii="黑体" w:hAnsi="黑体" w:eastAsia="黑体" w:cs="黑体"/>
        </w:rPr>
      </w:pPr>
      <w:r>
        <w:rPr>
          <w:rFonts w:hint="eastAsia" w:ascii="黑体" w:hAnsi="黑体" w:eastAsia="黑体" w:cs="黑体"/>
          <w:b/>
          <w:bCs/>
          <w:color w:val="000000"/>
          <w:sz w:val="32"/>
          <w:szCs w:val="32"/>
        </w:rPr>
        <w:t>5 结果验证</w:t>
      </w:r>
    </w:p>
    <w:p w14:paraId="07CC40AF">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宋体" w:hAnsi="宋体" w:eastAsia="宋体" w:cs="宋体"/>
          <w:b/>
          <w:bCs/>
          <w:color w:val="000000"/>
          <w:sz w:val="28"/>
          <w:szCs w:val="28"/>
        </w:rPr>
        <w:t>5.1 语音</w:t>
      </w:r>
      <w:r>
        <w:rPr>
          <w:rFonts w:hint="eastAsia" w:ascii="宋体" w:hAnsi="宋体" w:eastAsia="宋体" w:cs="宋体"/>
          <w:b/>
          <w:bCs/>
          <w:color w:val="000000"/>
          <w:sz w:val="28"/>
          <w:szCs w:val="28"/>
          <w:lang w:val="en-US" w:eastAsia="zh-CN"/>
        </w:rPr>
        <w:t>与菜单</w:t>
      </w:r>
      <w:r>
        <w:rPr>
          <w:rFonts w:ascii="宋体" w:hAnsi="宋体" w:eastAsia="宋体" w:cs="宋体"/>
          <w:b/>
          <w:bCs/>
          <w:color w:val="000000"/>
          <w:sz w:val="28"/>
          <w:szCs w:val="28"/>
        </w:rPr>
        <w:t>识别模块验证</w:t>
      </w:r>
    </w:p>
    <w:p w14:paraId="696A6EEF">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5.1.1 Whisper 端侧推理可用性验证</w:t>
      </w:r>
    </w:p>
    <w:p w14:paraId="30809E9E">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 xml:space="preserve">在华为 Nova 系列真机上对 Whisper Tiny 端侧模型进行了实际测试。测试过程中发现，Android 原生 </w:t>
      </w:r>
      <w:r>
        <w:rPr>
          <w:rFonts w:ascii="Courier New" w:hAnsi="Courier New" w:eastAsia="Courier New" w:cs="Courier New"/>
          <w:color w:val="333333"/>
          <w:sz w:val="18"/>
          <w:szCs w:val="18"/>
        </w:rPr>
        <w:t>SpeechRecognizer</w:t>
      </w:r>
      <w:r>
        <w:rPr>
          <w:rFonts w:ascii="宋体" w:hAnsi="宋体" w:eastAsia="宋体" w:cs="宋体"/>
          <w:color w:val="000000"/>
          <w:sz w:val="24"/>
          <w:szCs w:val="24"/>
        </w:rPr>
        <w:t xml:space="preserve"> 在华为设备上因 HiTouch 系统服务长期占用 </w:t>
      </w:r>
      <w:r>
        <w:rPr>
          <w:rFonts w:ascii="Courier New" w:hAnsi="Courier New" w:eastAsia="Courier New" w:cs="Courier New"/>
          <w:color w:val="333333"/>
          <w:sz w:val="18"/>
          <w:szCs w:val="18"/>
        </w:rPr>
        <w:t>VOICE_RECOGNITION</w:t>
      </w:r>
      <w:r>
        <w:rPr>
          <w:rFonts w:ascii="宋体" w:hAnsi="宋体" w:eastAsia="宋体" w:cs="宋体"/>
          <w:color w:val="000000"/>
          <w:sz w:val="24"/>
          <w:szCs w:val="24"/>
        </w:rPr>
        <w:t xml:space="preserve"> 音频源，导致 </w:t>
      </w:r>
      <w:r>
        <w:rPr>
          <w:rFonts w:ascii="Courier New" w:hAnsi="Courier New" w:eastAsia="Courier New" w:cs="Courier New"/>
          <w:color w:val="333333"/>
          <w:sz w:val="18"/>
          <w:szCs w:val="18"/>
        </w:rPr>
        <w:t>SpeechRecognizer</w:t>
      </w:r>
      <w:r>
        <w:rPr>
          <w:rFonts w:ascii="宋体" w:hAnsi="宋体" w:eastAsia="宋体" w:cs="宋体"/>
          <w:color w:val="000000"/>
          <w:sz w:val="24"/>
          <w:szCs w:val="24"/>
        </w:rPr>
        <w:t xml:space="preserve"> 持续返回 </w:t>
      </w:r>
      <w:r>
        <w:rPr>
          <w:rFonts w:ascii="Courier New" w:hAnsi="Courier New" w:eastAsia="Courier New" w:cs="Courier New"/>
          <w:color w:val="333333"/>
          <w:sz w:val="18"/>
          <w:szCs w:val="18"/>
        </w:rPr>
        <w:t>ERROR_RECOGNIZER_BUSY</w:t>
      </w:r>
      <w:r>
        <w:rPr>
          <w:rFonts w:ascii="宋体" w:hAnsi="宋体" w:eastAsia="宋体" w:cs="宋体"/>
          <w:color w:val="000000"/>
          <w:sz w:val="24"/>
          <w:szCs w:val="24"/>
        </w:rPr>
        <w:t>（错误码 8），无法正常工作。</w:t>
      </w:r>
    </w:p>
    <w:p w14:paraId="40853FC9">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基于此，项目完全放弃 Android 原生语音识别，改为纯 Whisper 本地推理方案。实测结果如下：</w:t>
      </w:r>
    </w:p>
    <w:p w14:paraId="0F951D06">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表5.1 Whisper Tiny 端侧推理性能测试结果</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3748"/>
        <w:gridCol w:w="4758"/>
      </w:tblGrid>
      <w:tr w14:paraId="506DDF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6BE32F7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测试项</w:t>
            </w:r>
          </w:p>
        </w:tc>
        <w:tc>
          <w:tcPr>
            <w:shd w:val="clear" w:color="auto" w:fill="DDDDDD"/>
            <w:tcMar>
              <w:top w:w="100" w:type="dxa"/>
              <w:left w:w="100" w:type="dxa"/>
              <w:bottom w:w="100" w:type="dxa"/>
              <w:right w:w="100" w:type="dxa"/>
            </w:tcMar>
            <w:vAlign w:val="top"/>
          </w:tcPr>
          <w:p w14:paraId="1F46FD2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测试结果</w:t>
            </w:r>
          </w:p>
        </w:tc>
      </w:tr>
      <w:tr w14:paraId="3945695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1852481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模型初始化成功率</w:t>
            </w:r>
          </w:p>
        </w:tc>
        <w:tc>
          <w:tcPr>
            <w:shd w:val="clear" w:color="auto" w:fill="F2F2F2"/>
            <w:tcMar>
              <w:top w:w="100" w:type="dxa"/>
              <w:left w:w="100" w:type="dxa"/>
              <w:bottom w:w="100" w:type="dxa"/>
              <w:right w:w="100" w:type="dxa"/>
            </w:tcMar>
            <w:vAlign w:val="top"/>
          </w:tcPr>
          <w:p w14:paraId="15ECDAF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100%（冷启动约 2-3 秒）</w:t>
            </w:r>
          </w:p>
        </w:tc>
      </w:tr>
      <w:tr w14:paraId="37E029F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36D9EE4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短句识别速度（5秒音频）</w:t>
            </w:r>
          </w:p>
        </w:tc>
        <w:tc>
          <w:tcPr>
            <w:shd w:val="clear" w:color="auto" w:fill="FFFFFF"/>
            <w:tcMar>
              <w:top w:w="100" w:type="dxa"/>
              <w:left w:w="100" w:type="dxa"/>
              <w:bottom w:w="100" w:type="dxa"/>
              <w:right w:w="100" w:type="dxa"/>
            </w:tcMar>
            <w:vAlign w:val="top"/>
          </w:tcPr>
          <w:p w14:paraId="20FCE60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约 14 秒（realtime factor ≈ 0.36x）</w:t>
            </w:r>
          </w:p>
        </w:tc>
      </w:tr>
      <w:tr w14:paraId="08A18E5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FB7959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普通话识别准确率（安静环境）</w:t>
            </w:r>
          </w:p>
        </w:tc>
        <w:tc>
          <w:tcPr>
            <w:shd w:val="clear" w:color="auto" w:fill="F2F2F2"/>
            <w:tcMar>
              <w:top w:w="100" w:type="dxa"/>
              <w:left w:w="100" w:type="dxa"/>
              <w:bottom w:w="100" w:type="dxa"/>
              <w:right w:w="100" w:type="dxa"/>
            </w:tcMar>
            <w:vAlign w:val="top"/>
          </w:tcPr>
          <w:p w14:paraId="3AA4626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可用，常见词汇识别正确</w:t>
            </w:r>
          </w:p>
        </w:tc>
      </w:tr>
      <w:tr w14:paraId="6D8F10C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45F20DC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离线可用性</w:t>
            </w:r>
          </w:p>
        </w:tc>
        <w:tc>
          <w:tcPr>
            <w:shd w:val="clear" w:color="auto" w:fill="FFFFFF"/>
            <w:tcMar>
              <w:top w:w="100" w:type="dxa"/>
              <w:left w:w="100" w:type="dxa"/>
              <w:bottom w:w="100" w:type="dxa"/>
              <w:right w:w="100" w:type="dxa"/>
            </w:tcMar>
            <w:vAlign w:val="top"/>
          </w:tcPr>
          <w:p w14:paraId="207E2B7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完全离线，无需网络</w:t>
            </w:r>
          </w:p>
        </w:tc>
      </w:tr>
      <w:tr w14:paraId="0AA16B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365FF1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设备兼容性</w:t>
            </w:r>
          </w:p>
        </w:tc>
        <w:tc>
          <w:tcPr>
            <w:shd w:val="clear" w:color="auto" w:fill="F2F2F2"/>
            <w:tcMar>
              <w:top w:w="100" w:type="dxa"/>
              <w:left w:w="100" w:type="dxa"/>
              <w:bottom w:w="100" w:type="dxa"/>
              <w:right w:w="100" w:type="dxa"/>
            </w:tcMar>
            <w:vAlign w:val="top"/>
          </w:tcPr>
          <w:p w14:paraId="6964608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华为 Nova 系列（arm64-v8a）验证通过</w:t>
            </w:r>
          </w:p>
        </w:tc>
      </w:tr>
    </w:tbl>
    <w:p w14:paraId="0AD728C5">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注：realtime factor 0.36x 表示处理 1 秒音频需约 2.8 秒，对于老年人短句输入（通常 3-8 秒）总延迟在可接受范围内。</w:t>
      </w:r>
    </w:p>
    <w:p w14:paraId="105A2C27">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5.1.2 录音质量保障机制验证</w:t>
      </w:r>
    </w:p>
    <w:p w14:paraId="295E6577">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 xml:space="preserve">通过 </w:t>
      </w:r>
      <w:r>
        <w:rPr>
          <w:rFonts w:ascii="Courier New" w:hAnsi="Courier New" w:eastAsia="Courier New" w:cs="Courier New"/>
          <w:color w:val="333333"/>
          <w:sz w:val="18"/>
          <w:szCs w:val="18"/>
        </w:rPr>
        <w:t>AudioRecorder</w:t>
      </w:r>
      <w:r>
        <w:rPr>
          <w:rFonts w:ascii="宋体" w:hAnsi="宋体" w:eastAsia="宋体" w:cs="宋体"/>
          <w:color w:val="000000"/>
          <w:sz w:val="24"/>
          <w:szCs w:val="24"/>
        </w:rPr>
        <w:t xml:space="preserve"> 的最小采样数校验（</w:t>
      </w:r>
      <w:r>
        <w:rPr>
          <w:rFonts w:ascii="Courier New" w:hAnsi="Courier New" w:eastAsia="Courier New" w:cs="Courier New"/>
          <w:color w:val="333333"/>
          <w:sz w:val="18"/>
          <w:szCs w:val="18"/>
        </w:rPr>
        <w:t>audioData.size &lt; 1600</w:t>
      </w:r>
      <w:r>
        <w:rPr>
          <w:rFonts w:ascii="宋体" w:hAnsi="宋体" w:eastAsia="宋体" w:cs="宋体"/>
          <w:color w:val="000000"/>
          <w:sz w:val="24"/>
          <w:szCs w:val="24"/>
        </w:rPr>
        <w:t>，即 0.1 秒），有效过滤了误触导致的极短录音。静音检测机制在实测中能够在用户停止说话约 1 秒后自动停录，减少了手动操作步骤。</w:t>
      </w:r>
    </w:p>
    <w:p w14:paraId="7BE56973">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5.1.3 OCR 识别准确率测试</w:t>
      </w:r>
    </w:p>
    <w:p w14:paraId="599935D9">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使用 10 张不同类型的菜单图片（含餐厅印刷菜单、手写菜单、拍照模糊菜单）对 PaddleOCR 端侧识别进行测试：</w:t>
      </w:r>
    </w:p>
    <w:p w14:paraId="354D483C">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表5.2 PaddleOCR 菜单识别准确率测试结果</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1997"/>
        <w:gridCol w:w="816"/>
        <w:gridCol w:w="1809"/>
        <w:gridCol w:w="2075"/>
        <w:gridCol w:w="1809"/>
      </w:tblGrid>
      <w:tr w14:paraId="54DBBB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3FC67B0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测试场景</w:t>
            </w:r>
          </w:p>
        </w:tc>
        <w:tc>
          <w:tcPr>
            <w:shd w:val="clear" w:color="auto" w:fill="DDDDDD"/>
            <w:tcMar>
              <w:top w:w="100" w:type="dxa"/>
              <w:left w:w="100" w:type="dxa"/>
              <w:bottom w:w="100" w:type="dxa"/>
              <w:right w:w="100" w:type="dxa"/>
            </w:tcMar>
            <w:vAlign w:val="top"/>
          </w:tcPr>
          <w:p w14:paraId="1576D45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图片数量</w:t>
            </w:r>
          </w:p>
        </w:tc>
        <w:tc>
          <w:tcPr>
            <w:shd w:val="clear" w:color="auto" w:fill="DDDDDD"/>
            <w:tcMar>
              <w:top w:w="100" w:type="dxa"/>
              <w:left w:w="100" w:type="dxa"/>
              <w:bottom w:w="100" w:type="dxa"/>
              <w:right w:w="100" w:type="dxa"/>
            </w:tcMar>
            <w:vAlign w:val="top"/>
          </w:tcPr>
          <w:p w14:paraId="1BC8AB8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OCR 文字识别率</w:t>
            </w:r>
          </w:p>
        </w:tc>
        <w:tc>
          <w:tcPr>
            <w:shd w:val="clear" w:color="auto" w:fill="DDDDDD"/>
            <w:tcMar>
              <w:top w:w="100" w:type="dxa"/>
              <w:left w:w="100" w:type="dxa"/>
              <w:bottom w:w="100" w:type="dxa"/>
              <w:right w:w="100" w:type="dxa"/>
            </w:tcMar>
            <w:vAlign w:val="top"/>
          </w:tcPr>
          <w:p w14:paraId="5334481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菜名提取准确率</w:t>
            </w:r>
          </w:p>
        </w:tc>
        <w:tc>
          <w:tcPr>
            <w:shd w:val="clear" w:color="auto" w:fill="DDDDDD"/>
            <w:tcMar>
              <w:top w:w="100" w:type="dxa"/>
              <w:left w:w="100" w:type="dxa"/>
              <w:bottom w:w="100" w:type="dxa"/>
              <w:right w:w="100" w:type="dxa"/>
            </w:tcMar>
            <w:vAlign w:val="top"/>
          </w:tcPr>
          <w:p w14:paraId="42B44C4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备注</w:t>
            </w:r>
          </w:p>
        </w:tc>
      </w:tr>
      <w:tr w14:paraId="4769371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CDAD78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印刷清晰菜单（正常光线）</w:t>
            </w:r>
          </w:p>
        </w:tc>
        <w:tc>
          <w:tcPr>
            <w:shd w:val="clear" w:color="auto" w:fill="F2F2F2"/>
            <w:tcMar>
              <w:top w:w="100" w:type="dxa"/>
              <w:left w:w="100" w:type="dxa"/>
              <w:bottom w:w="100" w:type="dxa"/>
              <w:right w:w="100" w:type="dxa"/>
            </w:tcMar>
            <w:vAlign w:val="top"/>
          </w:tcPr>
          <w:p w14:paraId="5EF041A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4</w:t>
            </w:r>
          </w:p>
        </w:tc>
        <w:tc>
          <w:tcPr>
            <w:shd w:val="clear" w:color="auto" w:fill="F2F2F2"/>
            <w:tcMar>
              <w:top w:w="100" w:type="dxa"/>
              <w:left w:w="100" w:type="dxa"/>
              <w:bottom w:w="100" w:type="dxa"/>
              <w:right w:w="100" w:type="dxa"/>
            </w:tcMar>
            <w:vAlign w:val="top"/>
          </w:tcPr>
          <w:p w14:paraId="11D33CB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高（主要菜名均识别）</w:t>
            </w:r>
          </w:p>
        </w:tc>
        <w:tc>
          <w:tcPr>
            <w:shd w:val="clear" w:color="auto" w:fill="F2F2F2"/>
            <w:tcMar>
              <w:top w:w="100" w:type="dxa"/>
              <w:left w:w="100" w:type="dxa"/>
              <w:bottom w:w="100" w:type="dxa"/>
              <w:right w:w="100" w:type="dxa"/>
            </w:tcMar>
            <w:vAlign w:val="top"/>
          </w:tcPr>
          <w:p w14:paraId="425D45A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高（≥80%菜名正确提取）</w:t>
            </w:r>
          </w:p>
        </w:tc>
        <w:tc>
          <w:tcPr>
            <w:shd w:val="clear" w:color="auto" w:fill="F2F2F2"/>
            <w:tcMar>
              <w:top w:w="100" w:type="dxa"/>
              <w:left w:w="100" w:type="dxa"/>
              <w:bottom w:w="100" w:type="dxa"/>
              <w:right w:w="100" w:type="dxa"/>
            </w:tcMar>
            <w:vAlign w:val="top"/>
          </w:tcPr>
          <w:p w14:paraId="3CE838A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最佳场景</w:t>
            </w:r>
          </w:p>
        </w:tc>
      </w:tr>
      <w:tr w14:paraId="58834C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0F47AFE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印刷菜单（弱光/轻微模糊）</w:t>
            </w:r>
          </w:p>
        </w:tc>
        <w:tc>
          <w:tcPr>
            <w:shd w:val="clear" w:color="auto" w:fill="FFFFFF"/>
            <w:tcMar>
              <w:top w:w="100" w:type="dxa"/>
              <w:left w:w="100" w:type="dxa"/>
              <w:bottom w:w="100" w:type="dxa"/>
              <w:right w:w="100" w:type="dxa"/>
            </w:tcMar>
            <w:vAlign w:val="top"/>
          </w:tcPr>
          <w:p w14:paraId="3C0A865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3</w:t>
            </w:r>
          </w:p>
        </w:tc>
        <w:tc>
          <w:tcPr>
            <w:shd w:val="clear" w:color="auto" w:fill="FFFFFF"/>
            <w:tcMar>
              <w:top w:w="100" w:type="dxa"/>
              <w:left w:w="100" w:type="dxa"/>
              <w:bottom w:w="100" w:type="dxa"/>
              <w:right w:w="100" w:type="dxa"/>
            </w:tcMar>
            <w:vAlign w:val="top"/>
          </w:tcPr>
          <w:p w14:paraId="0DEAE80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中（部分字符误识别）</w:t>
            </w:r>
          </w:p>
        </w:tc>
        <w:tc>
          <w:tcPr>
            <w:shd w:val="clear" w:color="auto" w:fill="FFFFFF"/>
            <w:tcMar>
              <w:top w:w="100" w:type="dxa"/>
              <w:left w:w="100" w:type="dxa"/>
              <w:bottom w:w="100" w:type="dxa"/>
              <w:right w:w="100" w:type="dxa"/>
            </w:tcMar>
            <w:vAlign w:val="top"/>
          </w:tcPr>
          <w:p w14:paraId="768E956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中（约60%菜名正确提取）</w:t>
            </w:r>
          </w:p>
        </w:tc>
        <w:tc>
          <w:tcPr>
            <w:shd w:val="clear" w:color="auto" w:fill="FFFFFF"/>
            <w:tcMar>
              <w:top w:w="100" w:type="dxa"/>
              <w:left w:w="100" w:type="dxa"/>
              <w:bottom w:w="100" w:type="dxa"/>
              <w:right w:w="100" w:type="dxa"/>
            </w:tcMar>
            <w:vAlign w:val="top"/>
          </w:tcPr>
          <w:p w14:paraId="42BEAF2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预处理增强有效</w:t>
            </w:r>
          </w:p>
        </w:tc>
      </w:tr>
      <w:tr w14:paraId="56FD8BF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070FE7F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手写菜单</w:t>
            </w:r>
          </w:p>
        </w:tc>
        <w:tc>
          <w:tcPr>
            <w:shd w:val="clear" w:color="auto" w:fill="F2F2F2"/>
            <w:tcMar>
              <w:top w:w="100" w:type="dxa"/>
              <w:left w:w="100" w:type="dxa"/>
              <w:bottom w:w="100" w:type="dxa"/>
              <w:right w:w="100" w:type="dxa"/>
            </w:tcMar>
            <w:vAlign w:val="top"/>
          </w:tcPr>
          <w:p w14:paraId="49256DA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w:t>
            </w:r>
          </w:p>
        </w:tc>
        <w:tc>
          <w:tcPr>
            <w:shd w:val="clear" w:color="auto" w:fill="F2F2F2"/>
            <w:tcMar>
              <w:top w:w="100" w:type="dxa"/>
              <w:left w:w="100" w:type="dxa"/>
              <w:bottom w:w="100" w:type="dxa"/>
              <w:right w:w="100" w:type="dxa"/>
            </w:tcMar>
            <w:vAlign w:val="top"/>
          </w:tcPr>
          <w:p w14:paraId="0D2F14B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低（手写字体识别困难）</w:t>
            </w:r>
          </w:p>
        </w:tc>
        <w:tc>
          <w:tcPr>
            <w:shd w:val="clear" w:color="auto" w:fill="F2F2F2"/>
            <w:tcMar>
              <w:top w:w="100" w:type="dxa"/>
              <w:left w:w="100" w:type="dxa"/>
              <w:bottom w:w="100" w:type="dxa"/>
              <w:right w:w="100" w:type="dxa"/>
            </w:tcMar>
            <w:vAlign w:val="top"/>
          </w:tcPr>
          <w:p w14:paraId="708851B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低（约30%菜名正确提取）</w:t>
            </w:r>
          </w:p>
        </w:tc>
        <w:tc>
          <w:tcPr>
            <w:shd w:val="clear" w:color="auto" w:fill="F2F2F2"/>
            <w:tcMar>
              <w:top w:w="100" w:type="dxa"/>
              <w:left w:w="100" w:type="dxa"/>
              <w:bottom w:w="100" w:type="dxa"/>
              <w:right w:w="100" w:type="dxa"/>
            </w:tcMar>
            <w:vAlign w:val="top"/>
          </w:tcPr>
          <w:p w14:paraId="67C50A4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已知局限</w:t>
            </w:r>
          </w:p>
        </w:tc>
      </w:tr>
      <w:tr w14:paraId="4681534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A705B6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拍照严重模糊</w:t>
            </w:r>
          </w:p>
        </w:tc>
        <w:tc>
          <w:tcPr>
            <w:shd w:val="clear" w:color="auto" w:fill="FFFFFF"/>
            <w:tcMar>
              <w:top w:w="100" w:type="dxa"/>
              <w:left w:w="100" w:type="dxa"/>
              <w:bottom w:w="100" w:type="dxa"/>
              <w:right w:w="100" w:type="dxa"/>
            </w:tcMar>
            <w:vAlign w:val="top"/>
          </w:tcPr>
          <w:p w14:paraId="3E9F12B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w:t>
            </w:r>
          </w:p>
        </w:tc>
        <w:tc>
          <w:tcPr>
            <w:shd w:val="clear" w:color="auto" w:fill="FFFFFF"/>
            <w:tcMar>
              <w:top w:w="100" w:type="dxa"/>
              <w:left w:w="100" w:type="dxa"/>
              <w:bottom w:w="100" w:type="dxa"/>
              <w:right w:w="100" w:type="dxa"/>
            </w:tcMar>
            <w:vAlign w:val="top"/>
          </w:tcPr>
          <w:p w14:paraId="4EC8961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极低</w:t>
            </w:r>
          </w:p>
        </w:tc>
        <w:tc>
          <w:tcPr>
            <w:shd w:val="clear" w:color="auto" w:fill="FFFFFF"/>
            <w:tcMar>
              <w:top w:w="100" w:type="dxa"/>
              <w:left w:w="100" w:type="dxa"/>
              <w:bottom w:w="100" w:type="dxa"/>
              <w:right w:w="100" w:type="dxa"/>
            </w:tcMar>
            <w:vAlign w:val="top"/>
          </w:tcPr>
          <w:p w14:paraId="7D7CF17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极低</w:t>
            </w:r>
          </w:p>
        </w:tc>
        <w:tc>
          <w:tcPr>
            <w:shd w:val="clear" w:color="auto" w:fill="FFFFFF"/>
            <w:tcMar>
              <w:top w:w="100" w:type="dxa"/>
              <w:left w:w="100" w:type="dxa"/>
              <w:bottom w:w="100" w:type="dxa"/>
              <w:right w:w="100" w:type="dxa"/>
            </w:tcMar>
            <w:vAlign w:val="top"/>
          </w:tcPr>
          <w:p w14:paraId="077E56D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质量评估拦截，提示重拍</w:t>
            </w:r>
          </w:p>
        </w:tc>
      </w:tr>
    </w:tbl>
    <w:p w14:paraId="7DED84D1">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rPr>
          <w:rFonts w:ascii="Courier New" w:hAnsi="Courier New" w:eastAsia="Courier New" w:cs="Courier New"/>
          <w:color w:val="333333"/>
          <w:sz w:val="18"/>
          <w:szCs w:val="18"/>
        </w:rPr>
        <w:t>DishNameExtractor</w:t>
      </w:r>
      <w:r>
        <w:rPr>
          <w:rFonts w:ascii="宋体" w:hAnsi="宋体" w:eastAsia="宋体" w:cs="宋体"/>
          <w:color w:val="000000"/>
          <w:sz w:val="24"/>
          <w:szCs w:val="24"/>
        </w:rPr>
        <w:t xml:space="preserve"> 的九步清洗流程在印刷菜单场景下有效过滤了价格、编号、标签等噪声，菜名提取精度明显优于直接使用 OCR 原始文本。置信度排序机制确保高置信度菜名（含烹饪方式词+食材词+价格行）优先进入后续处理流程。</w:t>
      </w:r>
    </w:p>
    <w:p w14:paraId="240C7DD3">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hint="eastAsia" w:ascii="宋体" w:hAnsi="宋体" w:eastAsia="宋体" w:cs="宋体"/>
          <w:color w:val="000000"/>
          <w:sz w:val="24"/>
          <w:szCs w:val="24"/>
          <w:lang w:eastAsia="zh-CN"/>
        </w:rPr>
      </w:pPr>
      <w:r>
        <w:rPr>
          <w:rFonts w:ascii="宋体" w:hAnsi="宋体" w:eastAsia="宋体" w:cs="宋体"/>
          <w:sz w:val="24"/>
          <w:szCs w:val="24"/>
        </w:rPr>
        <w:drawing>
          <wp:inline distT="0" distB="0" distL="114300" distR="114300">
            <wp:extent cx="2170430" cy="4797425"/>
            <wp:effectExtent l="0" t="0" r="1270" b="3175"/>
            <wp:docPr id="3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descr="IMG_256"/>
                    <pic:cNvPicPr>
                      <a:picLocks noChangeAspect="1"/>
                    </pic:cNvPicPr>
                  </pic:nvPicPr>
                  <pic:blipFill>
                    <a:blip r:embed="rId35"/>
                    <a:stretch>
                      <a:fillRect/>
                    </a:stretch>
                  </pic:blipFill>
                  <pic:spPr>
                    <a:xfrm>
                      <a:off x="0" y="0"/>
                      <a:ext cx="2170430" cy="4797425"/>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2159635" cy="4800600"/>
            <wp:effectExtent l="0" t="0" r="12065" b="0"/>
            <wp:docPr id="3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IMG_256"/>
                    <pic:cNvPicPr>
                      <a:picLocks noChangeAspect="1"/>
                    </pic:cNvPicPr>
                  </pic:nvPicPr>
                  <pic:blipFill>
                    <a:blip r:embed="rId36"/>
                    <a:stretch>
                      <a:fillRect/>
                    </a:stretch>
                  </pic:blipFill>
                  <pic:spPr>
                    <a:xfrm>
                      <a:off x="0" y="0"/>
                      <a:ext cx="2159635" cy="4800600"/>
                    </a:xfrm>
                    <a:prstGeom prst="rect">
                      <a:avLst/>
                    </a:prstGeom>
                    <a:noFill/>
                    <a:ln w="9525">
                      <a:noFill/>
                    </a:ln>
                  </pic:spPr>
                </pic:pic>
              </a:graphicData>
            </a:graphic>
          </wp:inline>
        </w:drawing>
      </w:r>
    </w:p>
    <w:p w14:paraId="277DF208">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宋体" w:hAnsi="宋体" w:eastAsia="宋体" w:cs="宋体"/>
          <w:b/>
          <w:bCs/>
          <w:color w:val="000000"/>
          <w:sz w:val="28"/>
          <w:szCs w:val="28"/>
        </w:rPr>
        <w:t>5.2 情绪分析模块验证</w:t>
      </w:r>
    </w:p>
    <w:p w14:paraId="2429889A">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5.2.1 关键词覆盖度统计</w:t>
      </w:r>
    </w:p>
    <w:p w14:paraId="13FE8C43">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Courier New" w:hAnsi="Courier New" w:eastAsia="Courier New" w:cs="Courier New"/>
          <w:color w:val="333333"/>
          <w:sz w:val="18"/>
          <w:szCs w:val="18"/>
        </w:rPr>
        <w:t>EmotionAnalyzer</w:t>
      </w:r>
      <w:r>
        <w:rPr>
          <w:rFonts w:ascii="宋体" w:hAnsi="宋体" w:eastAsia="宋体" w:cs="宋体"/>
          <w:color w:val="000000"/>
          <w:sz w:val="24"/>
          <w:szCs w:val="24"/>
        </w:rPr>
        <w:t xml:space="preserve"> 共定义 8 种情绪类型，关键词总量如下：</w:t>
      </w:r>
    </w:p>
    <w:p w14:paraId="3DDF7100">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表5.2 各情绪类型关键词数量统计</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490"/>
        <w:gridCol w:w="2127"/>
        <w:gridCol w:w="1762"/>
        <w:gridCol w:w="2127"/>
      </w:tblGrid>
      <w:tr w14:paraId="155428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7639427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情绪类型</w:t>
            </w:r>
          </w:p>
        </w:tc>
        <w:tc>
          <w:tcPr>
            <w:shd w:val="clear" w:color="auto" w:fill="DDDDDD"/>
            <w:tcMar>
              <w:top w:w="100" w:type="dxa"/>
              <w:left w:w="100" w:type="dxa"/>
              <w:bottom w:w="100" w:type="dxa"/>
              <w:right w:w="100" w:type="dxa"/>
            </w:tcMar>
            <w:vAlign w:val="top"/>
          </w:tcPr>
          <w:p w14:paraId="574ACE7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关键词数量</w:t>
            </w:r>
          </w:p>
        </w:tc>
        <w:tc>
          <w:tcPr>
            <w:shd w:val="clear" w:color="auto" w:fill="DDDDDD"/>
            <w:tcMar>
              <w:top w:w="100" w:type="dxa"/>
              <w:left w:w="100" w:type="dxa"/>
              <w:bottom w:w="100" w:type="dxa"/>
              <w:right w:w="100" w:type="dxa"/>
            </w:tcMar>
            <w:vAlign w:val="top"/>
          </w:tcPr>
          <w:p w14:paraId="72937BB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权重系数</w:t>
            </w:r>
          </w:p>
        </w:tc>
        <w:tc>
          <w:tcPr>
            <w:shd w:val="clear" w:color="auto" w:fill="DDDDDD"/>
            <w:tcMar>
              <w:top w:w="100" w:type="dxa"/>
              <w:left w:w="100" w:type="dxa"/>
              <w:bottom w:w="100" w:type="dxa"/>
              <w:right w:w="100" w:type="dxa"/>
            </w:tcMar>
            <w:vAlign w:val="top"/>
          </w:tcPr>
          <w:p w14:paraId="23F015D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基础强度值</w:t>
            </w:r>
          </w:p>
        </w:tc>
      </w:tr>
      <w:tr w14:paraId="10AFA3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72DE1F3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开心</w:t>
            </w:r>
          </w:p>
        </w:tc>
        <w:tc>
          <w:tcPr>
            <w:shd w:val="clear" w:color="auto" w:fill="F2F2F2"/>
            <w:tcMar>
              <w:top w:w="100" w:type="dxa"/>
              <w:left w:w="100" w:type="dxa"/>
              <w:bottom w:w="100" w:type="dxa"/>
              <w:right w:w="100" w:type="dxa"/>
            </w:tcMar>
            <w:vAlign w:val="top"/>
          </w:tcPr>
          <w:p w14:paraId="7D34AB0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25</w:t>
            </w:r>
          </w:p>
        </w:tc>
        <w:tc>
          <w:tcPr>
            <w:shd w:val="clear" w:color="auto" w:fill="F2F2F2"/>
            <w:tcMar>
              <w:top w:w="100" w:type="dxa"/>
              <w:left w:w="100" w:type="dxa"/>
              <w:bottom w:w="100" w:type="dxa"/>
              <w:right w:w="100" w:type="dxa"/>
            </w:tcMar>
            <w:vAlign w:val="top"/>
          </w:tcPr>
          <w:p w14:paraId="39B567A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w:t>
            </w:r>
          </w:p>
        </w:tc>
        <w:tc>
          <w:tcPr>
            <w:shd w:val="clear" w:color="auto" w:fill="F2F2F2"/>
            <w:tcMar>
              <w:top w:w="100" w:type="dxa"/>
              <w:left w:w="100" w:type="dxa"/>
              <w:bottom w:w="100" w:type="dxa"/>
              <w:right w:w="100" w:type="dxa"/>
            </w:tcMar>
            <w:vAlign w:val="top"/>
          </w:tcPr>
          <w:p w14:paraId="4F5A634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80</w:t>
            </w:r>
          </w:p>
        </w:tc>
      </w:tr>
      <w:tr w14:paraId="40373A5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763E7C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满意</w:t>
            </w:r>
          </w:p>
        </w:tc>
        <w:tc>
          <w:tcPr>
            <w:shd w:val="clear" w:color="auto" w:fill="FFFFFF"/>
            <w:tcMar>
              <w:top w:w="100" w:type="dxa"/>
              <w:left w:w="100" w:type="dxa"/>
              <w:bottom w:w="100" w:type="dxa"/>
              <w:right w:w="100" w:type="dxa"/>
            </w:tcMar>
            <w:vAlign w:val="top"/>
          </w:tcPr>
          <w:p w14:paraId="1A18F7D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12</w:t>
            </w:r>
          </w:p>
        </w:tc>
        <w:tc>
          <w:tcPr>
            <w:shd w:val="clear" w:color="auto" w:fill="FFFFFF"/>
            <w:tcMar>
              <w:top w:w="100" w:type="dxa"/>
              <w:left w:w="100" w:type="dxa"/>
              <w:bottom w:w="100" w:type="dxa"/>
              <w:right w:w="100" w:type="dxa"/>
            </w:tcMar>
            <w:vAlign w:val="top"/>
          </w:tcPr>
          <w:p w14:paraId="3ECF8D1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w:t>
            </w:r>
          </w:p>
        </w:tc>
        <w:tc>
          <w:tcPr>
            <w:shd w:val="clear" w:color="auto" w:fill="FFFFFF"/>
            <w:tcMar>
              <w:top w:w="100" w:type="dxa"/>
              <w:left w:w="100" w:type="dxa"/>
              <w:bottom w:w="100" w:type="dxa"/>
              <w:right w:w="100" w:type="dxa"/>
            </w:tcMar>
            <w:vAlign w:val="top"/>
          </w:tcPr>
          <w:p w14:paraId="7DBF7AE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70</w:t>
            </w:r>
          </w:p>
        </w:tc>
      </w:tr>
      <w:tr w14:paraId="16E7CC8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0B40AC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平静（默认）</w:t>
            </w:r>
          </w:p>
        </w:tc>
        <w:tc>
          <w:tcPr>
            <w:shd w:val="clear" w:color="auto" w:fill="F2F2F2"/>
            <w:tcMar>
              <w:top w:w="100" w:type="dxa"/>
              <w:left w:w="100" w:type="dxa"/>
              <w:bottom w:w="100" w:type="dxa"/>
              <w:right w:w="100" w:type="dxa"/>
            </w:tcMar>
            <w:vAlign w:val="top"/>
          </w:tcPr>
          <w:p w14:paraId="374BFD4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w:t>
            </w:r>
          </w:p>
        </w:tc>
        <w:tc>
          <w:tcPr>
            <w:shd w:val="clear" w:color="auto" w:fill="F2F2F2"/>
            <w:tcMar>
              <w:top w:w="100" w:type="dxa"/>
              <w:left w:w="100" w:type="dxa"/>
              <w:bottom w:w="100" w:type="dxa"/>
              <w:right w:w="100" w:type="dxa"/>
            </w:tcMar>
            <w:vAlign w:val="top"/>
          </w:tcPr>
          <w:p w14:paraId="5F57B2F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w:t>
            </w:r>
          </w:p>
        </w:tc>
        <w:tc>
          <w:tcPr>
            <w:shd w:val="clear" w:color="auto" w:fill="F2F2F2"/>
            <w:tcMar>
              <w:top w:w="100" w:type="dxa"/>
              <w:left w:w="100" w:type="dxa"/>
              <w:bottom w:w="100" w:type="dxa"/>
              <w:right w:w="100" w:type="dxa"/>
            </w:tcMar>
            <w:vAlign w:val="top"/>
          </w:tcPr>
          <w:p w14:paraId="5236DD6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50</w:t>
            </w:r>
          </w:p>
        </w:tc>
      </w:tr>
      <w:tr w14:paraId="3068D14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1D6FE6A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担心</w:t>
            </w:r>
          </w:p>
        </w:tc>
        <w:tc>
          <w:tcPr>
            <w:shd w:val="clear" w:color="auto" w:fill="FFFFFF"/>
            <w:tcMar>
              <w:top w:w="100" w:type="dxa"/>
              <w:left w:w="100" w:type="dxa"/>
              <w:bottom w:w="100" w:type="dxa"/>
              <w:right w:w="100" w:type="dxa"/>
            </w:tcMar>
            <w:vAlign w:val="top"/>
          </w:tcPr>
          <w:p w14:paraId="215EACB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14</w:t>
            </w:r>
          </w:p>
        </w:tc>
        <w:tc>
          <w:tcPr>
            <w:shd w:val="clear" w:color="auto" w:fill="FFFFFF"/>
            <w:tcMar>
              <w:top w:w="100" w:type="dxa"/>
              <w:left w:w="100" w:type="dxa"/>
              <w:bottom w:w="100" w:type="dxa"/>
              <w:right w:w="100" w:type="dxa"/>
            </w:tcMar>
            <w:vAlign w:val="top"/>
          </w:tcPr>
          <w:p w14:paraId="5C20069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w:t>
            </w:r>
          </w:p>
        </w:tc>
        <w:tc>
          <w:tcPr>
            <w:shd w:val="clear" w:color="auto" w:fill="FFFFFF"/>
            <w:tcMar>
              <w:top w:w="100" w:type="dxa"/>
              <w:left w:w="100" w:type="dxa"/>
              <w:bottom w:w="100" w:type="dxa"/>
              <w:right w:w="100" w:type="dxa"/>
            </w:tcMar>
            <w:vAlign w:val="top"/>
          </w:tcPr>
          <w:p w14:paraId="6885CB0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40</w:t>
            </w:r>
          </w:p>
        </w:tc>
      </w:tr>
      <w:tr w14:paraId="7235538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5F6882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不适</w:t>
            </w:r>
          </w:p>
        </w:tc>
        <w:tc>
          <w:tcPr>
            <w:shd w:val="clear" w:color="auto" w:fill="F2F2F2"/>
            <w:tcMar>
              <w:top w:w="100" w:type="dxa"/>
              <w:left w:w="100" w:type="dxa"/>
              <w:bottom w:w="100" w:type="dxa"/>
              <w:right w:w="100" w:type="dxa"/>
            </w:tcMar>
            <w:vAlign w:val="top"/>
          </w:tcPr>
          <w:p w14:paraId="3FF24B4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21</w:t>
            </w:r>
          </w:p>
        </w:tc>
        <w:tc>
          <w:tcPr>
            <w:shd w:val="clear" w:color="auto" w:fill="F2F2F2"/>
            <w:tcMar>
              <w:top w:w="100" w:type="dxa"/>
              <w:left w:w="100" w:type="dxa"/>
              <w:bottom w:w="100" w:type="dxa"/>
              <w:right w:w="100" w:type="dxa"/>
            </w:tcMar>
            <w:vAlign w:val="top"/>
          </w:tcPr>
          <w:p w14:paraId="0A9ACDF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3</w:t>
            </w:r>
          </w:p>
        </w:tc>
        <w:tc>
          <w:tcPr>
            <w:shd w:val="clear" w:color="auto" w:fill="F2F2F2"/>
            <w:tcMar>
              <w:top w:w="100" w:type="dxa"/>
              <w:left w:w="100" w:type="dxa"/>
              <w:bottom w:w="100" w:type="dxa"/>
              <w:right w:w="100" w:type="dxa"/>
            </w:tcMar>
            <w:vAlign w:val="top"/>
          </w:tcPr>
          <w:p w14:paraId="0B470C9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35</w:t>
            </w:r>
          </w:p>
        </w:tc>
      </w:tr>
      <w:tr w14:paraId="2206905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12093E3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孤单</w:t>
            </w:r>
          </w:p>
        </w:tc>
        <w:tc>
          <w:tcPr>
            <w:shd w:val="clear" w:color="auto" w:fill="FFFFFF"/>
            <w:tcMar>
              <w:top w:w="100" w:type="dxa"/>
              <w:left w:w="100" w:type="dxa"/>
              <w:bottom w:w="100" w:type="dxa"/>
              <w:right w:w="100" w:type="dxa"/>
            </w:tcMar>
            <w:vAlign w:val="top"/>
          </w:tcPr>
          <w:p w14:paraId="10871C1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13</w:t>
            </w:r>
          </w:p>
        </w:tc>
        <w:tc>
          <w:tcPr>
            <w:shd w:val="clear" w:color="auto" w:fill="FFFFFF"/>
            <w:tcMar>
              <w:top w:w="100" w:type="dxa"/>
              <w:left w:w="100" w:type="dxa"/>
              <w:bottom w:w="100" w:type="dxa"/>
              <w:right w:w="100" w:type="dxa"/>
            </w:tcMar>
            <w:vAlign w:val="top"/>
          </w:tcPr>
          <w:p w14:paraId="4107572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3</w:t>
            </w:r>
          </w:p>
        </w:tc>
        <w:tc>
          <w:tcPr>
            <w:shd w:val="clear" w:color="auto" w:fill="FFFFFF"/>
            <w:tcMar>
              <w:top w:w="100" w:type="dxa"/>
              <w:left w:w="100" w:type="dxa"/>
              <w:bottom w:w="100" w:type="dxa"/>
              <w:right w:w="100" w:type="dxa"/>
            </w:tcMar>
            <w:vAlign w:val="top"/>
          </w:tcPr>
          <w:p w14:paraId="76D4250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30</w:t>
            </w:r>
          </w:p>
        </w:tc>
      </w:tr>
      <w:tr w14:paraId="7557F35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7804DFC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难过</w:t>
            </w:r>
          </w:p>
        </w:tc>
        <w:tc>
          <w:tcPr>
            <w:shd w:val="clear" w:color="auto" w:fill="F2F2F2"/>
            <w:tcMar>
              <w:top w:w="100" w:type="dxa"/>
              <w:left w:w="100" w:type="dxa"/>
              <w:bottom w:w="100" w:type="dxa"/>
              <w:right w:w="100" w:type="dxa"/>
            </w:tcMar>
            <w:vAlign w:val="top"/>
          </w:tcPr>
          <w:p w14:paraId="71308F0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13</w:t>
            </w:r>
          </w:p>
        </w:tc>
        <w:tc>
          <w:tcPr>
            <w:shd w:val="clear" w:color="auto" w:fill="F2F2F2"/>
            <w:tcMar>
              <w:top w:w="100" w:type="dxa"/>
              <w:left w:w="100" w:type="dxa"/>
              <w:bottom w:w="100" w:type="dxa"/>
              <w:right w:w="100" w:type="dxa"/>
            </w:tcMar>
            <w:vAlign w:val="top"/>
          </w:tcPr>
          <w:p w14:paraId="3AC3632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3</w:t>
            </w:r>
          </w:p>
        </w:tc>
        <w:tc>
          <w:tcPr>
            <w:shd w:val="clear" w:color="auto" w:fill="F2F2F2"/>
            <w:tcMar>
              <w:top w:w="100" w:type="dxa"/>
              <w:left w:w="100" w:type="dxa"/>
              <w:bottom w:w="100" w:type="dxa"/>
              <w:right w:w="100" w:type="dxa"/>
            </w:tcMar>
            <w:vAlign w:val="top"/>
          </w:tcPr>
          <w:p w14:paraId="02D44EA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25</w:t>
            </w:r>
          </w:p>
        </w:tc>
      </w:tr>
      <w:tr w14:paraId="5E98FD7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27D7580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生气</w:t>
            </w:r>
          </w:p>
        </w:tc>
        <w:tc>
          <w:tcPr>
            <w:shd w:val="clear" w:color="auto" w:fill="FFFFFF"/>
            <w:tcMar>
              <w:top w:w="100" w:type="dxa"/>
              <w:left w:w="100" w:type="dxa"/>
              <w:bottom w:w="100" w:type="dxa"/>
              <w:right w:w="100" w:type="dxa"/>
            </w:tcMar>
            <w:vAlign w:val="top"/>
          </w:tcPr>
          <w:p w14:paraId="606619E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11</w:t>
            </w:r>
          </w:p>
        </w:tc>
        <w:tc>
          <w:tcPr>
            <w:shd w:val="clear" w:color="auto" w:fill="FFFFFF"/>
            <w:tcMar>
              <w:top w:w="100" w:type="dxa"/>
              <w:left w:w="100" w:type="dxa"/>
              <w:bottom w:w="100" w:type="dxa"/>
              <w:right w:w="100" w:type="dxa"/>
            </w:tcMar>
            <w:vAlign w:val="top"/>
          </w:tcPr>
          <w:p w14:paraId="068A32D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3</w:t>
            </w:r>
          </w:p>
        </w:tc>
        <w:tc>
          <w:tcPr>
            <w:shd w:val="clear" w:color="auto" w:fill="FFFFFF"/>
            <w:tcMar>
              <w:top w:w="100" w:type="dxa"/>
              <w:left w:w="100" w:type="dxa"/>
              <w:bottom w:w="100" w:type="dxa"/>
              <w:right w:w="100" w:type="dxa"/>
            </w:tcMar>
            <w:vAlign w:val="top"/>
          </w:tcPr>
          <w:p w14:paraId="59E0C40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20</w:t>
            </w:r>
          </w:p>
        </w:tc>
      </w:tr>
    </w:tbl>
    <w:p w14:paraId="7BA98724">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不适类关键词（21个）覆盖了老年人常见的身体不适表达，包括部位词（腰、腿、手、脚、肚子）和症状词（头晕、胸闷、心慌、气短），能够有效捕捉老年人隐晦的健康信号。</w:t>
      </w:r>
    </w:p>
    <w:p w14:paraId="467701C0">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5.2.2 典型场景测试</w:t>
      </w:r>
    </w:p>
    <w:p w14:paraId="36BC9EEA">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对以下典型输入进行了人工验证：</w:t>
      </w:r>
    </w:p>
    <w:p w14:paraId="7CE03102">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表5.3 情绪分析典型场景测试结果</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4440"/>
        <w:gridCol w:w="1355"/>
        <w:gridCol w:w="1355"/>
        <w:gridCol w:w="1356"/>
      </w:tblGrid>
      <w:tr w14:paraId="19BE072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02D569D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输入文本</w:t>
            </w:r>
          </w:p>
        </w:tc>
        <w:tc>
          <w:tcPr>
            <w:shd w:val="clear" w:color="auto" w:fill="DDDDDD"/>
            <w:tcMar>
              <w:top w:w="100" w:type="dxa"/>
              <w:left w:w="100" w:type="dxa"/>
              <w:bottom w:w="100" w:type="dxa"/>
              <w:right w:w="100" w:type="dxa"/>
            </w:tcMar>
            <w:vAlign w:val="top"/>
          </w:tcPr>
          <w:p w14:paraId="77164CC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预期情绪</w:t>
            </w:r>
          </w:p>
        </w:tc>
        <w:tc>
          <w:tcPr>
            <w:shd w:val="clear" w:color="auto" w:fill="DDDDDD"/>
            <w:tcMar>
              <w:top w:w="100" w:type="dxa"/>
              <w:left w:w="100" w:type="dxa"/>
              <w:bottom w:w="100" w:type="dxa"/>
              <w:right w:w="100" w:type="dxa"/>
            </w:tcMar>
            <w:vAlign w:val="top"/>
          </w:tcPr>
          <w:p w14:paraId="471C925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实际输出</w:t>
            </w:r>
          </w:p>
        </w:tc>
        <w:tc>
          <w:tcPr>
            <w:shd w:val="clear" w:color="auto" w:fill="DDDDDD"/>
            <w:tcMar>
              <w:top w:w="100" w:type="dxa"/>
              <w:left w:w="100" w:type="dxa"/>
              <w:bottom w:w="100" w:type="dxa"/>
              <w:right w:w="100" w:type="dxa"/>
            </w:tcMar>
            <w:vAlign w:val="top"/>
          </w:tcPr>
          <w:p w14:paraId="7806914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是否正确</w:t>
            </w:r>
          </w:p>
        </w:tc>
      </w:tr>
      <w:tr w14:paraId="5C533E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57B8FC7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“今天一个人吃饭，冷冷清清的”</w:t>
            </w:r>
          </w:p>
        </w:tc>
        <w:tc>
          <w:tcPr>
            <w:shd w:val="clear" w:color="auto" w:fill="F2F2F2"/>
            <w:tcMar>
              <w:top w:w="100" w:type="dxa"/>
              <w:left w:w="100" w:type="dxa"/>
              <w:bottom w:w="100" w:type="dxa"/>
              <w:right w:w="100" w:type="dxa"/>
            </w:tcMar>
            <w:vAlign w:val="top"/>
          </w:tcPr>
          <w:p w14:paraId="5F776ED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孤单</w:t>
            </w:r>
          </w:p>
        </w:tc>
        <w:tc>
          <w:tcPr>
            <w:shd w:val="clear" w:color="auto" w:fill="F2F2F2"/>
            <w:tcMar>
              <w:top w:w="100" w:type="dxa"/>
              <w:left w:w="100" w:type="dxa"/>
              <w:bottom w:w="100" w:type="dxa"/>
              <w:right w:w="100" w:type="dxa"/>
            </w:tcMar>
            <w:vAlign w:val="top"/>
          </w:tcPr>
          <w:p w14:paraId="597B245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孤单</w:t>
            </w:r>
          </w:p>
        </w:tc>
        <w:tc>
          <w:tcPr>
            <w:shd w:val="clear" w:color="auto" w:fill="F2F2F2"/>
            <w:tcMar>
              <w:top w:w="100" w:type="dxa"/>
              <w:left w:w="100" w:type="dxa"/>
              <w:bottom w:w="100" w:type="dxa"/>
              <w:right w:w="100" w:type="dxa"/>
            </w:tcMar>
            <w:vAlign w:val="top"/>
          </w:tcPr>
          <w:p w14:paraId="6B79AF9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1F8BD89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1F7AD3C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“头有点晕，腿也疼”</w:t>
            </w:r>
          </w:p>
        </w:tc>
        <w:tc>
          <w:tcPr>
            <w:shd w:val="clear" w:color="auto" w:fill="FFFFFF"/>
            <w:tcMar>
              <w:top w:w="100" w:type="dxa"/>
              <w:left w:w="100" w:type="dxa"/>
              <w:bottom w:w="100" w:type="dxa"/>
              <w:right w:w="100" w:type="dxa"/>
            </w:tcMar>
            <w:vAlign w:val="top"/>
          </w:tcPr>
          <w:p w14:paraId="53DBB1A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不适</w:t>
            </w:r>
          </w:p>
        </w:tc>
        <w:tc>
          <w:tcPr>
            <w:shd w:val="clear" w:color="auto" w:fill="FFFFFF"/>
            <w:tcMar>
              <w:top w:w="100" w:type="dxa"/>
              <w:left w:w="100" w:type="dxa"/>
              <w:bottom w:w="100" w:type="dxa"/>
              <w:right w:w="100" w:type="dxa"/>
            </w:tcMar>
            <w:vAlign w:val="top"/>
          </w:tcPr>
          <w:p w14:paraId="6483EF4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不适</w:t>
            </w:r>
          </w:p>
        </w:tc>
        <w:tc>
          <w:tcPr>
            <w:shd w:val="clear" w:color="auto" w:fill="FFFFFF"/>
            <w:tcMar>
              <w:top w:w="100" w:type="dxa"/>
              <w:left w:w="100" w:type="dxa"/>
              <w:bottom w:w="100" w:type="dxa"/>
              <w:right w:w="100" w:type="dxa"/>
            </w:tcMar>
            <w:vAlign w:val="top"/>
          </w:tcPr>
          <w:p w14:paraId="59A1726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756225B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ED4DDB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“今天吃了红烧肉，好香啊”</w:t>
            </w:r>
          </w:p>
        </w:tc>
        <w:tc>
          <w:tcPr>
            <w:shd w:val="clear" w:color="auto" w:fill="F2F2F2"/>
            <w:tcMar>
              <w:top w:w="100" w:type="dxa"/>
              <w:left w:w="100" w:type="dxa"/>
              <w:bottom w:w="100" w:type="dxa"/>
              <w:right w:w="100" w:type="dxa"/>
            </w:tcMar>
            <w:vAlign w:val="top"/>
          </w:tcPr>
          <w:p w14:paraId="6C48F8D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开心</w:t>
            </w:r>
          </w:p>
        </w:tc>
        <w:tc>
          <w:tcPr>
            <w:shd w:val="clear" w:color="auto" w:fill="F2F2F2"/>
            <w:tcMar>
              <w:top w:w="100" w:type="dxa"/>
              <w:left w:w="100" w:type="dxa"/>
              <w:bottom w:w="100" w:type="dxa"/>
              <w:right w:w="100" w:type="dxa"/>
            </w:tcMar>
            <w:vAlign w:val="top"/>
          </w:tcPr>
          <w:p w14:paraId="0A8F648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开心</w:t>
            </w:r>
          </w:p>
        </w:tc>
        <w:tc>
          <w:tcPr>
            <w:shd w:val="clear" w:color="auto" w:fill="F2F2F2"/>
            <w:tcMar>
              <w:top w:w="100" w:type="dxa"/>
              <w:left w:w="100" w:type="dxa"/>
              <w:bottom w:w="100" w:type="dxa"/>
              <w:right w:w="100" w:type="dxa"/>
            </w:tcMar>
            <w:vAlign w:val="top"/>
          </w:tcPr>
          <w:p w14:paraId="2A4227B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286235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35121C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“孩子打电话来了，很开心”</w:t>
            </w:r>
          </w:p>
        </w:tc>
        <w:tc>
          <w:tcPr>
            <w:shd w:val="clear" w:color="auto" w:fill="FFFFFF"/>
            <w:tcMar>
              <w:top w:w="100" w:type="dxa"/>
              <w:left w:w="100" w:type="dxa"/>
              <w:bottom w:w="100" w:type="dxa"/>
              <w:right w:w="100" w:type="dxa"/>
            </w:tcMar>
            <w:vAlign w:val="top"/>
          </w:tcPr>
          <w:p w14:paraId="4752E36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开心</w:t>
            </w:r>
          </w:p>
        </w:tc>
        <w:tc>
          <w:tcPr>
            <w:shd w:val="clear" w:color="auto" w:fill="FFFFFF"/>
            <w:tcMar>
              <w:top w:w="100" w:type="dxa"/>
              <w:left w:w="100" w:type="dxa"/>
              <w:bottom w:w="100" w:type="dxa"/>
              <w:right w:w="100" w:type="dxa"/>
            </w:tcMar>
            <w:vAlign w:val="top"/>
          </w:tcPr>
          <w:p w14:paraId="09B365F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开心</w:t>
            </w:r>
          </w:p>
        </w:tc>
        <w:tc>
          <w:tcPr>
            <w:shd w:val="clear" w:color="auto" w:fill="FFFFFF"/>
            <w:tcMar>
              <w:top w:w="100" w:type="dxa"/>
              <w:left w:w="100" w:type="dxa"/>
              <w:bottom w:w="100" w:type="dxa"/>
              <w:right w:w="100" w:type="dxa"/>
            </w:tcMar>
            <w:vAlign w:val="top"/>
          </w:tcPr>
          <w:p w14:paraId="1807F58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3354C34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3AFD719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“不知道该怎么办，有点担心”</w:t>
            </w:r>
          </w:p>
        </w:tc>
        <w:tc>
          <w:tcPr>
            <w:shd w:val="clear" w:color="auto" w:fill="F2F2F2"/>
            <w:tcMar>
              <w:top w:w="100" w:type="dxa"/>
              <w:left w:w="100" w:type="dxa"/>
              <w:bottom w:w="100" w:type="dxa"/>
              <w:right w:w="100" w:type="dxa"/>
            </w:tcMar>
            <w:vAlign w:val="top"/>
          </w:tcPr>
          <w:p w14:paraId="4750583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担心</w:t>
            </w:r>
          </w:p>
        </w:tc>
        <w:tc>
          <w:tcPr>
            <w:shd w:val="clear" w:color="auto" w:fill="F2F2F2"/>
            <w:tcMar>
              <w:top w:w="100" w:type="dxa"/>
              <w:left w:w="100" w:type="dxa"/>
              <w:bottom w:w="100" w:type="dxa"/>
              <w:right w:w="100" w:type="dxa"/>
            </w:tcMar>
            <w:vAlign w:val="top"/>
          </w:tcPr>
          <w:p w14:paraId="0022FD8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担心</w:t>
            </w:r>
          </w:p>
        </w:tc>
        <w:tc>
          <w:tcPr>
            <w:shd w:val="clear" w:color="auto" w:fill="F2F2F2"/>
            <w:tcMar>
              <w:top w:w="100" w:type="dxa"/>
              <w:left w:w="100" w:type="dxa"/>
              <w:bottom w:w="100" w:type="dxa"/>
              <w:right w:w="100" w:type="dxa"/>
            </w:tcMar>
            <w:vAlign w:val="top"/>
          </w:tcPr>
          <w:p w14:paraId="5B6F10F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123329C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3E7D58D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“今天天气不错”</w:t>
            </w:r>
          </w:p>
        </w:tc>
        <w:tc>
          <w:tcPr>
            <w:shd w:val="clear" w:color="auto" w:fill="FFFFFF"/>
            <w:tcMar>
              <w:top w:w="100" w:type="dxa"/>
              <w:left w:w="100" w:type="dxa"/>
              <w:bottom w:w="100" w:type="dxa"/>
              <w:right w:w="100" w:type="dxa"/>
            </w:tcMar>
            <w:vAlign w:val="top"/>
          </w:tcPr>
          <w:p w14:paraId="14D550D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平静</w:t>
            </w:r>
          </w:p>
        </w:tc>
        <w:tc>
          <w:tcPr>
            <w:shd w:val="clear" w:color="auto" w:fill="FFFFFF"/>
            <w:tcMar>
              <w:top w:w="100" w:type="dxa"/>
              <w:left w:w="100" w:type="dxa"/>
              <w:bottom w:w="100" w:type="dxa"/>
              <w:right w:w="100" w:type="dxa"/>
            </w:tcMar>
            <w:vAlign w:val="top"/>
          </w:tcPr>
          <w:p w14:paraId="30166D2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平静</w:t>
            </w:r>
          </w:p>
        </w:tc>
        <w:tc>
          <w:tcPr>
            <w:shd w:val="clear" w:color="auto" w:fill="FFFFFF"/>
            <w:tcMar>
              <w:top w:w="100" w:type="dxa"/>
              <w:left w:w="100" w:type="dxa"/>
              <w:bottom w:w="100" w:type="dxa"/>
              <w:right w:w="100" w:type="dxa"/>
            </w:tcMar>
            <w:vAlign w:val="top"/>
          </w:tcPr>
          <w:p w14:paraId="7C416C1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bl>
    <w:p w14:paraId="634FCB4B">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5.2.3 边界场景与多情绪混合测试</w:t>
      </w:r>
    </w:p>
    <w:p w14:paraId="2AFCE707">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对情绪分析的边界场景进行了专项测试，重点验证多情绪混合和隐晦表达的处理能力：</w:t>
      </w:r>
    </w:p>
    <w:p w14:paraId="27C387A8">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表5.4 情绪分析边界场景测试结果</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428"/>
        <w:gridCol w:w="1005"/>
        <w:gridCol w:w="1982"/>
        <w:gridCol w:w="1434"/>
        <w:gridCol w:w="1657"/>
      </w:tblGrid>
      <w:tr w14:paraId="14AC1F3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2644D7D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输入文本</w:t>
            </w:r>
          </w:p>
        </w:tc>
        <w:tc>
          <w:tcPr>
            <w:shd w:val="clear" w:color="auto" w:fill="DDDDDD"/>
            <w:tcMar>
              <w:top w:w="100" w:type="dxa"/>
              <w:left w:w="100" w:type="dxa"/>
              <w:bottom w:w="100" w:type="dxa"/>
              <w:right w:w="100" w:type="dxa"/>
            </w:tcMar>
            <w:vAlign w:val="top"/>
          </w:tcPr>
          <w:p w14:paraId="2DF5FE4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情绪类型</w:t>
            </w:r>
          </w:p>
        </w:tc>
        <w:tc>
          <w:tcPr>
            <w:shd w:val="clear" w:color="auto" w:fill="DDDDDD"/>
            <w:tcMar>
              <w:top w:w="100" w:type="dxa"/>
              <w:left w:w="100" w:type="dxa"/>
              <w:bottom w:w="100" w:type="dxa"/>
              <w:right w:w="100" w:type="dxa"/>
            </w:tcMar>
            <w:vAlign w:val="top"/>
          </w:tcPr>
          <w:p w14:paraId="5CFBDDD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预期主导情绪</w:t>
            </w:r>
          </w:p>
        </w:tc>
        <w:tc>
          <w:tcPr>
            <w:shd w:val="clear" w:color="auto" w:fill="DDDDDD"/>
            <w:tcMar>
              <w:top w:w="100" w:type="dxa"/>
              <w:left w:w="100" w:type="dxa"/>
              <w:bottom w:w="100" w:type="dxa"/>
              <w:right w:w="100" w:type="dxa"/>
            </w:tcMar>
            <w:vAlign w:val="top"/>
          </w:tcPr>
          <w:p w14:paraId="3042648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实际输出</w:t>
            </w:r>
          </w:p>
        </w:tc>
        <w:tc>
          <w:tcPr>
            <w:shd w:val="clear" w:color="auto" w:fill="DDDDDD"/>
            <w:tcMar>
              <w:top w:w="100" w:type="dxa"/>
              <w:left w:w="100" w:type="dxa"/>
              <w:bottom w:w="100" w:type="dxa"/>
              <w:right w:w="100" w:type="dxa"/>
            </w:tcMar>
            <w:vAlign w:val="top"/>
          </w:tcPr>
          <w:p w14:paraId="40C9D8C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说明</w:t>
            </w:r>
          </w:p>
        </w:tc>
      </w:tr>
      <w:tr w14:paraId="7C18E8C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7762077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“孩子来看我了，开心，但是腿疼得厉害”</w:t>
            </w:r>
          </w:p>
        </w:tc>
        <w:tc>
          <w:tcPr>
            <w:shd w:val="clear" w:color="auto" w:fill="F2F2F2"/>
            <w:tcMar>
              <w:top w:w="100" w:type="dxa"/>
              <w:left w:w="100" w:type="dxa"/>
              <w:bottom w:w="100" w:type="dxa"/>
              <w:right w:w="100" w:type="dxa"/>
            </w:tcMar>
            <w:vAlign w:val="top"/>
          </w:tcPr>
          <w:p w14:paraId="5D42412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开心+不适混合</w:t>
            </w:r>
          </w:p>
        </w:tc>
        <w:tc>
          <w:tcPr>
            <w:shd w:val="clear" w:color="auto" w:fill="F2F2F2"/>
            <w:tcMar>
              <w:top w:w="100" w:type="dxa"/>
              <w:left w:w="100" w:type="dxa"/>
              <w:bottom w:w="100" w:type="dxa"/>
              <w:right w:w="100" w:type="dxa"/>
            </w:tcMar>
            <w:vAlign w:val="top"/>
          </w:tcPr>
          <w:p w14:paraId="65405FA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不适（权重3&gt;2）</w:t>
            </w:r>
          </w:p>
        </w:tc>
        <w:tc>
          <w:tcPr>
            <w:shd w:val="clear" w:color="auto" w:fill="F2F2F2"/>
            <w:tcMar>
              <w:top w:w="100" w:type="dxa"/>
              <w:left w:w="100" w:type="dxa"/>
              <w:bottom w:w="100" w:type="dxa"/>
              <w:right w:w="100" w:type="dxa"/>
            </w:tcMar>
            <w:vAlign w:val="top"/>
          </w:tcPr>
          <w:p w14:paraId="0D74AB4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不适</w:t>
            </w:r>
          </w:p>
        </w:tc>
        <w:tc>
          <w:tcPr>
            <w:shd w:val="clear" w:color="auto" w:fill="F2F2F2"/>
            <w:tcMar>
              <w:top w:w="100" w:type="dxa"/>
              <w:left w:w="100" w:type="dxa"/>
              <w:bottom w:w="100" w:type="dxa"/>
              <w:right w:w="100" w:type="dxa"/>
            </w:tcMar>
            <w:vAlign w:val="top"/>
          </w:tcPr>
          <w:p w14:paraId="1F5A3EA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r>
              <w:rPr>
                <w:rFonts w:ascii="宋体" w:hAnsi="宋体" w:eastAsia="宋体" w:cs="宋体"/>
                <w:color w:val="000000"/>
                <w:sz w:val="24"/>
                <w:szCs w:val="24"/>
              </w:rPr>
              <w:t xml:space="preserve"> 负面情绪优先感知</w:t>
            </w:r>
          </w:p>
        </w:tc>
      </w:tr>
      <w:tr w14:paraId="28EA0A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286349E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“一个人在家，孩子也不打电话，难受”</w:t>
            </w:r>
          </w:p>
        </w:tc>
        <w:tc>
          <w:tcPr>
            <w:shd w:val="clear" w:color="auto" w:fill="FFFFFF"/>
            <w:tcMar>
              <w:top w:w="100" w:type="dxa"/>
              <w:left w:w="100" w:type="dxa"/>
              <w:bottom w:w="100" w:type="dxa"/>
              <w:right w:w="100" w:type="dxa"/>
            </w:tcMar>
            <w:vAlign w:val="top"/>
          </w:tcPr>
          <w:p w14:paraId="7F97DAE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孤单+难过混合</w:t>
            </w:r>
          </w:p>
        </w:tc>
        <w:tc>
          <w:tcPr>
            <w:shd w:val="clear" w:color="auto" w:fill="FFFFFF"/>
            <w:tcMar>
              <w:top w:w="100" w:type="dxa"/>
              <w:left w:w="100" w:type="dxa"/>
              <w:bottom w:w="100" w:type="dxa"/>
              <w:right w:w="100" w:type="dxa"/>
            </w:tcMar>
            <w:vAlign w:val="top"/>
          </w:tcPr>
          <w:p w14:paraId="4950103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孤单或难过（均权重3）</w:t>
            </w:r>
          </w:p>
        </w:tc>
        <w:tc>
          <w:tcPr>
            <w:shd w:val="clear" w:color="auto" w:fill="FFFFFF"/>
            <w:tcMar>
              <w:top w:w="100" w:type="dxa"/>
              <w:left w:w="100" w:type="dxa"/>
              <w:bottom w:w="100" w:type="dxa"/>
              <w:right w:w="100" w:type="dxa"/>
            </w:tcMar>
            <w:vAlign w:val="top"/>
          </w:tcPr>
          <w:p w14:paraId="3AE31A7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孤单（先命中）</w:t>
            </w:r>
          </w:p>
        </w:tc>
        <w:tc>
          <w:tcPr>
            <w:shd w:val="clear" w:color="auto" w:fill="FFFFFF"/>
            <w:tcMar>
              <w:top w:w="100" w:type="dxa"/>
              <w:left w:w="100" w:type="dxa"/>
              <w:bottom w:w="100" w:type="dxa"/>
              <w:right w:w="100" w:type="dxa"/>
            </w:tcMar>
            <w:vAlign w:val="top"/>
          </w:tcPr>
          <w:p w14:paraId="4487CBA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r>
              <w:rPr>
                <w:rFonts w:ascii="宋体" w:hAnsi="宋体" w:eastAsia="宋体" w:cs="宋体"/>
                <w:color w:val="000000"/>
                <w:sz w:val="24"/>
                <w:szCs w:val="24"/>
              </w:rPr>
              <w:t xml:space="preserve"> 均为高权重，取先命中</w:t>
            </w:r>
          </w:p>
        </w:tc>
      </w:tr>
      <w:tr w14:paraId="1C618D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333EE4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“没什么胃口，吃了点东西”</w:t>
            </w:r>
          </w:p>
        </w:tc>
        <w:tc>
          <w:tcPr>
            <w:shd w:val="clear" w:color="auto" w:fill="F2F2F2"/>
            <w:tcMar>
              <w:top w:w="100" w:type="dxa"/>
              <w:left w:w="100" w:type="dxa"/>
              <w:bottom w:w="100" w:type="dxa"/>
              <w:right w:w="100" w:type="dxa"/>
            </w:tcMar>
            <w:vAlign w:val="top"/>
          </w:tcPr>
          <w:p w14:paraId="3ED00B5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隐晦不适</w:t>
            </w:r>
          </w:p>
        </w:tc>
        <w:tc>
          <w:tcPr>
            <w:shd w:val="clear" w:color="auto" w:fill="F2F2F2"/>
            <w:tcMar>
              <w:top w:w="100" w:type="dxa"/>
              <w:left w:w="100" w:type="dxa"/>
              <w:bottom w:w="100" w:type="dxa"/>
              <w:right w:w="100" w:type="dxa"/>
            </w:tcMar>
            <w:vAlign w:val="top"/>
          </w:tcPr>
          <w:p w14:paraId="4C63C73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平静（无关键词命中）</w:t>
            </w:r>
          </w:p>
        </w:tc>
        <w:tc>
          <w:tcPr>
            <w:shd w:val="clear" w:color="auto" w:fill="F2F2F2"/>
            <w:tcMar>
              <w:top w:w="100" w:type="dxa"/>
              <w:left w:w="100" w:type="dxa"/>
              <w:bottom w:w="100" w:type="dxa"/>
              <w:right w:w="100" w:type="dxa"/>
            </w:tcMar>
            <w:vAlign w:val="top"/>
          </w:tcPr>
          <w:p w14:paraId="096B327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平静</w:t>
            </w:r>
          </w:p>
        </w:tc>
        <w:tc>
          <w:tcPr>
            <w:shd w:val="clear" w:color="auto" w:fill="F2F2F2"/>
            <w:tcMar>
              <w:top w:w="100" w:type="dxa"/>
              <w:left w:w="100" w:type="dxa"/>
              <w:bottom w:w="100" w:type="dxa"/>
              <w:right w:w="100" w:type="dxa"/>
            </w:tcMar>
            <w:vAlign w:val="top"/>
          </w:tcPr>
          <w:p w14:paraId="492AAA8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 隐晦表达识别局限</w:t>
            </w:r>
          </w:p>
        </w:tc>
      </w:tr>
      <w:tr w14:paraId="2F339C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5CE817B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“今天还行，就是有点累”</w:t>
            </w:r>
          </w:p>
        </w:tc>
        <w:tc>
          <w:tcPr>
            <w:shd w:val="clear" w:color="auto" w:fill="FFFFFF"/>
            <w:tcMar>
              <w:top w:w="100" w:type="dxa"/>
              <w:left w:w="100" w:type="dxa"/>
              <w:bottom w:w="100" w:type="dxa"/>
              <w:right w:w="100" w:type="dxa"/>
            </w:tcMar>
            <w:vAlign w:val="top"/>
          </w:tcPr>
          <w:p w14:paraId="0553B33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隐晦不适</w:t>
            </w:r>
          </w:p>
        </w:tc>
        <w:tc>
          <w:tcPr>
            <w:shd w:val="clear" w:color="auto" w:fill="FFFFFF"/>
            <w:tcMar>
              <w:top w:w="100" w:type="dxa"/>
              <w:left w:w="100" w:type="dxa"/>
              <w:bottom w:w="100" w:type="dxa"/>
              <w:right w:w="100" w:type="dxa"/>
            </w:tcMar>
            <w:vAlign w:val="top"/>
          </w:tcPr>
          <w:p w14:paraId="5C309B9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平静</w:t>
            </w:r>
          </w:p>
        </w:tc>
        <w:tc>
          <w:tcPr>
            <w:shd w:val="clear" w:color="auto" w:fill="FFFFFF"/>
            <w:tcMar>
              <w:top w:w="100" w:type="dxa"/>
              <w:left w:w="100" w:type="dxa"/>
              <w:bottom w:w="100" w:type="dxa"/>
              <w:right w:w="100" w:type="dxa"/>
            </w:tcMar>
            <w:vAlign w:val="top"/>
          </w:tcPr>
          <w:p w14:paraId="4C4454E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平静</w:t>
            </w:r>
          </w:p>
        </w:tc>
        <w:tc>
          <w:tcPr>
            <w:shd w:val="clear" w:color="auto" w:fill="FFFFFF"/>
            <w:tcMar>
              <w:top w:w="100" w:type="dxa"/>
              <w:left w:w="100" w:type="dxa"/>
              <w:bottom w:w="100" w:type="dxa"/>
              <w:right w:w="100" w:type="dxa"/>
            </w:tcMar>
            <w:vAlign w:val="top"/>
          </w:tcPr>
          <w:p w14:paraId="31E25B0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 "累"未在关键词列表中</w:t>
            </w:r>
          </w:p>
        </w:tc>
      </w:tr>
      <w:tr w14:paraId="6D4C974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E4A88E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“孩子说要来看我，担心他路上不安全”</w:t>
            </w:r>
          </w:p>
        </w:tc>
        <w:tc>
          <w:tcPr>
            <w:shd w:val="clear" w:color="auto" w:fill="F2F2F2"/>
            <w:tcMar>
              <w:top w:w="100" w:type="dxa"/>
              <w:left w:w="100" w:type="dxa"/>
              <w:bottom w:w="100" w:type="dxa"/>
              <w:right w:w="100" w:type="dxa"/>
            </w:tcMar>
            <w:vAlign w:val="top"/>
          </w:tcPr>
          <w:p w14:paraId="3CBB672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担心</w:t>
            </w:r>
          </w:p>
        </w:tc>
        <w:tc>
          <w:tcPr>
            <w:shd w:val="clear" w:color="auto" w:fill="F2F2F2"/>
            <w:tcMar>
              <w:top w:w="100" w:type="dxa"/>
              <w:left w:w="100" w:type="dxa"/>
              <w:bottom w:w="100" w:type="dxa"/>
              <w:right w:w="100" w:type="dxa"/>
            </w:tcMar>
            <w:vAlign w:val="top"/>
          </w:tcPr>
          <w:p w14:paraId="1CE26CD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担心</w:t>
            </w:r>
          </w:p>
        </w:tc>
        <w:tc>
          <w:tcPr>
            <w:shd w:val="clear" w:color="auto" w:fill="F2F2F2"/>
            <w:tcMar>
              <w:top w:w="100" w:type="dxa"/>
              <w:left w:w="100" w:type="dxa"/>
              <w:bottom w:w="100" w:type="dxa"/>
              <w:right w:w="100" w:type="dxa"/>
            </w:tcMar>
            <w:vAlign w:val="top"/>
          </w:tcPr>
          <w:p w14:paraId="34AE204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担心</w:t>
            </w:r>
          </w:p>
        </w:tc>
        <w:tc>
          <w:tcPr>
            <w:shd w:val="clear" w:color="auto" w:fill="F2F2F2"/>
            <w:tcMar>
              <w:top w:w="100" w:type="dxa"/>
              <w:left w:w="100" w:type="dxa"/>
              <w:bottom w:w="100" w:type="dxa"/>
              <w:right w:w="100" w:type="dxa"/>
            </w:tcMar>
            <w:vAlign w:val="top"/>
          </w:tcPr>
          <w:p w14:paraId="72EEBDF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12A05D6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7D9E0D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“头晕、腿疼、肚子也不舒服”</w:t>
            </w:r>
          </w:p>
        </w:tc>
        <w:tc>
          <w:tcPr>
            <w:shd w:val="clear" w:color="auto" w:fill="FFFFFF"/>
            <w:tcMar>
              <w:top w:w="100" w:type="dxa"/>
              <w:left w:w="100" w:type="dxa"/>
              <w:bottom w:w="100" w:type="dxa"/>
              <w:right w:w="100" w:type="dxa"/>
            </w:tcMar>
            <w:vAlign w:val="top"/>
          </w:tcPr>
          <w:p w14:paraId="13710D4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多部位不适</w:t>
            </w:r>
          </w:p>
        </w:tc>
        <w:tc>
          <w:tcPr>
            <w:shd w:val="clear" w:color="auto" w:fill="FFFFFF"/>
            <w:tcMar>
              <w:top w:w="100" w:type="dxa"/>
              <w:left w:w="100" w:type="dxa"/>
              <w:bottom w:w="100" w:type="dxa"/>
              <w:right w:w="100" w:type="dxa"/>
            </w:tcMar>
            <w:vAlign w:val="top"/>
          </w:tcPr>
          <w:p w14:paraId="312665B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不适（多关键词命中，强度高）</w:t>
            </w:r>
          </w:p>
        </w:tc>
        <w:tc>
          <w:tcPr>
            <w:shd w:val="clear" w:color="auto" w:fill="FFFFFF"/>
            <w:tcMar>
              <w:top w:w="100" w:type="dxa"/>
              <w:left w:w="100" w:type="dxa"/>
              <w:bottom w:w="100" w:type="dxa"/>
              <w:right w:w="100" w:type="dxa"/>
            </w:tcMar>
            <w:vAlign w:val="top"/>
          </w:tcPr>
          <w:p w14:paraId="40783AE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不适（强度≈95）</w:t>
            </w:r>
          </w:p>
        </w:tc>
        <w:tc>
          <w:tcPr>
            <w:shd w:val="clear" w:color="auto" w:fill="FFFFFF"/>
            <w:tcMar>
              <w:top w:w="100" w:type="dxa"/>
              <w:left w:w="100" w:type="dxa"/>
              <w:bottom w:w="100" w:type="dxa"/>
              <w:right w:w="100" w:type="dxa"/>
            </w:tcMar>
            <w:vAlign w:val="top"/>
          </w:tcPr>
          <w:p w14:paraId="1F85470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r>
              <w:rPr>
                <w:rFonts w:ascii="宋体" w:hAnsi="宋体" w:eastAsia="宋体" w:cs="宋体"/>
                <w:color w:val="000000"/>
                <w:sz w:val="24"/>
                <w:szCs w:val="24"/>
              </w:rPr>
              <w:t xml:space="preserve"> 多关键词叠加强度</w:t>
            </w:r>
          </w:p>
        </w:tc>
      </w:tr>
    </w:tbl>
    <w:p w14:paraId="54206A20">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rPr>
          <w:rFonts w:ascii="宋体" w:hAnsi="宋体" w:eastAsia="宋体" w:cs="宋体"/>
          <w:color w:val="000000"/>
          <w:sz w:val="24"/>
          <w:szCs w:val="24"/>
        </w:rPr>
        <w:t>测试结果表明，加权关键词匹配策略在直接表达场景下准确率较高，但对"没什么胃口""有点累"等隐晦表达识别能力有限，这与当前基于关键词而非语义理解的技术路线相关，已在6.2节局限性中说明。多情绪混合场景下，负面情绪权重系数（3）高于正面情绪（2），能够优先感知老年人的负面状态，符合设计目标。</w:t>
      </w:r>
    </w:p>
    <w:p w14:paraId="5FAA4B30">
      <w:pPr>
        <w:keepNext w:val="0"/>
        <w:keepLines w:val="0"/>
        <w:pageBreakBefore w:val="0"/>
        <w:widowControl/>
        <w:kinsoku/>
        <w:wordWrap/>
        <w:overflowPunct/>
        <w:topLinePunct w:val="0"/>
        <w:autoSpaceDE/>
        <w:autoSpaceDN/>
        <w:bidi w:val="0"/>
        <w:adjustRightInd/>
        <w:snapToGrid/>
        <w:spacing w:before="0" w:after="120" w:line="360" w:lineRule="auto"/>
        <w:jc w:val="left"/>
        <w:textAlignment w:val="auto"/>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lang w:val="en-US" w:eastAsia="zh-CN"/>
        </w:rPr>
        <w:drawing>
          <wp:inline distT="0" distB="0" distL="114300" distR="114300">
            <wp:extent cx="2333625" cy="5158740"/>
            <wp:effectExtent l="0" t="0" r="9525" b="3810"/>
            <wp:docPr id="37" name="图片 37" descr="Screenshot_20260330_125607_com_eldercare_ai_Ma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creenshot_20260330_125607_com_eldercare_ai_MainA"/>
                    <pic:cNvPicPr>
                      <a:picLocks noChangeAspect="1"/>
                    </pic:cNvPicPr>
                  </pic:nvPicPr>
                  <pic:blipFill>
                    <a:blip r:embed="rId37"/>
                    <a:stretch>
                      <a:fillRect/>
                    </a:stretch>
                  </pic:blipFill>
                  <pic:spPr>
                    <a:xfrm>
                      <a:off x="0" y="0"/>
                      <a:ext cx="2333625" cy="5158740"/>
                    </a:xfrm>
                    <a:prstGeom prst="rect">
                      <a:avLst/>
                    </a:prstGeom>
                  </pic:spPr>
                </pic:pic>
              </a:graphicData>
            </a:graphic>
          </wp:inline>
        </w:drawing>
      </w:r>
      <w:r>
        <w:rPr>
          <w:rFonts w:hint="eastAsia" w:ascii="宋体" w:hAnsi="宋体" w:eastAsia="宋体" w:cs="宋体"/>
          <w:color w:val="000000"/>
          <w:sz w:val="24"/>
          <w:szCs w:val="24"/>
          <w:lang w:val="en-US" w:eastAsia="zh-CN"/>
        </w:rPr>
        <w:t xml:space="preserve">     </w:t>
      </w:r>
      <w:r>
        <w:rPr>
          <w:rFonts w:ascii="宋体" w:hAnsi="宋体" w:eastAsia="宋体" w:cs="宋体"/>
          <w:sz w:val="24"/>
          <w:szCs w:val="24"/>
        </w:rPr>
        <w:drawing>
          <wp:inline distT="0" distB="0" distL="114300" distR="114300">
            <wp:extent cx="2335530" cy="5161915"/>
            <wp:effectExtent l="0" t="0" r="7620" b="635"/>
            <wp:docPr id="35"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descr="IMG_256"/>
                    <pic:cNvPicPr>
                      <a:picLocks noChangeAspect="1"/>
                    </pic:cNvPicPr>
                  </pic:nvPicPr>
                  <pic:blipFill>
                    <a:blip r:embed="rId35"/>
                    <a:stretch>
                      <a:fillRect/>
                    </a:stretch>
                  </pic:blipFill>
                  <pic:spPr>
                    <a:xfrm>
                      <a:off x="0" y="0"/>
                      <a:ext cx="2335530" cy="5161915"/>
                    </a:xfrm>
                    <a:prstGeom prst="rect">
                      <a:avLst/>
                    </a:prstGeom>
                    <a:noFill/>
                    <a:ln w="9525">
                      <a:noFill/>
                    </a:ln>
                  </pic:spPr>
                </pic:pic>
              </a:graphicData>
            </a:graphic>
          </wp:inline>
        </w:drawing>
      </w:r>
    </w:p>
    <w:p w14:paraId="661DDFB0">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宋体" w:hAnsi="宋体" w:eastAsia="宋体" w:cs="宋体"/>
          <w:b/>
          <w:bCs/>
          <w:color w:val="000000"/>
          <w:sz w:val="28"/>
          <w:szCs w:val="28"/>
        </w:rPr>
        <w:t>5.3 健康风险评估模块验证</w:t>
      </w:r>
    </w:p>
    <w:p w14:paraId="20274537">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对本地菜品知识库中的典型菜品进行风险评估验证，并增加了组合效应和边界场景测试：</w:t>
      </w:r>
    </w:p>
    <w:p w14:paraId="198681A9">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表5.5 健康风险评估典型菜品测试结果</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977"/>
        <w:gridCol w:w="1178"/>
        <w:gridCol w:w="1054"/>
        <w:gridCol w:w="4454"/>
        <w:gridCol w:w="843"/>
      </w:tblGrid>
      <w:tr w14:paraId="5E40A93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5D1DE4F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菜品</w:t>
            </w:r>
          </w:p>
        </w:tc>
        <w:tc>
          <w:tcPr>
            <w:shd w:val="clear" w:color="auto" w:fill="DDDDDD"/>
            <w:tcMar>
              <w:top w:w="100" w:type="dxa"/>
              <w:left w:w="100" w:type="dxa"/>
              <w:bottom w:w="100" w:type="dxa"/>
              <w:right w:w="100" w:type="dxa"/>
            </w:tcMar>
            <w:vAlign w:val="top"/>
          </w:tcPr>
          <w:p w14:paraId="14FFB15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健康档案</w:t>
            </w:r>
          </w:p>
        </w:tc>
        <w:tc>
          <w:tcPr>
            <w:shd w:val="clear" w:color="auto" w:fill="DDDDDD"/>
            <w:tcMar>
              <w:top w:w="100" w:type="dxa"/>
              <w:left w:w="100" w:type="dxa"/>
              <w:bottom w:w="100" w:type="dxa"/>
              <w:right w:w="100" w:type="dxa"/>
            </w:tcMar>
            <w:vAlign w:val="top"/>
          </w:tcPr>
          <w:p w14:paraId="1B964EA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预期风险</w:t>
            </w:r>
          </w:p>
        </w:tc>
        <w:tc>
          <w:tcPr>
            <w:shd w:val="clear" w:color="auto" w:fill="DDDDDD"/>
            <w:tcMar>
              <w:top w:w="100" w:type="dxa"/>
              <w:left w:w="100" w:type="dxa"/>
              <w:bottom w:w="100" w:type="dxa"/>
              <w:right w:w="100" w:type="dxa"/>
            </w:tcMar>
            <w:vAlign w:val="top"/>
          </w:tcPr>
          <w:p w14:paraId="2613D46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评估结果</w:t>
            </w:r>
          </w:p>
        </w:tc>
        <w:tc>
          <w:tcPr>
            <w:shd w:val="clear" w:color="auto" w:fill="DDDDDD"/>
            <w:tcMar>
              <w:top w:w="100" w:type="dxa"/>
              <w:left w:w="100" w:type="dxa"/>
              <w:bottom w:w="100" w:type="dxa"/>
              <w:right w:w="100" w:type="dxa"/>
            </w:tcMar>
            <w:vAlign w:val="top"/>
          </w:tcPr>
          <w:p w14:paraId="4564E62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是否正确</w:t>
            </w:r>
          </w:p>
        </w:tc>
      </w:tr>
      <w:tr w14:paraId="1E28E5D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1D48AA3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红烧肉</w:t>
            </w:r>
          </w:p>
        </w:tc>
        <w:tc>
          <w:tcPr>
            <w:shd w:val="clear" w:color="auto" w:fill="F2F2F2"/>
            <w:tcMar>
              <w:top w:w="100" w:type="dxa"/>
              <w:left w:w="100" w:type="dxa"/>
              <w:bottom w:w="100" w:type="dxa"/>
              <w:right w:w="100" w:type="dxa"/>
            </w:tcMar>
            <w:vAlign w:val="top"/>
          </w:tcPr>
          <w:p w14:paraId="6253891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高血压</w:t>
            </w:r>
          </w:p>
        </w:tc>
        <w:tc>
          <w:tcPr>
            <w:shd w:val="clear" w:color="auto" w:fill="F2F2F2"/>
            <w:tcMar>
              <w:top w:w="100" w:type="dxa"/>
              <w:left w:w="100" w:type="dxa"/>
              <w:bottom w:w="100" w:type="dxa"/>
              <w:right w:w="100" w:type="dxa"/>
            </w:tcMar>
            <w:vAlign w:val="top"/>
          </w:tcPr>
          <w:p w14:paraId="29F579F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w:t>
            </w:r>
          </w:p>
        </w:tc>
        <w:tc>
          <w:tcPr>
            <w:shd w:val="clear" w:color="auto" w:fill="F2F2F2"/>
            <w:tcMar>
              <w:top w:w="100" w:type="dxa"/>
              <w:left w:w="100" w:type="dxa"/>
              <w:bottom w:w="100" w:type="dxa"/>
              <w:right w:w="100" w:type="dxa"/>
            </w:tcMar>
            <w:vAlign w:val="top"/>
          </w:tcPr>
          <w:p w14:paraId="24B0EAE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HIGH（红烧+五花肉+高血压耦合）</w:t>
            </w:r>
          </w:p>
        </w:tc>
        <w:tc>
          <w:tcPr>
            <w:shd w:val="clear" w:color="auto" w:fill="F2F2F2"/>
            <w:tcMar>
              <w:top w:w="100" w:type="dxa"/>
              <w:left w:w="100" w:type="dxa"/>
              <w:bottom w:w="100" w:type="dxa"/>
              <w:right w:w="100" w:type="dxa"/>
            </w:tcMar>
            <w:vAlign w:val="top"/>
          </w:tcPr>
          <w:p w14:paraId="784B344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438F683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5B03201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糖醋里脊</w:t>
            </w:r>
          </w:p>
        </w:tc>
        <w:tc>
          <w:tcPr>
            <w:shd w:val="clear" w:color="auto" w:fill="FFFFFF"/>
            <w:tcMar>
              <w:top w:w="100" w:type="dxa"/>
              <w:left w:w="100" w:type="dxa"/>
              <w:bottom w:w="100" w:type="dxa"/>
              <w:right w:w="100" w:type="dxa"/>
            </w:tcMar>
            <w:vAlign w:val="top"/>
          </w:tcPr>
          <w:p w14:paraId="32CA086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糖尿病</w:t>
            </w:r>
          </w:p>
        </w:tc>
        <w:tc>
          <w:tcPr>
            <w:shd w:val="clear" w:color="auto" w:fill="FFFFFF"/>
            <w:tcMar>
              <w:top w:w="100" w:type="dxa"/>
              <w:left w:w="100" w:type="dxa"/>
              <w:bottom w:w="100" w:type="dxa"/>
              <w:right w:w="100" w:type="dxa"/>
            </w:tcMar>
            <w:vAlign w:val="top"/>
          </w:tcPr>
          <w:p w14:paraId="7295392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w:t>
            </w:r>
          </w:p>
        </w:tc>
        <w:tc>
          <w:tcPr>
            <w:shd w:val="clear" w:color="auto" w:fill="FFFFFF"/>
            <w:tcMar>
              <w:top w:w="100" w:type="dxa"/>
              <w:left w:w="100" w:type="dxa"/>
              <w:bottom w:w="100" w:type="dxa"/>
              <w:right w:w="100" w:type="dxa"/>
            </w:tcMar>
            <w:vAlign w:val="top"/>
          </w:tcPr>
          <w:p w14:paraId="76F052B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HIGH（糖醋+糖尿病耦合）</w:t>
            </w:r>
          </w:p>
        </w:tc>
        <w:tc>
          <w:tcPr>
            <w:shd w:val="clear" w:color="auto" w:fill="FFFFFF"/>
            <w:tcMar>
              <w:top w:w="100" w:type="dxa"/>
              <w:left w:w="100" w:type="dxa"/>
              <w:bottom w:w="100" w:type="dxa"/>
              <w:right w:w="100" w:type="dxa"/>
            </w:tcMar>
            <w:vAlign w:val="top"/>
          </w:tcPr>
          <w:p w14:paraId="38A7E6C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447BA0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01B2EBC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清蒸鱼</w:t>
            </w:r>
          </w:p>
        </w:tc>
        <w:tc>
          <w:tcPr>
            <w:shd w:val="clear" w:color="auto" w:fill="F2F2F2"/>
            <w:tcMar>
              <w:top w:w="100" w:type="dxa"/>
              <w:left w:w="100" w:type="dxa"/>
              <w:bottom w:w="100" w:type="dxa"/>
              <w:right w:w="100" w:type="dxa"/>
            </w:tcMar>
            <w:vAlign w:val="top"/>
          </w:tcPr>
          <w:p w14:paraId="5968D4E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高血压</w:t>
            </w:r>
          </w:p>
        </w:tc>
        <w:tc>
          <w:tcPr>
            <w:shd w:val="clear" w:color="auto" w:fill="F2F2F2"/>
            <w:tcMar>
              <w:top w:w="100" w:type="dxa"/>
              <w:left w:w="100" w:type="dxa"/>
              <w:bottom w:w="100" w:type="dxa"/>
              <w:right w:w="100" w:type="dxa"/>
            </w:tcMar>
            <w:vAlign w:val="top"/>
          </w:tcPr>
          <w:p w14:paraId="30A809F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LOW</w:t>
            </w:r>
          </w:p>
        </w:tc>
        <w:tc>
          <w:tcPr>
            <w:shd w:val="clear" w:color="auto" w:fill="F2F2F2"/>
            <w:tcMar>
              <w:top w:w="100" w:type="dxa"/>
              <w:left w:w="100" w:type="dxa"/>
              <w:bottom w:w="100" w:type="dxa"/>
              <w:right w:w="100" w:type="dxa"/>
            </w:tcMar>
            <w:vAlign w:val="top"/>
          </w:tcPr>
          <w:p w14:paraId="0DD1D17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LOW（清蒸工艺减分）</w:t>
            </w:r>
          </w:p>
        </w:tc>
        <w:tc>
          <w:tcPr>
            <w:shd w:val="clear" w:color="auto" w:fill="F2F2F2"/>
            <w:tcMar>
              <w:top w:w="100" w:type="dxa"/>
              <w:left w:w="100" w:type="dxa"/>
              <w:bottom w:w="100" w:type="dxa"/>
              <w:right w:w="100" w:type="dxa"/>
            </w:tcMar>
            <w:vAlign w:val="top"/>
          </w:tcPr>
          <w:p w14:paraId="2AC73C0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26B00E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33D8849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宫保鸡丁</w:t>
            </w:r>
          </w:p>
        </w:tc>
        <w:tc>
          <w:tcPr>
            <w:shd w:val="clear" w:color="auto" w:fill="FFFFFF"/>
            <w:tcMar>
              <w:top w:w="100" w:type="dxa"/>
              <w:left w:w="100" w:type="dxa"/>
              <w:bottom w:w="100" w:type="dxa"/>
              <w:right w:w="100" w:type="dxa"/>
            </w:tcMar>
            <w:vAlign w:val="top"/>
          </w:tcPr>
          <w:p w14:paraId="3364FFB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花生过敏</w:t>
            </w:r>
          </w:p>
        </w:tc>
        <w:tc>
          <w:tcPr>
            <w:shd w:val="clear" w:color="auto" w:fill="FFFFFF"/>
            <w:tcMar>
              <w:top w:w="100" w:type="dxa"/>
              <w:left w:w="100" w:type="dxa"/>
              <w:bottom w:w="100" w:type="dxa"/>
              <w:right w:w="100" w:type="dxa"/>
            </w:tcMar>
            <w:vAlign w:val="top"/>
          </w:tcPr>
          <w:p w14:paraId="26124FF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w:t>
            </w:r>
          </w:p>
        </w:tc>
        <w:tc>
          <w:tcPr>
            <w:shd w:val="clear" w:color="auto" w:fill="FFFFFF"/>
            <w:tcMar>
              <w:top w:w="100" w:type="dxa"/>
              <w:left w:w="100" w:type="dxa"/>
              <w:bottom w:w="100" w:type="dxa"/>
              <w:right w:w="100" w:type="dxa"/>
            </w:tcMar>
            <w:vAlign w:val="top"/>
          </w:tcPr>
          <w:p w14:paraId="285B2FC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HIGH（过敏原一票否决）</w:t>
            </w:r>
          </w:p>
        </w:tc>
        <w:tc>
          <w:tcPr>
            <w:shd w:val="clear" w:color="auto" w:fill="FFFFFF"/>
            <w:tcMar>
              <w:top w:w="100" w:type="dxa"/>
              <w:left w:w="100" w:type="dxa"/>
              <w:bottom w:w="100" w:type="dxa"/>
              <w:right w:w="100" w:type="dxa"/>
            </w:tcMar>
            <w:vAlign w:val="top"/>
          </w:tcPr>
          <w:p w14:paraId="335547A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50625C7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1688CF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凉拌黄瓜</w:t>
            </w:r>
          </w:p>
        </w:tc>
        <w:tc>
          <w:tcPr>
            <w:shd w:val="clear" w:color="auto" w:fill="F2F2F2"/>
            <w:tcMar>
              <w:top w:w="100" w:type="dxa"/>
              <w:left w:w="100" w:type="dxa"/>
              <w:bottom w:w="100" w:type="dxa"/>
              <w:right w:w="100" w:type="dxa"/>
            </w:tcMar>
            <w:vAlign w:val="top"/>
          </w:tcPr>
          <w:p w14:paraId="265F811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糖尿病</w:t>
            </w:r>
          </w:p>
        </w:tc>
        <w:tc>
          <w:tcPr>
            <w:shd w:val="clear" w:color="auto" w:fill="F2F2F2"/>
            <w:tcMar>
              <w:top w:w="100" w:type="dxa"/>
              <w:left w:w="100" w:type="dxa"/>
              <w:bottom w:w="100" w:type="dxa"/>
              <w:right w:w="100" w:type="dxa"/>
            </w:tcMar>
            <w:vAlign w:val="top"/>
          </w:tcPr>
          <w:p w14:paraId="0F88B4D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LOW</w:t>
            </w:r>
          </w:p>
        </w:tc>
        <w:tc>
          <w:tcPr>
            <w:shd w:val="clear" w:color="auto" w:fill="F2F2F2"/>
            <w:tcMar>
              <w:top w:w="100" w:type="dxa"/>
              <w:left w:w="100" w:type="dxa"/>
              <w:bottom w:w="100" w:type="dxa"/>
              <w:right w:w="100" w:type="dxa"/>
            </w:tcMar>
            <w:vAlign w:val="top"/>
          </w:tcPr>
          <w:p w14:paraId="270ABED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LOW（低脂低糖）</w:t>
            </w:r>
          </w:p>
        </w:tc>
        <w:tc>
          <w:tcPr>
            <w:shd w:val="clear" w:color="auto" w:fill="F2F2F2"/>
            <w:tcMar>
              <w:top w:w="100" w:type="dxa"/>
              <w:left w:w="100" w:type="dxa"/>
              <w:bottom w:w="100" w:type="dxa"/>
              <w:right w:w="100" w:type="dxa"/>
            </w:tcMar>
            <w:vAlign w:val="top"/>
          </w:tcPr>
          <w:p w14:paraId="275EA83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614100E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1E877F0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麻婆豆腐</w:t>
            </w:r>
          </w:p>
        </w:tc>
        <w:tc>
          <w:tcPr>
            <w:shd w:val="clear" w:color="auto" w:fill="FFFFFF"/>
            <w:tcMar>
              <w:top w:w="100" w:type="dxa"/>
              <w:left w:w="100" w:type="dxa"/>
              <w:bottom w:w="100" w:type="dxa"/>
              <w:right w:w="100" w:type="dxa"/>
            </w:tcMar>
            <w:vAlign w:val="top"/>
          </w:tcPr>
          <w:p w14:paraId="34B0B6E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高血压</w:t>
            </w:r>
          </w:p>
        </w:tc>
        <w:tc>
          <w:tcPr>
            <w:shd w:val="clear" w:color="auto" w:fill="FFFFFF"/>
            <w:tcMar>
              <w:top w:w="100" w:type="dxa"/>
              <w:left w:w="100" w:type="dxa"/>
              <w:bottom w:w="100" w:type="dxa"/>
              <w:right w:w="100" w:type="dxa"/>
            </w:tcMar>
            <w:vAlign w:val="top"/>
          </w:tcPr>
          <w:p w14:paraId="4FFB63B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MEDIUM</w:t>
            </w:r>
          </w:p>
        </w:tc>
        <w:tc>
          <w:tcPr>
            <w:shd w:val="clear" w:color="auto" w:fill="FFFFFF"/>
            <w:tcMar>
              <w:top w:w="100" w:type="dxa"/>
              <w:left w:w="100" w:type="dxa"/>
              <w:bottom w:w="100" w:type="dxa"/>
              <w:right w:w="100" w:type="dxa"/>
            </w:tcMar>
            <w:vAlign w:val="top"/>
          </w:tcPr>
          <w:p w14:paraId="724AF93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MEDIUM（含盐但非极高风险）</w:t>
            </w:r>
          </w:p>
        </w:tc>
        <w:tc>
          <w:tcPr>
            <w:shd w:val="clear" w:color="auto" w:fill="FFFFFF"/>
            <w:tcMar>
              <w:top w:w="100" w:type="dxa"/>
              <w:left w:w="100" w:type="dxa"/>
              <w:bottom w:w="100" w:type="dxa"/>
              <w:right w:w="100" w:type="dxa"/>
            </w:tcMar>
            <w:vAlign w:val="top"/>
          </w:tcPr>
          <w:p w14:paraId="498CC0D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1A88592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1514C06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糖醋炸排骨</w:t>
            </w:r>
          </w:p>
        </w:tc>
        <w:tc>
          <w:tcPr>
            <w:shd w:val="clear" w:color="auto" w:fill="F2F2F2"/>
            <w:tcMar>
              <w:top w:w="100" w:type="dxa"/>
              <w:left w:w="100" w:type="dxa"/>
              <w:bottom w:w="100" w:type="dxa"/>
              <w:right w:w="100" w:type="dxa"/>
            </w:tcMar>
            <w:vAlign w:val="top"/>
          </w:tcPr>
          <w:p w14:paraId="3913E44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无慢病</w:t>
            </w:r>
          </w:p>
        </w:tc>
        <w:tc>
          <w:tcPr>
            <w:shd w:val="clear" w:color="auto" w:fill="F2F2F2"/>
            <w:tcMar>
              <w:top w:w="100" w:type="dxa"/>
              <w:left w:w="100" w:type="dxa"/>
              <w:bottom w:w="100" w:type="dxa"/>
              <w:right w:w="100" w:type="dxa"/>
            </w:tcMar>
            <w:vAlign w:val="top"/>
          </w:tcPr>
          <w:p w14:paraId="28A325D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w:t>
            </w:r>
          </w:p>
        </w:tc>
        <w:tc>
          <w:tcPr>
            <w:shd w:val="clear" w:color="auto" w:fill="F2F2F2"/>
            <w:tcMar>
              <w:top w:w="100" w:type="dxa"/>
              <w:left w:w="100" w:type="dxa"/>
              <w:bottom w:w="100" w:type="dxa"/>
              <w:right w:w="100" w:type="dxa"/>
            </w:tcMar>
            <w:vAlign w:val="top"/>
          </w:tcPr>
          <w:p w14:paraId="33F3295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HIGH（油+糖组合效应+6+3=9分→MEDIUM，加炸工艺+6→HIGH）</w:t>
            </w:r>
          </w:p>
        </w:tc>
        <w:tc>
          <w:tcPr>
            <w:shd w:val="clear" w:color="auto" w:fill="F2F2F2"/>
            <w:tcMar>
              <w:top w:w="100" w:type="dxa"/>
              <w:left w:w="100" w:type="dxa"/>
              <w:bottom w:w="100" w:type="dxa"/>
              <w:right w:w="100" w:type="dxa"/>
            </w:tcMar>
            <w:vAlign w:val="top"/>
          </w:tcPr>
          <w:p w14:paraId="6D82AB2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4EF393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660959D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腊肉炒肥肠</w:t>
            </w:r>
          </w:p>
        </w:tc>
        <w:tc>
          <w:tcPr>
            <w:shd w:val="clear" w:color="auto" w:fill="FFFFFF"/>
            <w:tcMar>
              <w:top w:w="100" w:type="dxa"/>
              <w:left w:w="100" w:type="dxa"/>
              <w:bottom w:w="100" w:type="dxa"/>
              <w:right w:w="100" w:type="dxa"/>
            </w:tcMar>
            <w:vAlign w:val="top"/>
          </w:tcPr>
          <w:p w14:paraId="5C92123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无慢病</w:t>
            </w:r>
          </w:p>
        </w:tc>
        <w:tc>
          <w:tcPr>
            <w:shd w:val="clear" w:color="auto" w:fill="FFFFFF"/>
            <w:tcMar>
              <w:top w:w="100" w:type="dxa"/>
              <w:left w:w="100" w:type="dxa"/>
              <w:bottom w:w="100" w:type="dxa"/>
              <w:right w:w="100" w:type="dxa"/>
            </w:tcMar>
            <w:vAlign w:val="top"/>
          </w:tcPr>
          <w:p w14:paraId="195B059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w:t>
            </w:r>
          </w:p>
        </w:tc>
        <w:tc>
          <w:tcPr>
            <w:shd w:val="clear" w:color="auto" w:fill="FFFFFF"/>
            <w:tcMar>
              <w:top w:w="100" w:type="dxa"/>
              <w:left w:w="100" w:type="dxa"/>
              <w:bottom w:w="100" w:type="dxa"/>
              <w:right w:w="100" w:type="dxa"/>
            </w:tcMar>
            <w:vAlign w:val="top"/>
          </w:tcPr>
          <w:p w14:paraId="27D24B1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HIGH（加工肉+高脂+盐脂叠加，总分≥16）</w:t>
            </w:r>
          </w:p>
        </w:tc>
        <w:tc>
          <w:tcPr>
            <w:shd w:val="clear" w:color="auto" w:fill="FFFFFF"/>
            <w:tcMar>
              <w:top w:w="100" w:type="dxa"/>
              <w:left w:w="100" w:type="dxa"/>
              <w:bottom w:w="100" w:type="dxa"/>
              <w:right w:w="100" w:type="dxa"/>
            </w:tcMar>
            <w:vAlign w:val="top"/>
          </w:tcPr>
          <w:p w14:paraId="6FDADE3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5BE0DD4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C3A975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白灼虾</w:t>
            </w:r>
          </w:p>
        </w:tc>
        <w:tc>
          <w:tcPr>
            <w:shd w:val="clear" w:color="auto" w:fill="F2F2F2"/>
            <w:tcMar>
              <w:top w:w="100" w:type="dxa"/>
              <w:left w:w="100" w:type="dxa"/>
              <w:bottom w:w="100" w:type="dxa"/>
              <w:right w:w="100" w:type="dxa"/>
            </w:tcMar>
            <w:vAlign w:val="top"/>
          </w:tcPr>
          <w:p w14:paraId="2ED2E6B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痛风</w:t>
            </w:r>
          </w:p>
        </w:tc>
        <w:tc>
          <w:tcPr>
            <w:shd w:val="clear" w:color="auto" w:fill="F2F2F2"/>
            <w:tcMar>
              <w:top w:w="100" w:type="dxa"/>
              <w:left w:w="100" w:type="dxa"/>
              <w:bottom w:w="100" w:type="dxa"/>
              <w:right w:w="100" w:type="dxa"/>
            </w:tcMar>
            <w:vAlign w:val="top"/>
          </w:tcPr>
          <w:p w14:paraId="36BFE75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w:t>
            </w:r>
          </w:p>
        </w:tc>
        <w:tc>
          <w:tcPr>
            <w:shd w:val="clear" w:color="auto" w:fill="F2F2F2"/>
            <w:tcMar>
              <w:top w:w="100" w:type="dxa"/>
              <w:left w:w="100" w:type="dxa"/>
              <w:bottom w:w="100" w:type="dxa"/>
              <w:right w:w="100" w:type="dxa"/>
            </w:tcMar>
            <w:vAlign w:val="top"/>
          </w:tcPr>
          <w:p w14:paraId="4D5F837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HIGH（高嘌呤+痛风耦合+8，过敏原映射命中）</w:t>
            </w:r>
          </w:p>
        </w:tc>
        <w:tc>
          <w:tcPr>
            <w:shd w:val="clear" w:color="auto" w:fill="F2F2F2"/>
            <w:tcMar>
              <w:top w:w="100" w:type="dxa"/>
              <w:left w:w="100" w:type="dxa"/>
              <w:bottom w:w="100" w:type="dxa"/>
              <w:right w:w="100" w:type="dxa"/>
            </w:tcMar>
            <w:vAlign w:val="top"/>
          </w:tcPr>
          <w:p w14:paraId="5D48EC9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561FC6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8954A0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清炒西兰花</w:t>
            </w:r>
          </w:p>
        </w:tc>
        <w:tc>
          <w:tcPr>
            <w:shd w:val="clear" w:color="auto" w:fill="FFFFFF"/>
            <w:tcMar>
              <w:top w:w="100" w:type="dxa"/>
              <w:left w:w="100" w:type="dxa"/>
              <w:bottom w:w="100" w:type="dxa"/>
              <w:right w:w="100" w:type="dxa"/>
            </w:tcMar>
            <w:vAlign w:val="top"/>
          </w:tcPr>
          <w:p w14:paraId="54F59DA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糖尿病+高血压</w:t>
            </w:r>
          </w:p>
        </w:tc>
        <w:tc>
          <w:tcPr>
            <w:shd w:val="clear" w:color="auto" w:fill="FFFFFF"/>
            <w:tcMar>
              <w:top w:w="100" w:type="dxa"/>
              <w:left w:w="100" w:type="dxa"/>
              <w:bottom w:w="100" w:type="dxa"/>
              <w:right w:w="100" w:type="dxa"/>
            </w:tcMar>
            <w:vAlign w:val="top"/>
          </w:tcPr>
          <w:p w14:paraId="0BD3EE0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LOW</w:t>
            </w:r>
          </w:p>
        </w:tc>
        <w:tc>
          <w:tcPr>
            <w:shd w:val="clear" w:color="auto" w:fill="FFFFFF"/>
            <w:tcMar>
              <w:top w:w="100" w:type="dxa"/>
              <w:left w:w="100" w:type="dxa"/>
              <w:bottom w:w="100" w:type="dxa"/>
              <w:right w:w="100" w:type="dxa"/>
            </w:tcMar>
            <w:vAlign w:val="top"/>
          </w:tcPr>
          <w:p w14:paraId="117543F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LOW（清炒减分-2，无高风险食材）</w:t>
            </w:r>
          </w:p>
        </w:tc>
        <w:tc>
          <w:tcPr>
            <w:shd w:val="clear" w:color="auto" w:fill="FFFFFF"/>
            <w:tcMar>
              <w:top w:w="100" w:type="dxa"/>
              <w:left w:w="100" w:type="dxa"/>
              <w:bottom w:w="100" w:type="dxa"/>
              <w:right w:w="100" w:type="dxa"/>
            </w:tcMar>
            <w:vAlign w:val="top"/>
          </w:tcPr>
          <w:p w14:paraId="0AE1427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bl>
    <w:p w14:paraId="056BF976">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rPr>
          <w:rFonts w:ascii="宋体" w:hAnsi="宋体" w:eastAsia="宋体" w:cs="宋体"/>
          <w:b/>
          <w:bCs/>
          <w:color w:val="000000"/>
          <w:sz w:val="24"/>
          <w:szCs w:val="24"/>
        </w:rPr>
        <w:t>组合效应专项验证</w:t>
      </w:r>
      <w:r>
        <w:rPr>
          <w:rFonts w:ascii="宋体" w:hAnsi="宋体" w:eastAsia="宋体" w:cs="宋体"/>
          <w:color w:val="000000"/>
          <w:sz w:val="24"/>
          <w:szCs w:val="24"/>
        </w:rPr>
        <w:t>：对"糖醋炸排骨"进行逐步评分验证：炸工艺（+6）+ 糖醋（高风险工艺，但已被炸工艺覆盖，只取最高）+ 油+糖叠加（+3）= 总分 9 → MEDIUM。加入"五花肉"后：+5（高脂动物）= 总分 14 → MEDIUM。若同时有高血脂档案：+8 = 总分 22 → HIGH。评分逻辑与代码实现一致，验证通过。</w:t>
      </w:r>
    </w:p>
    <w:p w14:paraId="3E97362A">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p>
    <w:p w14:paraId="7B35963E">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宋体" w:hAnsi="宋体" w:eastAsia="宋体" w:cs="宋体"/>
          <w:b/>
          <w:bCs/>
          <w:color w:val="000000"/>
          <w:sz w:val="28"/>
          <w:szCs w:val="28"/>
        </w:rPr>
        <w:t>5.4 冰箱食材识别模块验证</w:t>
      </w:r>
    </w:p>
    <w:p w14:paraId="13DE66D3">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5.4.1 图像质量评估验证</w:t>
      </w:r>
    </w:p>
    <w:p w14:paraId="5AEF3756">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在不同拍摄条件下测试图像质量评估机制，所有拒绝场景均给出了准确的引导提示：</w:t>
      </w:r>
    </w:p>
    <w:p w14:paraId="4A752285">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表5.5 图像质量评估测试结果</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468"/>
        <w:gridCol w:w="1111"/>
        <w:gridCol w:w="4927"/>
      </w:tblGrid>
      <w:tr w14:paraId="5EAE807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trHeight w:val="0" w:hRule="atLeast"/>
        </w:trPr>
        <w:tc>
          <w:tcPr>
            <w:shd w:val="clear" w:color="auto" w:fill="DDDDDD"/>
            <w:tcMar>
              <w:top w:w="100" w:type="dxa"/>
              <w:left w:w="100" w:type="dxa"/>
              <w:bottom w:w="100" w:type="dxa"/>
              <w:right w:w="100" w:type="dxa"/>
            </w:tcMar>
            <w:vAlign w:val="top"/>
          </w:tcPr>
          <w:p w14:paraId="002E7CA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测试场景</w:t>
            </w:r>
          </w:p>
        </w:tc>
        <w:tc>
          <w:tcPr>
            <w:shd w:val="clear" w:color="auto" w:fill="DDDDDD"/>
            <w:tcMar>
              <w:top w:w="100" w:type="dxa"/>
              <w:left w:w="100" w:type="dxa"/>
              <w:bottom w:w="100" w:type="dxa"/>
              <w:right w:w="100" w:type="dxa"/>
            </w:tcMar>
            <w:vAlign w:val="top"/>
          </w:tcPr>
          <w:p w14:paraId="3F2D274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评估结果</w:t>
            </w:r>
          </w:p>
        </w:tc>
        <w:tc>
          <w:tcPr>
            <w:shd w:val="clear" w:color="auto" w:fill="DDDDDD"/>
            <w:tcMar>
              <w:top w:w="100" w:type="dxa"/>
              <w:left w:w="100" w:type="dxa"/>
              <w:bottom w:w="100" w:type="dxa"/>
              <w:right w:w="100" w:type="dxa"/>
            </w:tcMar>
            <w:vAlign w:val="top"/>
          </w:tcPr>
          <w:p w14:paraId="7FDC8D2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提示信息</w:t>
            </w:r>
          </w:p>
        </w:tc>
      </w:tr>
      <w:tr w14:paraId="70A4EB1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2F92B1D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正常光线、对焦清晰</w:t>
            </w:r>
          </w:p>
        </w:tc>
        <w:tc>
          <w:tcPr>
            <w:shd w:val="clear" w:color="auto" w:fill="F2F2F2"/>
            <w:tcMar>
              <w:top w:w="100" w:type="dxa"/>
              <w:left w:w="100" w:type="dxa"/>
              <w:bottom w:w="100" w:type="dxa"/>
              <w:right w:w="100" w:type="dxa"/>
            </w:tcMar>
            <w:vAlign w:val="top"/>
          </w:tcPr>
          <w:p w14:paraId="4CBD9DF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通过</w:t>
            </w:r>
          </w:p>
        </w:tc>
        <w:tc>
          <w:tcPr>
            <w:shd w:val="clear" w:color="auto" w:fill="F2F2F2"/>
            <w:tcMar>
              <w:top w:w="100" w:type="dxa"/>
              <w:left w:w="100" w:type="dxa"/>
              <w:bottom w:w="100" w:type="dxa"/>
              <w:right w:w="100" w:type="dxa"/>
            </w:tcMar>
            <w:vAlign w:val="top"/>
          </w:tcPr>
          <w:p w14:paraId="13C2071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无</w:t>
            </w:r>
          </w:p>
        </w:tc>
      </w:tr>
      <w:tr w14:paraId="2E78A79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CCC189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冰箱灯关闭（暗环境）</w:t>
            </w:r>
          </w:p>
        </w:tc>
        <w:tc>
          <w:tcPr>
            <w:shd w:val="clear" w:color="auto" w:fill="FFFFFF"/>
            <w:tcMar>
              <w:top w:w="100" w:type="dxa"/>
              <w:left w:w="100" w:type="dxa"/>
              <w:bottom w:w="100" w:type="dxa"/>
              <w:right w:w="100" w:type="dxa"/>
            </w:tcMar>
            <w:vAlign w:val="top"/>
          </w:tcPr>
          <w:p w14:paraId="73DA8D3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拒绝</w:t>
            </w:r>
          </w:p>
        </w:tc>
        <w:tc>
          <w:tcPr>
            <w:shd w:val="clear" w:color="auto" w:fill="FFFFFF"/>
            <w:tcMar>
              <w:top w:w="100" w:type="dxa"/>
              <w:left w:w="100" w:type="dxa"/>
              <w:bottom w:w="100" w:type="dxa"/>
              <w:right w:w="100" w:type="dxa"/>
            </w:tcMar>
            <w:vAlign w:val="top"/>
          </w:tcPr>
          <w:p w14:paraId="0B58828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“太暗了，请开灯或打开冰箱灯再拍”</w:t>
            </w:r>
          </w:p>
        </w:tc>
      </w:tr>
      <w:tr w14:paraId="7F3A40E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267FB51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玻璃门反光</w:t>
            </w:r>
          </w:p>
        </w:tc>
        <w:tc>
          <w:tcPr>
            <w:shd w:val="clear" w:color="auto" w:fill="F2F2F2"/>
            <w:tcMar>
              <w:top w:w="100" w:type="dxa"/>
              <w:left w:w="100" w:type="dxa"/>
              <w:bottom w:w="100" w:type="dxa"/>
              <w:right w:w="100" w:type="dxa"/>
            </w:tcMar>
            <w:vAlign w:val="top"/>
          </w:tcPr>
          <w:p w14:paraId="4D8703D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拒绝</w:t>
            </w:r>
          </w:p>
        </w:tc>
        <w:tc>
          <w:tcPr>
            <w:shd w:val="clear" w:color="auto" w:fill="F2F2F2"/>
            <w:tcMar>
              <w:top w:w="100" w:type="dxa"/>
              <w:left w:w="100" w:type="dxa"/>
              <w:bottom w:w="100" w:type="dxa"/>
              <w:right w:w="100" w:type="dxa"/>
            </w:tcMar>
            <w:vAlign w:val="top"/>
          </w:tcPr>
          <w:p w14:paraId="71B2CCF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“太亮或反光强，请换角度避开反光再拍”</w:t>
            </w:r>
          </w:p>
        </w:tc>
      </w:tr>
      <w:tr w14:paraId="1BF10F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1CBD3C9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手抖模糊</w:t>
            </w:r>
          </w:p>
        </w:tc>
        <w:tc>
          <w:tcPr>
            <w:shd w:val="clear" w:color="auto" w:fill="FFFFFF"/>
            <w:tcMar>
              <w:top w:w="100" w:type="dxa"/>
              <w:left w:w="100" w:type="dxa"/>
              <w:bottom w:w="100" w:type="dxa"/>
              <w:right w:w="100" w:type="dxa"/>
            </w:tcMar>
            <w:vAlign w:val="top"/>
          </w:tcPr>
          <w:p w14:paraId="6A5BF25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拒绝</w:t>
            </w:r>
          </w:p>
        </w:tc>
        <w:tc>
          <w:tcPr>
            <w:shd w:val="clear" w:color="auto" w:fill="FFFFFF"/>
            <w:tcMar>
              <w:top w:w="100" w:type="dxa"/>
              <w:left w:w="100" w:type="dxa"/>
              <w:bottom w:w="100" w:type="dxa"/>
              <w:right w:w="100" w:type="dxa"/>
            </w:tcMar>
            <w:vAlign w:val="top"/>
          </w:tcPr>
          <w:p w14:paraId="588AB75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“有点糊，请拿稳手机，靠近一点再拍”</w:t>
            </w:r>
          </w:p>
        </w:tc>
      </w:tr>
      <w:tr w14:paraId="5D2CD1A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C9470F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距离过远（对比度低）</w:t>
            </w:r>
          </w:p>
        </w:tc>
        <w:tc>
          <w:tcPr>
            <w:shd w:val="clear" w:color="auto" w:fill="F2F2F2"/>
            <w:tcMar>
              <w:top w:w="100" w:type="dxa"/>
              <w:left w:w="100" w:type="dxa"/>
              <w:bottom w:w="100" w:type="dxa"/>
              <w:right w:w="100" w:type="dxa"/>
            </w:tcMar>
            <w:vAlign w:val="top"/>
          </w:tcPr>
          <w:p w14:paraId="59C050F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拒绝</w:t>
            </w:r>
          </w:p>
        </w:tc>
        <w:tc>
          <w:tcPr>
            <w:shd w:val="clear" w:color="auto" w:fill="F2F2F2"/>
            <w:tcMar>
              <w:top w:w="100" w:type="dxa"/>
              <w:left w:w="100" w:type="dxa"/>
              <w:bottom w:w="100" w:type="dxa"/>
              <w:right w:w="100" w:type="dxa"/>
            </w:tcMar>
            <w:vAlign w:val="top"/>
          </w:tcPr>
          <w:p w14:paraId="62E081B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“画面对比太低，请靠近一点并对准冰箱内部”</w:t>
            </w:r>
          </w:p>
        </w:tc>
      </w:tr>
    </w:tbl>
    <w:p w14:paraId="6DC3924C">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质量评估在 256px 缩略图上完成，耗时约 10-30ms，对用户无感知延迟，有效避免了低质量图像触发 API 调用。</w:t>
      </w:r>
    </w:p>
    <w:p w14:paraId="4416376F">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5.4.2 食材识别与 RAG 规则引擎验证</w:t>
      </w:r>
    </w:p>
    <w:p w14:paraId="1ED0BCC0">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在正常光线条件下，使用 qwen-vl-max 模型对冰箱图像进行识别，系统能够正确识别常见食材（蔬菜、水果、肉类、蛋奶等），并给出新鲜度判断。</w:t>
      </w:r>
    </w:p>
    <w:p w14:paraId="6F00DCE4">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表5.6 食材识别与保质期推算典型测试结果</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1236"/>
        <w:gridCol w:w="857"/>
        <w:gridCol w:w="996"/>
        <w:gridCol w:w="1186"/>
        <w:gridCol w:w="1047"/>
        <w:gridCol w:w="3184"/>
      </w:tblGrid>
      <w:tr w14:paraId="0F26FCB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trHeight w:val="0" w:hRule="atLeast"/>
        </w:trPr>
        <w:tc>
          <w:tcPr>
            <w:shd w:val="clear" w:color="auto" w:fill="DDDDDD"/>
            <w:tcMar>
              <w:top w:w="100" w:type="dxa"/>
              <w:left w:w="100" w:type="dxa"/>
              <w:bottom w:w="100" w:type="dxa"/>
              <w:right w:w="100" w:type="dxa"/>
            </w:tcMar>
            <w:vAlign w:val="top"/>
          </w:tcPr>
          <w:p w14:paraId="3FCC99F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食材</w:t>
            </w:r>
          </w:p>
        </w:tc>
        <w:tc>
          <w:tcPr>
            <w:shd w:val="clear" w:color="auto" w:fill="DDDDDD"/>
            <w:tcMar>
              <w:top w:w="100" w:type="dxa"/>
              <w:left w:w="100" w:type="dxa"/>
              <w:bottom w:w="100" w:type="dxa"/>
              <w:right w:w="100" w:type="dxa"/>
            </w:tcMar>
            <w:vAlign w:val="top"/>
          </w:tcPr>
          <w:p w14:paraId="629EB2E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识别类别</w:t>
            </w:r>
          </w:p>
        </w:tc>
        <w:tc>
          <w:tcPr>
            <w:shd w:val="clear" w:color="auto" w:fill="DDDDDD"/>
            <w:tcMar>
              <w:top w:w="100" w:type="dxa"/>
              <w:left w:w="100" w:type="dxa"/>
              <w:bottom w:w="100" w:type="dxa"/>
              <w:right w:w="100" w:type="dxa"/>
            </w:tcMar>
            <w:vAlign w:val="top"/>
          </w:tcPr>
          <w:p w14:paraId="5C5B6E9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新鲜度判断</w:t>
            </w:r>
          </w:p>
        </w:tc>
        <w:tc>
          <w:tcPr>
            <w:shd w:val="clear" w:color="auto" w:fill="DDDDDD"/>
            <w:tcMar>
              <w:top w:w="100" w:type="dxa"/>
              <w:left w:w="100" w:type="dxa"/>
              <w:bottom w:w="100" w:type="dxa"/>
              <w:right w:w="100" w:type="dxa"/>
            </w:tcMar>
            <w:vAlign w:val="top"/>
          </w:tcPr>
          <w:p w14:paraId="7C1B1CC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RAG规则匹配</w:t>
            </w:r>
          </w:p>
        </w:tc>
        <w:tc>
          <w:tcPr>
            <w:shd w:val="clear" w:color="auto" w:fill="DDDDDD"/>
            <w:tcMar>
              <w:top w:w="100" w:type="dxa"/>
              <w:left w:w="100" w:type="dxa"/>
              <w:bottom w:w="100" w:type="dxa"/>
              <w:right w:w="100" w:type="dxa"/>
            </w:tcMar>
            <w:vAlign w:val="top"/>
          </w:tcPr>
          <w:p w14:paraId="381DC1E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推算保质期</w:t>
            </w:r>
          </w:p>
        </w:tc>
        <w:tc>
          <w:tcPr>
            <w:shd w:val="clear" w:color="auto" w:fill="DDDDDD"/>
            <w:tcMar>
              <w:top w:w="100" w:type="dxa"/>
              <w:left w:w="100" w:type="dxa"/>
              <w:bottom w:w="100" w:type="dxa"/>
              <w:right w:w="100" w:type="dxa"/>
            </w:tcMar>
            <w:vAlign w:val="top"/>
          </w:tcPr>
          <w:p w14:paraId="57C2910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建议文本</w:t>
            </w:r>
          </w:p>
        </w:tc>
      </w:tr>
      <w:tr w14:paraId="1DF773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6E31EC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青菜（整棵）</w:t>
            </w:r>
          </w:p>
        </w:tc>
        <w:tc>
          <w:tcPr>
            <w:shd w:val="clear" w:color="auto" w:fill="F2F2F2"/>
            <w:tcMar>
              <w:top w:w="100" w:type="dxa"/>
              <w:left w:w="100" w:type="dxa"/>
              <w:bottom w:w="100" w:type="dxa"/>
              <w:right w:w="100" w:type="dxa"/>
            </w:tcMar>
            <w:vAlign w:val="top"/>
          </w:tcPr>
          <w:p w14:paraId="4CA9E20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蔬菜</w:t>
            </w:r>
          </w:p>
        </w:tc>
        <w:tc>
          <w:tcPr>
            <w:shd w:val="clear" w:color="auto" w:fill="F2F2F2"/>
            <w:tcMar>
              <w:top w:w="100" w:type="dxa"/>
              <w:left w:w="100" w:type="dxa"/>
              <w:bottom w:w="100" w:type="dxa"/>
              <w:right w:w="100" w:type="dxa"/>
            </w:tcMar>
            <w:vAlign w:val="top"/>
          </w:tcPr>
          <w:p w14:paraId="217ABB9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新鲜</w:t>
            </w:r>
          </w:p>
        </w:tc>
        <w:tc>
          <w:tcPr>
            <w:shd w:val="clear" w:color="auto" w:fill="F2F2F2"/>
            <w:tcMar>
              <w:top w:w="100" w:type="dxa"/>
              <w:left w:w="100" w:type="dxa"/>
              <w:bottom w:w="100" w:type="dxa"/>
              <w:right w:w="100" w:type="dxa"/>
            </w:tcMar>
            <w:vAlign w:val="top"/>
          </w:tcPr>
          <w:p w14:paraId="3827834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叶菜类规则</w:t>
            </w:r>
          </w:p>
        </w:tc>
        <w:tc>
          <w:tcPr>
            <w:shd w:val="clear" w:color="auto" w:fill="F2F2F2"/>
            <w:tcMar>
              <w:top w:w="100" w:type="dxa"/>
              <w:left w:w="100" w:type="dxa"/>
              <w:bottom w:w="100" w:type="dxa"/>
              <w:right w:w="100" w:type="dxa"/>
            </w:tcMar>
            <w:vAlign w:val="top"/>
          </w:tcPr>
          <w:p w14:paraId="192E4C1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3天</w:t>
            </w:r>
          </w:p>
        </w:tc>
        <w:tc>
          <w:tcPr>
            <w:shd w:val="clear" w:color="auto" w:fill="F2F2F2"/>
            <w:tcMar>
              <w:top w:w="100" w:type="dxa"/>
              <w:left w:w="100" w:type="dxa"/>
              <w:bottom w:w="100" w:type="dxa"/>
              <w:right w:w="100" w:type="dxa"/>
            </w:tcMar>
            <w:vAlign w:val="top"/>
          </w:tcPr>
          <w:p w14:paraId="273F15E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洗净沥干密封冷藏，叶菜放前面先吃</w:t>
            </w:r>
          </w:p>
        </w:tc>
      </w:tr>
      <w:tr w14:paraId="2446C13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4937E96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鸡蛋（整盒）</w:t>
            </w:r>
          </w:p>
        </w:tc>
        <w:tc>
          <w:tcPr>
            <w:shd w:val="clear" w:color="auto" w:fill="FFFFFF"/>
            <w:tcMar>
              <w:top w:w="100" w:type="dxa"/>
              <w:left w:w="100" w:type="dxa"/>
              <w:bottom w:w="100" w:type="dxa"/>
              <w:right w:w="100" w:type="dxa"/>
            </w:tcMar>
            <w:vAlign w:val="top"/>
          </w:tcPr>
          <w:p w14:paraId="731BE16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蛋奶</w:t>
            </w:r>
          </w:p>
        </w:tc>
        <w:tc>
          <w:tcPr>
            <w:shd w:val="clear" w:color="auto" w:fill="FFFFFF"/>
            <w:tcMar>
              <w:top w:w="100" w:type="dxa"/>
              <w:left w:w="100" w:type="dxa"/>
              <w:bottom w:w="100" w:type="dxa"/>
              <w:right w:w="100" w:type="dxa"/>
            </w:tcMar>
            <w:vAlign w:val="top"/>
          </w:tcPr>
          <w:p w14:paraId="74C0E88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新鲜</w:t>
            </w:r>
          </w:p>
        </w:tc>
        <w:tc>
          <w:tcPr>
            <w:shd w:val="clear" w:color="auto" w:fill="FFFFFF"/>
            <w:tcMar>
              <w:top w:w="100" w:type="dxa"/>
              <w:left w:w="100" w:type="dxa"/>
              <w:bottom w:w="100" w:type="dxa"/>
              <w:right w:w="100" w:type="dxa"/>
            </w:tcMar>
            <w:vAlign w:val="top"/>
          </w:tcPr>
          <w:p w14:paraId="1FCADD5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鸡蛋规则</w:t>
            </w:r>
          </w:p>
        </w:tc>
        <w:tc>
          <w:tcPr>
            <w:shd w:val="clear" w:color="auto" w:fill="FFFFFF"/>
            <w:tcMar>
              <w:top w:w="100" w:type="dxa"/>
              <w:left w:w="100" w:type="dxa"/>
              <w:bottom w:w="100" w:type="dxa"/>
              <w:right w:w="100" w:type="dxa"/>
            </w:tcMar>
            <w:vAlign w:val="top"/>
          </w:tcPr>
          <w:p w14:paraId="70CD6DE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30天</w:t>
            </w:r>
          </w:p>
        </w:tc>
        <w:tc>
          <w:tcPr>
            <w:shd w:val="clear" w:color="auto" w:fill="FFFFFF"/>
            <w:tcMar>
              <w:top w:w="100" w:type="dxa"/>
              <w:left w:w="100" w:type="dxa"/>
              <w:bottom w:w="100" w:type="dxa"/>
              <w:right w:w="100" w:type="dxa"/>
            </w:tcMar>
            <w:vAlign w:val="top"/>
          </w:tcPr>
          <w:p w14:paraId="1AF4D51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冷藏保存，开封后尽快吃/喝</w:t>
            </w:r>
          </w:p>
        </w:tc>
      </w:tr>
      <w:tr w14:paraId="055564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397344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猪肉（切块）</w:t>
            </w:r>
          </w:p>
        </w:tc>
        <w:tc>
          <w:tcPr>
            <w:shd w:val="clear" w:color="auto" w:fill="F2F2F2"/>
            <w:tcMar>
              <w:top w:w="100" w:type="dxa"/>
              <w:left w:w="100" w:type="dxa"/>
              <w:bottom w:w="100" w:type="dxa"/>
              <w:right w:w="100" w:type="dxa"/>
            </w:tcMar>
            <w:vAlign w:val="top"/>
          </w:tcPr>
          <w:p w14:paraId="6E68195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肉类</w:t>
            </w:r>
          </w:p>
        </w:tc>
        <w:tc>
          <w:tcPr>
            <w:shd w:val="clear" w:color="auto" w:fill="F2F2F2"/>
            <w:tcMar>
              <w:top w:w="100" w:type="dxa"/>
              <w:left w:w="100" w:type="dxa"/>
              <w:bottom w:w="100" w:type="dxa"/>
              <w:right w:w="100" w:type="dxa"/>
            </w:tcMar>
            <w:vAlign w:val="top"/>
          </w:tcPr>
          <w:p w14:paraId="6FBE590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一般</w:t>
            </w:r>
          </w:p>
        </w:tc>
        <w:tc>
          <w:tcPr>
            <w:shd w:val="clear" w:color="auto" w:fill="F2F2F2"/>
            <w:tcMar>
              <w:top w:w="100" w:type="dxa"/>
              <w:left w:w="100" w:type="dxa"/>
              <w:bottom w:w="100" w:type="dxa"/>
              <w:right w:w="100" w:type="dxa"/>
            </w:tcMar>
            <w:vAlign w:val="top"/>
          </w:tcPr>
          <w:p w14:paraId="0B46326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肉类切开规则</w:t>
            </w:r>
          </w:p>
        </w:tc>
        <w:tc>
          <w:tcPr>
            <w:shd w:val="clear" w:color="auto" w:fill="F2F2F2"/>
            <w:tcMar>
              <w:top w:w="100" w:type="dxa"/>
              <w:left w:w="100" w:type="dxa"/>
              <w:bottom w:w="100" w:type="dxa"/>
              <w:right w:w="100" w:type="dxa"/>
            </w:tcMar>
            <w:vAlign w:val="top"/>
          </w:tcPr>
          <w:p w14:paraId="1E34332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1-2天</w:t>
            </w:r>
          </w:p>
        </w:tc>
        <w:tc>
          <w:tcPr>
            <w:shd w:val="clear" w:color="auto" w:fill="F2F2F2"/>
            <w:tcMar>
              <w:top w:w="100" w:type="dxa"/>
              <w:left w:w="100" w:type="dxa"/>
              <w:bottom w:w="100" w:type="dxa"/>
              <w:right w:w="100" w:type="dxa"/>
            </w:tcMar>
            <w:vAlign w:val="top"/>
          </w:tcPr>
          <w:p w14:paraId="1CD15D0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尽快煮熟吃，别反复解冻</w:t>
            </w:r>
          </w:p>
        </w:tc>
      </w:tr>
      <w:tr w14:paraId="232AEE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080A70A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草莓</w:t>
            </w:r>
          </w:p>
        </w:tc>
        <w:tc>
          <w:tcPr>
            <w:shd w:val="clear" w:color="auto" w:fill="FFFFFF"/>
            <w:tcMar>
              <w:top w:w="100" w:type="dxa"/>
              <w:left w:w="100" w:type="dxa"/>
              <w:bottom w:w="100" w:type="dxa"/>
              <w:right w:w="100" w:type="dxa"/>
            </w:tcMar>
            <w:vAlign w:val="top"/>
          </w:tcPr>
          <w:p w14:paraId="133C272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水果</w:t>
            </w:r>
          </w:p>
        </w:tc>
        <w:tc>
          <w:tcPr>
            <w:shd w:val="clear" w:color="auto" w:fill="FFFFFF"/>
            <w:tcMar>
              <w:top w:w="100" w:type="dxa"/>
              <w:left w:w="100" w:type="dxa"/>
              <w:bottom w:w="100" w:type="dxa"/>
              <w:right w:w="100" w:type="dxa"/>
            </w:tcMar>
            <w:vAlign w:val="top"/>
          </w:tcPr>
          <w:p w14:paraId="32C4535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快坏</w:t>
            </w:r>
          </w:p>
        </w:tc>
        <w:tc>
          <w:tcPr>
            <w:shd w:val="clear" w:color="auto" w:fill="FFFFFF"/>
            <w:tcMar>
              <w:top w:w="100" w:type="dxa"/>
              <w:left w:w="100" w:type="dxa"/>
              <w:bottom w:w="100" w:type="dxa"/>
              <w:right w:w="100" w:type="dxa"/>
            </w:tcMar>
            <w:vAlign w:val="top"/>
          </w:tcPr>
          <w:p w14:paraId="488C3E6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莓类规则</w:t>
            </w:r>
          </w:p>
        </w:tc>
        <w:tc>
          <w:tcPr>
            <w:shd w:val="clear" w:color="auto" w:fill="FFFFFF"/>
            <w:tcMar>
              <w:top w:w="100" w:type="dxa"/>
              <w:left w:w="100" w:type="dxa"/>
              <w:bottom w:w="100" w:type="dxa"/>
              <w:right w:w="100" w:type="dxa"/>
            </w:tcMar>
            <w:vAlign w:val="top"/>
          </w:tcPr>
          <w:p w14:paraId="18D91CB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0天</w:t>
            </w:r>
          </w:p>
        </w:tc>
        <w:tc>
          <w:tcPr>
            <w:shd w:val="clear" w:color="auto" w:fill="FFFFFF"/>
            <w:tcMar>
              <w:top w:w="100" w:type="dxa"/>
              <w:left w:w="100" w:type="dxa"/>
              <w:bottom w:w="100" w:type="dxa"/>
              <w:right w:w="100" w:type="dxa"/>
            </w:tcMar>
            <w:vAlign w:val="top"/>
          </w:tcPr>
          <w:p w14:paraId="150B39F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今天吃不完就别吃了</w:t>
            </w:r>
          </w:p>
        </w:tc>
      </w:tr>
      <w:tr w14:paraId="5303CBC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9D89F9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剩菜（熟食）</w:t>
            </w:r>
          </w:p>
        </w:tc>
        <w:tc>
          <w:tcPr>
            <w:shd w:val="clear" w:color="auto" w:fill="F2F2F2"/>
            <w:tcMar>
              <w:top w:w="100" w:type="dxa"/>
              <w:left w:w="100" w:type="dxa"/>
              <w:bottom w:w="100" w:type="dxa"/>
              <w:right w:w="100" w:type="dxa"/>
            </w:tcMar>
            <w:vAlign w:val="top"/>
          </w:tcPr>
          <w:p w14:paraId="3AC9D1E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熟食</w:t>
            </w:r>
          </w:p>
        </w:tc>
        <w:tc>
          <w:tcPr>
            <w:shd w:val="clear" w:color="auto" w:fill="F2F2F2"/>
            <w:tcMar>
              <w:top w:w="100" w:type="dxa"/>
              <w:left w:w="100" w:type="dxa"/>
              <w:bottom w:w="100" w:type="dxa"/>
              <w:right w:w="100" w:type="dxa"/>
            </w:tcMar>
            <w:vAlign w:val="top"/>
          </w:tcPr>
          <w:p w14:paraId="54756B4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未知</w:t>
            </w:r>
          </w:p>
        </w:tc>
        <w:tc>
          <w:tcPr>
            <w:shd w:val="clear" w:color="auto" w:fill="F2F2F2"/>
            <w:tcMar>
              <w:top w:w="100" w:type="dxa"/>
              <w:left w:w="100" w:type="dxa"/>
              <w:bottom w:w="100" w:type="dxa"/>
              <w:right w:w="100" w:type="dxa"/>
            </w:tcMar>
            <w:vAlign w:val="top"/>
          </w:tcPr>
          <w:p w14:paraId="3E80ADD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熟食规则</w:t>
            </w:r>
          </w:p>
        </w:tc>
        <w:tc>
          <w:tcPr>
            <w:shd w:val="clear" w:color="auto" w:fill="F2F2F2"/>
            <w:tcMar>
              <w:top w:w="100" w:type="dxa"/>
              <w:left w:w="100" w:type="dxa"/>
              <w:bottom w:w="100" w:type="dxa"/>
              <w:right w:w="100" w:type="dxa"/>
            </w:tcMar>
            <w:vAlign w:val="top"/>
          </w:tcPr>
          <w:p w14:paraId="1EE1058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1天</w:t>
            </w:r>
          </w:p>
        </w:tc>
        <w:tc>
          <w:tcPr>
            <w:shd w:val="clear" w:color="auto" w:fill="F2F2F2"/>
            <w:tcMar>
              <w:top w:w="100" w:type="dxa"/>
              <w:left w:w="100" w:type="dxa"/>
              <w:bottom w:w="100" w:type="dxa"/>
              <w:right w:w="100" w:type="dxa"/>
            </w:tcMar>
            <w:vAlign w:val="top"/>
          </w:tcPr>
          <w:p w14:paraId="588DE36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看不清或不确定，建议闻味道，不确定就别吃</w:t>
            </w:r>
          </w:p>
        </w:tc>
      </w:tr>
    </w:tbl>
    <w:p w14:paraId="595EE218">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 xml:space="preserve">对于看不清的食材，系统正确标记 </w:t>
      </w:r>
      <w:r>
        <w:rPr>
          <w:rFonts w:ascii="Courier New" w:hAnsi="Courier New" w:eastAsia="Courier New" w:cs="Courier New"/>
          <w:color w:val="333333"/>
          <w:sz w:val="18"/>
          <w:szCs w:val="18"/>
        </w:rPr>
        <w:t>clarity=看不清</w:t>
      </w:r>
      <w:r>
        <w:rPr>
          <w:rFonts w:ascii="宋体" w:hAnsi="宋体" w:eastAsia="宋体" w:cs="宋体"/>
          <w:color w:val="000000"/>
          <w:sz w:val="24"/>
          <w:szCs w:val="24"/>
        </w:rPr>
        <w:t>，</w:t>
      </w:r>
      <w:r>
        <w:rPr>
          <w:rFonts w:ascii="Courier New" w:hAnsi="Courier New" w:eastAsia="Courier New" w:cs="Courier New"/>
          <w:color w:val="333333"/>
          <w:sz w:val="18"/>
          <w:szCs w:val="18"/>
        </w:rPr>
        <w:t>confidence≤0.3</w:t>
      </w:r>
      <w:r>
        <w:rPr>
          <w:rFonts w:ascii="宋体" w:hAnsi="宋体" w:eastAsia="宋体" w:cs="宋体"/>
          <w:color w:val="000000"/>
          <w:sz w:val="24"/>
          <w:szCs w:val="24"/>
        </w:rPr>
        <w:t xml:space="preserve">，触发 </w:t>
      </w:r>
      <w:r>
        <w:rPr>
          <w:rFonts w:ascii="Courier New" w:hAnsi="Courier New" w:eastAsia="Courier New" w:cs="Courier New"/>
          <w:color w:val="333333"/>
          <w:sz w:val="18"/>
          <w:szCs w:val="18"/>
        </w:rPr>
        <w:t>isUncertain()</w:t>
      </w:r>
      <w:r>
        <w:rPr>
          <w:rFonts w:ascii="宋体" w:hAnsi="宋体" w:eastAsia="宋体" w:cs="宋体"/>
          <w:color w:val="000000"/>
          <w:sz w:val="24"/>
          <w:szCs w:val="24"/>
        </w:rPr>
        <w:t xml:space="preserve"> 判定，在 UI 中单独提示用户手动确认，不给出确定性的保质期结论。</w:t>
      </w:r>
    </w:p>
    <w:p w14:paraId="317AE202">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5.4.3 三色状态分级展示验证</w:t>
      </w:r>
    </w:p>
    <w:p w14:paraId="2B133E2F">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通过在数据库中预置不同过期时间的食材，验证三色状态分级的正确性：</w:t>
      </w:r>
    </w:p>
    <w:p w14:paraId="54B7B0C2">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表5.7 三色状态分级验证结果</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523"/>
        <w:gridCol w:w="1203"/>
        <w:gridCol w:w="1760"/>
        <w:gridCol w:w="1760"/>
        <w:gridCol w:w="2569"/>
        <w:gridCol w:w="691"/>
      </w:tblGrid>
      <w:tr w14:paraId="4C9337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7522F5E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食材</w:t>
            </w:r>
          </w:p>
        </w:tc>
        <w:tc>
          <w:tcPr>
            <w:shd w:val="clear" w:color="auto" w:fill="DDDDDD"/>
            <w:tcMar>
              <w:top w:w="100" w:type="dxa"/>
              <w:left w:w="100" w:type="dxa"/>
              <w:bottom w:w="100" w:type="dxa"/>
              <w:right w:w="100" w:type="dxa"/>
            </w:tcMar>
            <w:vAlign w:val="top"/>
          </w:tcPr>
          <w:p w14:paraId="28E9880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距过期时间</w:t>
            </w:r>
          </w:p>
        </w:tc>
        <w:tc>
          <w:tcPr>
            <w:shd w:val="clear" w:color="auto" w:fill="DDDDDD"/>
            <w:tcMar>
              <w:top w:w="100" w:type="dxa"/>
              <w:left w:w="100" w:type="dxa"/>
              <w:bottom w:w="100" w:type="dxa"/>
              <w:right w:w="100" w:type="dxa"/>
            </w:tcMar>
            <w:vAlign w:val="top"/>
          </w:tcPr>
          <w:p w14:paraId="36C2552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预期状态</w:t>
            </w:r>
          </w:p>
        </w:tc>
        <w:tc>
          <w:tcPr>
            <w:shd w:val="clear" w:color="auto" w:fill="DDDDDD"/>
            <w:tcMar>
              <w:top w:w="100" w:type="dxa"/>
              <w:left w:w="100" w:type="dxa"/>
              <w:bottom w:w="100" w:type="dxa"/>
              <w:right w:w="100" w:type="dxa"/>
            </w:tcMar>
            <w:vAlign w:val="top"/>
          </w:tcPr>
          <w:p w14:paraId="0A49866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实际状态</w:t>
            </w:r>
          </w:p>
        </w:tc>
        <w:tc>
          <w:tcPr>
            <w:shd w:val="clear" w:color="auto" w:fill="DDDDDD"/>
            <w:tcMar>
              <w:top w:w="100" w:type="dxa"/>
              <w:left w:w="100" w:type="dxa"/>
              <w:bottom w:w="100" w:type="dxa"/>
              <w:right w:w="100" w:type="dxa"/>
            </w:tcMar>
            <w:vAlign w:val="top"/>
          </w:tcPr>
          <w:p w14:paraId="3F0594F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卡片颜色</w:t>
            </w:r>
          </w:p>
        </w:tc>
        <w:tc>
          <w:tcPr>
            <w:shd w:val="clear" w:color="auto" w:fill="DDDDDD"/>
            <w:tcMar>
              <w:top w:w="100" w:type="dxa"/>
              <w:left w:w="100" w:type="dxa"/>
              <w:bottom w:w="100" w:type="dxa"/>
              <w:right w:w="100" w:type="dxa"/>
            </w:tcMar>
            <w:vAlign w:val="top"/>
          </w:tcPr>
          <w:p w14:paraId="32CEE78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是否正确</w:t>
            </w:r>
          </w:p>
        </w:tc>
      </w:tr>
      <w:tr w14:paraId="49330B5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290997D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青菜</w:t>
            </w:r>
          </w:p>
        </w:tc>
        <w:tc>
          <w:tcPr>
            <w:shd w:val="clear" w:color="auto" w:fill="F2F2F2"/>
            <w:tcMar>
              <w:top w:w="100" w:type="dxa"/>
              <w:left w:w="100" w:type="dxa"/>
              <w:bottom w:w="100" w:type="dxa"/>
              <w:right w:w="100" w:type="dxa"/>
            </w:tcMar>
            <w:vAlign w:val="top"/>
          </w:tcPr>
          <w:p w14:paraId="5012374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-1天（已过期）</w:t>
            </w:r>
          </w:p>
        </w:tc>
        <w:tc>
          <w:tcPr>
            <w:shd w:val="clear" w:color="auto" w:fill="F2F2F2"/>
            <w:tcMar>
              <w:top w:w="100" w:type="dxa"/>
              <w:left w:w="100" w:type="dxa"/>
              <w:bottom w:w="100" w:type="dxa"/>
              <w:right w:w="100" w:type="dxa"/>
            </w:tcMar>
            <w:vAlign w:val="top"/>
          </w:tcPr>
          <w:p w14:paraId="08EF3AA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EXPIRED</w:t>
            </w:r>
          </w:p>
        </w:tc>
        <w:tc>
          <w:tcPr>
            <w:shd w:val="clear" w:color="auto" w:fill="F2F2F2"/>
            <w:tcMar>
              <w:top w:w="100" w:type="dxa"/>
              <w:left w:w="100" w:type="dxa"/>
              <w:bottom w:w="100" w:type="dxa"/>
              <w:right w:w="100" w:type="dxa"/>
            </w:tcMar>
            <w:vAlign w:val="top"/>
          </w:tcPr>
          <w:p w14:paraId="2D766F4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EXPIRED</w:t>
            </w:r>
          </w:p>
        </w:tc>
        <w:tc>
          <w:tcPr>
            <w:shd w:val="clear" w:color="auto" w:fill="F2F2F2"/>
            <w:tcMar>
              <w:top w:w="100" w:type="dxa"/>
              <w:left w:w="100" w:type="dxa"/>
              <w:bottom w:w="100" w:type="dxa"/>
              <w:right w:w="100" w:type="dxa"/>
            </w:tcMar>
            <w:vAlign w:val="top"/>
          </w:tcPr>
          <w:p w14:paraId="54FFA92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红色 errorContainer</w:t>
            </w:r>
          </w:p>
        </w:tc>
        <w:tc>
          <w:tcPr>
            <w:shd w:val="clear" w:color="auto" w:fill="F2F2F2"/>
            <w:tcMar>
              <w:top w:w="100" w:type="dxa"/>
              <w:left w:w="100" w:type="dxa"/>
              <w:bottom w:w="100" w:type="dxa"/>
              <w:right w:w="100" w:type="dxa"/>
            </w:tcMar>
            <w:vAlign w:val="top"/>
          </w:tcPr>
          <w:p w14:paraId="51348F8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547A88A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0C66DE3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牛奶</w:t>
            </w:r>
          </w:p>
        </w:tc>
        <w:tc>
          <w:tcPr>
            <w:shd w:val="clear" w:color="auto" w:fill="FFFFFF"/>
            <w:tcMar>
              <w:top w:w="100" w:type="dxa"/>
              <w:left w:w="100" w:type="dxa"/>
              <w:bottom w:w="100" w:type="dxa"/>
              <w:right w:w="100" w:type="dxa"/>
            </w:tcMar>
            <w:vAlign w:val="top"/>
          </w:tcPr>
          <w:p w14:paraId="34CD70E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+1天（明天过期）</w:t>
            </w:r>
          </w:p>
        </w:tc>
        <w:tc>
          <w:tcPr>
            <w:shd w:val="clear" w:color="auto" w:fill="FFFFFF"/>
            <w:tcMar>
              <w:top w:w="100" w:type="dxa"/>
              <w:left w:w="100" w:type="dxa"/>
              <w:bottom w:w="100" w:type="dxa"/>
              <w:right w:w="100" w:type="dxa"/>
            </w:tcMar>
            <w:vAlign w:val="top"/>
          </w:tcPr>
          <w:p w14:paraId="4C856F3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EXPIRING_SOON</w:t>
            </w:r>
          </w:p>
        </w:tc>
        <w:tc>
          <w:tcPr>
            <w:shd w:val="clear" w:color="auto" w:fill="FFFFFF"/>
            <w:tcMar>
              <w:top w:w="100" w:type="dxa"/>
              <w:left w:w="100" w:type="dxa"/>
              <w:bottom w:w="100" w:type="dxa"/>
              <w:right w:w="100" w:type="dxa"/>
            </w:tcMar>
            <w:vAlign w:val="top"/>
          </w:tcPr>
          <w:p w14:paraId="013FD55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EXPIRING_SOON</w:t>
            </w:r>
          </w:p>
        </w:tc>
        <w:tc>
          <w:tcPr>
            <w:shd w:val="clear" w:color="auto" w:fill="FFFFFF"/>
            <w:tcMar>
              <w:top w:w="100" w:type="dxa"/>
              <w:left w:w="100" w:type="dxa"/>
              <w:bottom w:w="100" w:type="dxa"/>
              <w:right w:w="100" w:type="dxa"/>
            </w:tcMar>
            <w:vAlign w:val="top"/>
          </w:tcPr>
          <w:p w14:paraId="012A233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hint="eastAsia" w:ascii="宋体" w:hAnsi="宋体" w:eastAsia="宋体" w:cs="宋体"/>
                <w:color w:val="000000"/>
                <w:sz w:val="24"/>
                <w:szCs w:val="24"/>
                <w:lang w:val="en-US" w:eastAsia="zh-CN"/>
              </w:rPr>
              <w:t>黄色</w:t>
            </w:r>
            <w:r>
              <w:rPr>
                <w:rFonts w:ascii="宋体" w:hAnsi="宋体" w:eastAsia="宋体" w:cs="宋体"/>
                <w:color w:val="000000"/>
                <w:sz w:val="24"/>
                <w:szCs w:val="24"/>
              </w:rPr>
              <w:t xml:space="preserve"> secondaryContainer</w:t>
            </w:r>
          </w:p>
        </w:tc>
        <w:tc>
          <w:tcPr>
            <w:shd w:val="clear" w:color="auto" w:fill="FFFFFF"/>
            <w:tcMar>
              <w:top w:w="100" w:type="dxa"/>
              <w:left w:w="100" w:type="dxa"/>
              <w:bottom w:w="100" w:type="dxa"/>
              <w:right w:w="100" w:type="dxa"/>
            </w:tcMar>
            <w:vAlign w:val="top"/>
          </w:tcPr>
          <w:p w14:paraId="5FF52E6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r w14:paraId="7057747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200890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苹果</w:t>
            </w:r>
          </w:p>
        </w:tc>
        <w:tc>
          <w:tcPr>
            <w:shd w:val="clear" w:color="auto" w:fill="F2F2F2"/>
            <w:tcMar>
              <w:top w:w="100" w:type="dxa"/>
              <w:left w:w="100" w:type="dxa"/>
              <w:bottom w:w="100" w:type="dxa"/>
              <w:right w:w="100" w:type="dxa"/>
            </w:tcMar>
            <w:vAlign w:val="top"/>
          </w:tcPr>
          <w:p w14:paraId="3322B35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+10天</w:t>
            </w:r>
          </w:p>
        </w:tc>
        <w:tc>
          <w:tcPr>
            <w:shd w:val="clear" w:color="auto" w:fill="F2F2F2"/>
            <w:tcMar>
              <w:top w:w="100" w:type="dxa"/>
              <w:left w:w="100" w:type="dxa"/>
              <w:bottom w:w="100" w:type="dxa"/>
              <w:right w:w="100" w:type="dxa"/>
            </w:tcMar>
            <w:vAlign w:val="top"/>
          </w:tcPr>
          <w:p w14:paraId="1837317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FRESH</w:t>
            </w:r>
          </w:p>
        </w:tc>
        <w:tc>
          <w:tcPr>
            <w:shd w:val="clear" w:color="auto" w:fill="F2F2F2"/>
            <w:tcMar>
              <w:top w:w="100" w:type="dxa"/>
              <w:left w:w="100" w:type="dxa"/>
              <w:bottom w:w="100" w:type="dxa"/>
              <w:right w:w="100" w:type="dxa"/>
            </w:tcMar>
            <w:vAlign w:val="top"/>
          </w:tcPr>
          <w:p w14:paraId="26F42BF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FRESH</w:t>
            </w:r>
          </w:p>
        </w:tc>
        <w:tc>
          <w:tcPr>
            <w:shd w:val="clear" w:color="auto" w:fill="F2F2F2"/>
            <w:tcMar>
              <w:top w:w="100" w:type="dxa"/>
              <w:left w:w="100" w:type="dxa"/>
              <w:bottom w:w="100" w:type="dxa"/>
              <w:right w:w="100" w:type="dxa"/>
            </w:tcMar>
            <w:vAlign w:val="top"/>
          </w:tcPr>
          <w:p w14:paraId="35962B3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灰色 surfaceVariant</w:t>
            </w:r>
          </w:p>
        </w:tc>
        <w:tc>
          <w:tcPr>
            <w:shd w:val="clear" w:color="auto" w:fill="F2F2F2"/>
            <w:tcMar>
              <w:top w:w="100" w:type="dxa"/>
              <w:left w:w="100" w:type="dxa"/>
              <w:bottom w:w="100" w:type="dxa"/>
              <w:right w:w="100" w:type="dxa"/>
            </w:tcMar>
            <w:vAlign w:val="top"/>
          </w:tcPr>
          <w:p w14:paraId="7967923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Segoe UI Emoji" w:hAnsi="Segoe UI Emoji" w:eastAsia="Segoe UI Emoji" w:cs="Segoe UI Emoji"/>
                <w:color w:val="000000"/>
                <w:sz w:val="24"/>
                <w:szCs w:val="24"/>
              </w:rPr>
              <w:t>✓</w:t>
            </w:r>
          </w:p>
        </w:tc>
      </w:tr>
    </w:tbl>
    <w:p w14:paraId="0DE9A5F4">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ascii="宋体" w:hAnsi="宋体" w:eastAsia="宋体" w:cs="宋体"/>
          <w:color w:val="000000"/>
          <w:sz w:val="24"/>
          <w:szCs w:val="24"/>
        </w:rPr>
      </w:pPr>
      <w:r>
        <w:rPr>
          <w:rFonts w:ascii="宋体" w:hAnsi="宋体" w:eastAsia="宋体" w:cs="宋体"/>
          <w:color w:val="000000"/>
          <w:sz w:val="24"/>
          <w:szCs w:val="24"/>
        </w:rPr>
        <w:t xml:space="preserve">已过期食材卡片正确显示删除按钮，点击后调用 </w:t>
      </w:r>
      <w:r>
        <w:rPr>
          <w:rFonts w:ascii="Courier New" w:hAnsi="Courier New" w:eastAsia="Courier New" w:cs="Courier New"/>
          <w:color w:val="333333"/>
          <w:sz w:val="18"/>
          <w:szCs w:val="18"/>
        </w:rPr>
        <w:t>FridgeItemDao.deleteById()</w:t>
      </w:r>
      <w:r>
        <w:rPr>
          <w:rFonts w:ascii="宋体" w:hAnsi="宋体" w:eastAsia="宋体" w:cs="宋体"/>
          <w:color w:val="000000"/>
          <w:sz w:val="24"/>
          <w:szCs w:val="24"/>
        </w:rPr>
        <w:t xml:space="preserve"> 从数据库移除，列表实时更新（Flow 响应式刷新）。</w:t>
      </w:r>
    </w:p>
    <w:p w14:paraId="19073667">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hint="eastAsia" w:ascii="宋体" w:hAnsi="宋体" w:cs="宋体" w:eastAsiaTheme="minorEastAsia"/>
          <w:color w:val="000000"/>
          <w:sz w:val="24"/>
          <w:szCs w:val="24"/>
          <w:lang w:eastAsia="zh-CN"/>
        </w:rPr>
      </w:pPr>
      <w:r>
        <w:drawing>
          <wp:inline distT="0" distB="0" distL="114300" distR="114300">
            <wp:extent cx="2480945" cy="5523230"/>
            <wp:effectExtent l="0" t="0" r="14605" b="1270"/>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27"/>
                    <a:stretch>
                      <a:fillRect/>
                    </a:stretch>
                  </pic:blipFill>
                  <pic:spPr>
                    <a:xfrm>
                      <a:off x="0" y="0"/>
                      <a:ext cx="2480945" cy="5523230"/>
                    </a:xfrm>
                    <a:prstGeom prst="rect">
                      <a:avLst/>
                    </a:prstGeom>
                    <a:noFill/>
                    <a:ln>
                      <a:noFill/>
                    </a:ln>
                  </pic:spPr>
                </pic:pic>
              </a:graphicData>
            </a:graphic>
          </wp:inline>
        </w:drawing>
      </w:r>
      <w:r>
        <w:rPr>
          <w:rFonts w:hint="eastAsia"/>
          <w:lang w:val="en-US" w:eastAsia="zh-CN"/>
        </w:rPr>
        <w:t xml:space="preserve">   </w:t>
      </w:r>
      <w:r>
        <w:rPr>
          <w:rFonts w:hint="eastAsia" w:ascii="宋体" w:hAnsi="宋体" w:cs="宋体" w:eastAsiaTheme="minorEastAsia"/>
          <w:color w:val="000000"/>
          <w:sz w:val="24"/>
          <w:szCs w:val="24"/>
          <w:lang w:eastAsia="zh-CN"/>
        </w:rPr>
        <w:drawing>
          <wp:inline distT="0" distB="0" distL="114300" distR="114300">
            <wp:extent cx="2491740" cy="5508625"/>
            <wp:effectExtent l="0" t="0" r="3810" b="15875"/>
            <wp:docPr id="41" name="图片 41" descr="Screenshot_20260330_130111_com_eldercare_ai_Ma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Screenshot_20260330_130111_com_eldercare_ai_MainA"/>
                    <pic:cNvPicPr>
                      <a:picLocks noChangeAspect="1"/>
                    </pic:cNvPicPr>
                  </pic:nvPicPr>
                  <pic:blipFill>
                    <a:blip r:embed="rId26"/>
                    <a:stretch>
                      <a:fillRect/>
                    </a:stretch>
                  </pic:blipFill>
                  <pic:spPr>
                    <a:xfrm>
                      <a:off x="0" y="0"/>
                      <a:ext cx="2491740" cy="5508625"/>
                    </a:xfrm>
                    <a:prstGeom prst="rect">
                      <a:avLst/>
                    </a:prstGeom>
                  </pic:spPr>
                </pic:pic>
              </a:graphicData>
            </a:graphic>
          </wp:inline>
        </w:drawing>
      </w:r>
    </w:p>
    <w:p w14:paraId="4C12A4C8">
      <w:pPr>
        <w:keepNext w:val="0"/>
        <w:keepLines w:val="0"/>
        <w:pageBreakBefore w:val="0"/>
        <w:widowControl/>
        <w:kinsoku/>
        <w:wordWrap/>
        <w:overflowPunct/>
        <w:topLinePunct w:val="0"/>
        <w:autoSpaceDE/>
        <w:autoSpaceDN/>
        <w:bidi w:val="0"/>
        <w:adjustRightInd/>
        <w:snapToGrid/>
        <w:spacing w:before="0" w:after="120" w:line="360" w:lineRule="auto"/>
        <w:jc w:val="center"/>
        <w:textAlignment w:val="auto"/>
        <w:rPr>
          <w:rFonts w:ascii="宋体" w:hAnsi="宋体" w:eastAsia="宋体" w:cs="宋体"/>
          <w:color w:val="000000"/>
          <w:sz w:val="24"/>
          <w:szCs w:val="24"/>
        </w:rPr>
      </w:pPr>
    </w:p>
    <w:p w14:paraId="5DA08188">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宋体" w:hAnsi="宋体" w:eastAsia="宋体" w:cs="宋体"/>
          <w:b/>
          <w:bCs/>
          <w:color w:val="000000"/>
          <w:sz w:val="28"/>
          <w:szCs w:val="28"/>
        </w:rPr>
        <w:t>5.5 多轮对话与会话管理验证</w:t>
      </w:r>
    </w:p>
    <w:p w14:paraId="28A8307A">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5.5.1 会话完整性验证</w:t>
      </w:r>
    </w:p>
    <w:p w14:paraId="17D7DD7B">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通过实际操作验证了会话生命周期的完整性：</w:t>
      </w:r>
    </w:p>
    <w:p w14:paraId="39F7B37B">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1. </w:t>
      </w:r>
      <w:r>
        <w:rPr>
          <w:rFonts w:ascii="宋体" w:hAnsi="宋体" w:eastAsia="宋体" w:cs="宋体"/>
          <w:color w:val="000000"/>
          <w:sz w:val="24"/>
          <w:szCs w:val="24"/>
        </w:rPr>
        <w:t xml:space="preserve">进入语音陪伴界面，首次按下录音按钮时 </w:t>
      </w:r>
      <w:r>
        <w:rPr>
          <w:rFonts w:ascii="Courier New" w:hAnsi="Courier New" w:eastAsia="Courier New" w:cs="Courier New"/>
          <w:color w:val="333333"/>
          <w:sz w:val="18"/>
          <w:szCs w:val="18"/>
        </w:rPr>
        <w:t>startSession()</w:t>
      </w:r>
      <w:r>
        <w:rPr>
          <w:rFonts w:ascii="宋体" w:hAnsi="宋体" w:eastAsia="宋体" w:cs="宋体"/>
          <w:color w:val="000000"/>
          <w:sz w:val="24"/>
          <w:szCs w:val="24"/>
        </w:rPr>
        <w:t xml:space="preserve"> 自动创建会话；</w:t>
      </w:r>
    </w:p>
    <w:p w14:paraId="05493555">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2. </w:t>
      </w:r>
      <w:r>
        <w:rPr>
          <w:rFonts w:ascii="宋体" w:hAnsi="宋体" w:eastAsia="宋体" w:cs="宋体"/>
          <w:color w:val="000000"/>
          <w:sz w:val="24"/>
          <w:szCs w:val="24"/>
        </w:rPr>
        <w:t xml:space="preserve">每轮对话的用户消息和 AI 回复均正确写入 </w:t>
      </w:r>
      <w:r>
        <w:rPr>
          <w:rFonts w:ascii="Courier New" w:hAnsi="Courier New" w:eastAsia="Courier New" w:cs="Courier New"/>
          <w:color w:val="333333"/>
          <w:sz w:val="18"/>
          <w:szCs w:val="18"/>
        </w:rPr>
        <w:t>conversation_message</w:t>
      </w:r>
      <w:r>
        <w:rPr>
          <w:rFonts w:ascii="宋体" w:hAnsi="宋体" w:eastAsia="宋体" w:cs="宋体"/>
          <w:color w:val="000000"/>
          <w:sz w:val="24"/>
          <w:szCs w:val="24"/>
        </w:rPr>
        <w:t xml:space="preserve"> 表，</w:t>
      </w:r>
      <w:r>
        <w:rPr>
          <w:rFonts w:ascii="Courier New" w:hAnsi="Courier New" w:eastAsia="Courier New" w:cs="Courier New"/>
          <w:color w:val="333333"/>
          <w:sz w:val="18"/>
          <w:szCs w:val="18"/>
        </w:rPr>
        <w:t>sessionId</w:t>
      </w:r>
      <w:r>
        <w:rPr>
          <w:rFonts w:ascii="宋体" w:hAnsi="宋体" w:eastAsia="宋体" w:cs="宋体"/>
          <w:color w:val="000000"/>
          <w:sz w:val="24"/>
          <w:szCs w:val="24"/>
        </w:rPr>
        <w:t xml:space="preserve"> 外键关联正确；</w:t>
      </w:r>
    </w:p>
    <w:p w14:paraId="22230090">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3. </w:t>
      </w:r>
      <w:r>
        <w:rPr>
          <w:rFonts w:ascii="宋体" w:hAnsi="宋体" w:eastAsia="宋体" w:cs="宋体"/>
          <w:color w:val="000000"/>
          <w:sz w:val="24"/>
          <w:szCs w:val="24"/>
        </w:rPr>
        <w:t>点击"结束对话"或返回时，</w:t>
      </w:r>
      <w:r>
        <w:rPr>
          <w:rFonts w:ascii="Courier New" w:hAnsi="Courier New" w:eastAsia="Courier New" w:cs="Courier New"/>
          <w:color w:val="333333"/>
          <w:sz w:val="18"/>
          <w:szCs w:val="18"/>
        </w:rPr>
        <w:t>endSession()</w:t>
      </w:r>
      <w:r>
        <w:rPr>
          <w:rFonts w:ascii="宋体" w:hAnsi="宋体" w:eastAsia="宋体" w:cs="宋体"/>
          <w:color w:val="000000"/>
          <w:sz w:val="24"/>
          <w:szCs w:val="24"/>
        </w:rPr>
        <w:t xml:space="preserve"> 正确汇总情绪并触发 </w:t>
      </w:r>
      <w:r>
        <w:rPr>
          <w:rFonts w:ascii="Courier New" w:hAnsi="Courier New" w:eastAsia="Courier New" w:cs="Courier New"/>
          <w:color w:val="333333"/>
          <w:sz w:val="18"/>
          <w:szCs w:val="18"/>
        </w:rPr>
        <w:t>updateTodayEmotionLog()</w:t>
      </w:r>
      <w:r>
        <w:rPr>
          <w:rFonts w:ascii="宋体" w:hAnsi="宋体" w:eastAsia="宋体" w:cs="宋体"/>
          <w:color w:val="000000"/>
          <w:sz w:val="24"/>
          <w:szCs w:val="24"/>
        </w:rPr>
        <w:t>；</w:t>
      </w:r>
    </w:p>
    <w:p w14:paraId="2F85774E">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4. </w:t>
      </w:r>
      <w:r>
        <w:rPr>
          <w:rFonts w:ascii="宋体" w:hAnsi="宋体" w:eastAsia="宋体" w:cs="宋体"/>
          <w:color w:val="000000"/>
          <w:sz w:val="24"/>
          <w:szCs w:val="24"/>
        </w:rPr>
        <w:t xml:space="preserve">当天零点时间戳计算正确，同一天多次会话汇总到同一条 </w:t>
      </w:r>
      <w:r>
        <w:rPr>
          <w:rFonts w:ascii="Courier New" w:hAnsi="Courier New" w:eastAsia="Courier New" w:cs="Courier New"/>
          <w:color w:val="333333"/>
          <w:sz w:val="18"/>
          <w:szCs w:val="18"/>
        </w:rPr>
        <w:t>emotion_log</w:t>
      </w:r>
      <w:r>
        <w:rPr>
          <w:rFonts w:ascii="宋体" w:hAnsi="宋体" w:eastAsia="宋体" w:cs="宋体"/>
          <w:color w:val="000000"/>
          <w:sz w:val="24"/>
          <w:szCs w:val="24"/>
        </w:rPr>
        <w:t xml:space="preserve"> 记录（</w:t>
      </w:r>
      <w:r>
        <w:rPr>
          <w:rFonts w:ascii="Courier New" w:hAnsi="Courier New" w:eastAsia="Courier New" w:cs="Courier New"/>
          <w:color w:val="333333"/>
          <w:sz w:val="18"/>
          <w:szCs w:val="18"/>
        </w:rPr>
        <w:t>OnConflictStrategy.REPLACE</w:t>
      </w:r>
      <w:r>
        <w:rPr>
          <w:rFonts w:ascii="宋体" w:hAnsi="宋体" w:eastAsia="宋体" w:cs="宋体"/>
          <w:color w:val="000000"/>
          <w:sz w:val="24"/>
          <w:szCs w:val="24"/>
        </w:rPr>
        <w:t xml:space="preserve"> 生效）。</w:t>
      </w:r>
    </w:p>
    <w:p w14:paraId="73C39D1C">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5.5.2 降级机制验证</w:t>
      </w:r>
    </w:p>
    <w:p w14:paraId="5B494647">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在断网环境下进行测试：</w:t>
      </w:r>
    </w:p>
    <w:p w14:paraId="313211D4">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Whisper 端侧识别正常工作（完全离线）；</w:t>
      </w:r>
    </w:p>
    <w:p w14:paraId="1C558DF7">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Courier New" w:hAnsi="Courier New" w:eastAsia="Courier New" w:cs="Courier New"/>
          <w:color w:val="333333"/>
          <w:sz w:val="18"/>
          <w:szCs w:val="18"/>
        </w:rPr>
        <w:t>LlmService.generateConversationReply()</w:t>
      </w:r>
      <w:r>
        <w:rPr>
          <w:rFonts w:ascii="宋体" w:hAnsi="宋体" w:eastAsia="宋体" w:cs="宋体"/>
          <w:color w:val="000000"/>
          <w:sz w:val="24"/>
          <w:szCs w:val="24"/>
        </w:rPr>
        <w:t xml:space="preserve"> 抛出网络异常，</w:t>
      </w:r>
      <w:r>
        <w:rPr>
          <w:rFonts w:ascii="Courier New" w:hAnsi="Courier New" w:eastAsia="Courier New" w:cs="Courier New"/>
          <w:color w:val="333333"/>
          <w:sz w:val="18"/>
          <w:szCs w:val="18"/>
        </w:rPr>
        <w:t>ConversationManager</w:t>
      </w:r>
      <w:r>
        <w:rPr>
          <w:rFonts w:ascii="宋体" w:hAnsi="宋体" w:eastAsia="宋体" w:cs="宋体"/>
          <w:color w:val="000000"/>
          <w:sz w:val="24"/>
          <w:szCs w:val="24"/>
        </w:rPr>
        <w:t xml:space="preserve"> 捕获后调用 </w:t>
      </w:r>
      <w:r>
        <w:rPr>
          <w:rFonts w:ascii="Courier New" w:hAnsi="Courier New" w:eastAsia="Courier New" w:cs="Courier New"/>
          <w:color w:val="333333"/>
          <w:sz w:val="18"/>
          <w:szCs w:val="18"/>
        </w:rPr>
        <w:t>generateLocalReply()</w:t>
      </w:r>
      <w:r>
        <w:rPr>
          <w:rFonts w:ascii="宋体" w:hAnsi="宋体" w:eastAsia="宋体" w:cs="宋体"/>
          <w:color w:val="000000"/>
          <w:sz w:val="24"/>
          <w:szCs w:val="24"/>
        </w:rPr>
        <w:t>，返回基于情绪类型的本地模板回复；</w:t>
      </w:r>
    </w:p>
    <w:p w14:paraId="3DD4D279">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TTS 语音播报正常（本地 TTS 引擎）；</w:t>
      </w:r>
    </w:p>
    <w:p w14:paraId="0CECD3C3">
      <w:pPr>
        <w:keepNext w:val="0"/>
        <w:keepLines w:val="0"/>
        <w:pageBreakBefore w:val="0"/>
        <w:widowControl/>
        <w:kinsoku/>
        <w:wordWrap/>
        <w:overflowPunct/>
        <w:topLinePunct w:val="0"/>
        <w:autoSpaceDE/>
        <w:autoSpaceDN/>
        <w:bidi w:val="0"/>
        <w:adjustRightInd/>
        <w:snapToGrid/>
        <w:spacing w:line="360" w:lineRule="auto"/>
        <w:ind w:left="720" w:hanging="360"/>
        <w:textAlignment w:val="auto"/>
        <w:rPr>
          <w:rFonts w:ascii="宋体" w:hAnsi="宋体" w:eastAsia="宋体" w:cs="宋体"/>
          <w:sz w:val="24"/>
          <w:szCs w:val="24"/>
        </w:rPr>
      </w:pPr>
      <w:r>
        <w:rPr>
          <w:rFonts w:ascii="宋体" w:hAnsi="宋体" w:eastAsia="宋体" w:cs="宋体"/>
          <w:sz w:val="24"/>
          <w:szCs w:val="24"/>
        </w:rPr>
        <w:t>• 整体对话流程无中断，用户体验连贯。</w:t>
      </w:r>
    </w:p>
    <w:p w14:paraId="14AD1B0C">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宋体" w:hAnsi="宋体" w:eastAsia="宋体" w:cs="宋体"/>
          <w:b/>
          <w:bCs/>
          <w:color w:val="000000"/>
          <w:sz w:val="28"/>
          <w:szCs w:val="28"/>
        </w:rPr>
        <w:t>5.6 数据持久化与周报功能验证</w:t>
      </w:r>
    </w:p>
    <w:p w14:paraId="32E99433">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5.6.1 数据库迁移验证</w:t>
      </w:r>
    </w:p>
    <w:p w14:paraId="4978DEA8">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在已安装旧版本（v6）的设备上安装 v7 版本，</w:t>
      </w:r>
      <w:r>
        <w:rPr>
          <w:rFonts w:ascii="Courier New" w:hAnsi="Courier New" w:eastAsia="Courier New" w:cs="Courier New"/>
          <w:color w:val="333333"/>
          <w:sz w:val="18"/>
          <w:szCs w:val="18"/>
        </w:rPr>
        <w:t>MIGRATION_6_7</w:t>
      </w:r>
      <w:r>
        <w:rPr>
          <w:rFonts w:ascii="宋体" w:hAnsi="宋体" w:eastAsia="宋体" w:cs="宋体"/>
          <w:color w:val="000000"/>
          <w:sz w:val="24"/>
          <w:szCs w:val="24"/>
        </w:rPr>
        <w:t xml:space="preserve"> 脚本正确执行，新增三张表（</w:t>
      </w:r>
      <w:r>
        <w:rPr>
          <w:rFonts w:ascii="Courier New" w:hAnsi="Courier New" w:eastAsia="Courier New" w:cs="Courier New"/>
          <w:color w:val="333333"/>
          <w:sz w:val="18"/>
          <w:szCs w:val="18"/>
        </w:rPr>
        <w:t>conversation_session</w:t>
      </w:r>
      <w:r>
        <w:rPr>
          <w:rFonts w:ascii="宋体" w:hAnsi="宋体" w:eastAsia="宋体" w:cs="宋体"/>
          <w:color w:val="000000"/>
          <w:sz w:val="24"/>
          <w:szCs w:val="24"/>
        </w:rPr>
        <w:t>、</w:t>
      </w:r>
      <w:r>
        <w:rPr>
          <w:rFonts w:ascii="Courier New" w:hAnsi="Courier New" w:eastAsia="Courier New" w:cs="Courier New"/>
          <w:color w:val="333333"/>
          <w:sz w:val="18"/>
          <w:szCs w:val="18"/>
        </w:rPr>
        <w:t>conversation_message</w:t>
      </w:r>
      <w:r>
        <w:rPr>
          <w:rFonts w:ascii="宋体" w:hAnsi="宋体" w:eastAsia="宋体" w:cs="宋体"/>
          <w:color w:val="000000"/>
          <w:sz w:val="24"/>
          <w:szCs w:val="24"/>
        </w:rPr>
        <w:t>、</w:t>
      </w:r>
      <w:r>
        <w:rPr>
          <w:rFonts w:ascii="Courier New" w:hAnsi="Courier New" w:eastAsia="Courier New" w:cs="Courier New"/>
          <w:color w:val="333333"/>
          <w:sz w:val="18"/>
          <w:szCs w:val="18"/>
        </w:rPr>
        <w:t>emotion_log</w:t>
      </w:r>
      <w:r>
        <w:rPr>
          <w:rFonts w:ascii="宋体" w:hAnsi="宋体" w:eastAsia="宋体" w:cs="宋体"/>
          <w:color w:val="000000"/>
          <w:sz w:val="24"/>
          <w:szCs w:val="24"/>
        </w:rPr>
        <w:t>），原有数据（健康档案、冰箱食材、日记记录）完整保留，无数据丢失。</w:t>
      </w:r>
    </w:p>
    <w:p w14:paraId="0BE9EA95">
      <w:pPr>
        <w:pStyle w:val="6"/>
        <w:keepNext w:val="0"/>
        <w:keepLines w:val="0"/>
        <w:pageBreakBefore w:val="0"/>
        <w:widowControl/>
        <w:numPr>
          <w:ilvl w:val="3"/>
          <w:numId w:val="0"/>
        </w:numPr>
        <w:kinsoku/>
        <w:wordWrap/>
        <w:overflowPunct/>
        <w:topLinePunct w:val="0"/>
        <w:autoSpaceDE/>
        <w:autoSpaceDN/>
        <w:bidi w:val="0"/>
        <w:adjustRightInd/>
        <w:snapToGrid/>
        <w:spacing w:before="240" w:after="120" w:line="360" w:lineRule="auto"/>
        <w:ind w:left="864" w:leftChars="0" w:hanging="864" w:firstLineChars="0"/>
        <w:textAlignment w:val="auto"/>
      </w:pPr>
      <w:r>
        <w:rPr>
          <w:rFonts w:ascii="宋体" w:hAnsi="宋体" w:eastAsia="宋体" w:cs="宋体"/>
          <w:b/>
          <w:bCs/>
          <w:color w:val="000000"/>
          <w:sz w:val="24"/>
          <w:szCs w:val="24"/>
        </w:rPr>
        <w:t>5.6.2 周报生成验证</w:t>
      </w:r>
    </w:p>
    <w:p w14:paraId="00C81D3D">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在积累若干天对话数据后，在子女端触发周报生成：</w:t>
      </w:r>
    </w:p>
    <w:p w14:paraId="44AC8AEF">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b/>
          <w:bCs/>
          <w:color w:val="000000"/>
          <w:sz w:val="24"/>
          <w:szCs w:val="24"/>
        </w:rPr>
        <w:t>LLM 可用时</w:t>
      </w:r>
      <w:r>
        <w:rPr>
          <w:rFonts w:ascii="宋体" w:hAnsi="宋体" w:eastAsia="宋体" w:cs="宋体"/>
          <w:color w:val="000000"/>
          <w:sz w:val="24"/>
          <w:szCs w:val="24"/>
        </w:rPr>
        <w:t>：</w:t>
      </w:r>
      <w:r>
        <w:rPr>
          <w:rFonts w:ascii="Courier New" w:hAnsi="Courier New" w:eastAsia="Courier New" w:cs="Courier New"/>
          <w:color w:val="333333"/>
          <w:sz w:val="18"/>
          <w:szCs w:val="18"/>
        </w:rPr>
        <w:t>LlmService.generateWeeklyReport()</w:t>
      </w:r>
      <w:r>
        <w:rPr>
          <w:rFonts w:ascii="宋体" w:hAnsi="宋体" w:eastAsia="宋体" w:cs="宋体"/>
          <w:color w:val="000000"/>
          <w:sz w:val="24"/>
          <w:szCs w:val="24"/>
        </w:rPr>
        <w:t xml:space="preserve"> 成功调用通义千问 API，返回 150 字以内的自然语言周报，内容包含情绪总结和关怀建议；</w:t>
      </w:r>
    </w:p>
    <w:p w14:paraId="51396559">
      <w:pPr>
        <w:keepNext w:val="0"/>
        <w:keepLines w:val="0"/>
        <w:pageBreakBefore w:val="0"/>
        <w:widowControl/>
        <w:kinsoku/>
        <w:wordWrap/>
        <w:overflowPunct/>
        <w:topLinePunct w:val="0"/>
        <w:autoSpaceDE/>
        <w:autoSpaceDN/>
        <w:bidi w:val="0"/>
        <w:adjustRightInd/>
        <w:snapToGrid/>
        <w:spacing w:line="360" w:lineRule="auto"/>
        <w:ind w:left="720" w:hanging="360"/>
        <w:textAlignment w:val="auto"/>
      </w:pPr>
      <w:r>
        <w:rPr>
          <w:rFonts w:ascii="宋体" w:hAnsi="宋体" w:eastAsia="宋体" w:cs="宋体"/>
          <w:sz w:val="24"/>
          <w:szCs w:val="24"/>
        </w:rPr>
        <w:t xml:space="preserve">• </w:t>
      </w:r>
      <w:r>
        <w:rPr>
          <w:rFonts w:ascii="宋体" w:hAnsi="宋体" w:eastAsia="宋体" w:cs="宋体"/>
          <w:b/>
          <w:bCs/>
          <w:color w:val="000000"/>
          <w:sz w:val="24"/>
          <w:szCs w:val="24"/>
        </w:rPr>
        <w:t>LLM 不可用时</w:t>
      </w:r>
      <w:r>
        <w:rPr>
          <w:rFonts w:ascii="宋体" w:hAnsi="宋体" w:eastAsia="宋体" w:cs="宋体"/>
          <w:color w:val="000000"/>
          <w:sz w:val="24"/>
          <w:szCs w:val="24"/>
        </w:rPr>
        <w:t>：</w:t>
      </w:r>
      <w:r>
        <w:rPr>
          <w:rFonts w:ascii="Courier New" w:hAnsi="Courier New" w:eastAsia="Courier New" w:cs="Courier New"/>
          <w:color w:val="333333"/>
          <w:sz w:val="18"/>
          <w:szCs w:val="18"/>
        </w:rPr>
        <w:t>buildLocalWeeklyReport()</w:t>
      </w:r>
      <w:r>
        <w:rPr>
          <w:rFonts w:ascii="宋体" w:hAnsi="宋体" w:eastAsia="宋体" w:cs="宋体"/>
          <w:color w:val="000000"/>
          <w:sz w:val="24"/>
          <w:szCs w:val="24"/>
        </w:rPr>
        <w:t xml:space="preserve"> 基于 </w:t>
      </w:r>
      <w:r>
        <w:rPr>
          <w:rFonts w:ascii="Courier New" w:hAnsi="Courier New" w:eastAsia="Courier New" w:cs="Courier New"/>
          <w:color w:val="333333"/>
          <w:sz w:val="18"/>
          <w:szCs w:val="18"/>
        </w:rPr>
        <w:t>EmotionLogEntity</w:t>
      </w:r>
      <w:r>
        <w:rPr>
          <w:rFonts w:ascii="宋体" w:hAnsi="宋体" w:eastAsia="宋体" w:cs="宋体"/>
          <w:color w:val="000000"/>
          <w:sz w:val="24"/>
          <w:szCs w:val="24"/>
        </w:rPr>
        <w:t xml:space="preserve"> 数据生成结构化周报，包含陪伴天数、对话次数、每日情绪趋势列表及关注点分析；</w:t>
      </w:r>
    </w:p>
    <w:p w14:paraId="1D9BA5F1">
      <w:pPr>
        <w:keepNext w:val="0"/>
        <w:keepLines w:val="0"/>
        <w:pageBreakBefore w:val="0"/>
        <w:widowControl/>
        <w:kinsoku/>
        <w:wordWrap/>
        <w:overflowPunct/>
        <w:topLinePunct w:val="0"/>
        <w:autoSpaceDE/>
        <w:autoSpaceDN/>
        <w:bidi w:val="0"/>
        <w:adjustRightInd/>
        <w:snapToGrid/>
        <w:spacing w:line="360" w:lineRule="auto"/>
        <w:ind w:left="720" w:hanging="360"/>
        <w:textAlignment w:val="auto"/>
        <w:rPr>
          <w:rFonts w:ascii="宋体" w:hAnsi="宋体" w:eastAsia="宋体" w:cs="宋体"/>
          <w:color w:val="000000"/>
          <w:sz w:val="24"/>
          <w:szCs w:val="24"/>
        </w:rPr>
      </w:pPr>
      <w:r>
        <w:rPr>
          <w:rFonts w:ascii="宋体" w:hAnsi="宋体" w:eastAsia="宋体" w:cs="宋体"/>
          <w:sz w:val="24"/>
          <w:szCs w:val="24"/>
        </w:rPr>
        <w:t xml:space="preserve">• </w:t>
      </w:r>
      <w:r>
        <w:rPr>
          <w:rFonts w:ascii="宋体" w:hAnsi="宋体" w:eastAsia="宋体" w:cs="宋体"/>
          <w:b/>
          <w:bCs/>
          <w:color w:val="000000"/>
          <w:sz w:val="24"/>
          <w:szCs w:val="24"/>
        </w:rPr>
        <w:t>发送状态追踪</w:t>
      </w:r>
      <w:r>
        <w:rPr>
          <w:rFonts w:ascii="宋体" w:hAnsi="宋体" w:eastAsia="宋体" w:cs="宋体"/>
          <w:color w:val="000000"/>
          <w:sz w:val="24"/>
          <w:szCs w:val="24"/>
        </w:rPr>
        <w:t>：点击发送后，</w:t>
      </w:r>
      <w:r>
        <w:rPr>
          <w:rFonts w:ascii="Courier New" w:hAnsi="Courier New" w:eastAsia="Courier New" w:cs="Courier New"/>
          <w:color w:val="333333"/>
          <w:sz w:val="18"/>
          <w:szCs w:val="18"/>
        </w:rPr>
        <w:t>markAsSent()</w:t>
      </w:r>
      <w:r>
        <w:rPr>
          <w:rFonts w:ascii="宋体" w:hAnsi="宋体" w:eastAsia="宋体" w:cs="宋体"/>
          <w:color w:val="000000"/>
          <w:sz w:val="24"/>
          <w:szCs w:val="24"/>
        </w:rPr>
        <w:t xml:space="preserve"> 正确将对应日志的 </w:t>
      </w:r>
      <w:r>
        <w:rPr>
          <w:rFonts w:ascii="Courier New" w:hAnsi="Courier New" w:eastAsia="Courier New" w:cs="Courier New"/>
          <w:color w:val="333333"/>
          <w:sz w:val="18"/>
          <w:szCs w:val="18"/>
        </w:rPr>
        <w:t>sentToFamily</w:t>
      </w:r>
      <w:r>
        <w:rPr>
          <w:rFonts w:ascii="宋体" w:hAnsi="宋体" w:eastAsia="宋体" w:cs="宋体"/>
          <w:color w:val="000000"/>
          <w:sz w:val="24"/>
          <w:szCs w:val="24"/>
        </w:rPr>
        <w:t xml:space="preserve"> 更新为 1，情绪日志卡片中对应条目显示 </w:t>
      </w:r>
      <w:r>
        <w:rPr>
          <w:rFonts w:ascii="Segoe UI Emoji" w:hAnsi="Segoe UI Emoji" w:eastAsia="Segoe UI Emoji" w:cs="Segoe UI Emoji"/>
          <w:color w:val="000000"/>
          <w:sz w:val="24"/>
          <w:szCs w:val="24"/>
        </w:rPr>
        <w:t>✓</w:t>
      </w:r>
      <w:r>
        <w:rPr>
          <w:rFonts w:ascii="宋体" w:hAnsi="宋体" w:eastAsia="宋体" w:cs="宋体"/>
          <w:color w:val="000000"/>
          <w:sz w:val="24"/>
          <w:szCs w:val="24"/>
        </w:rPr>
        <w:t xml:space="preserve"> 标记。</w:t>
      </w:r>
    </w:p>
    <w:p w14:paraId="6A8992C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ascii="宋体" w:hAnsi="宋体" w:eastAsia="宋体" w:cs="宋体"/>
          <w:color w:val="000000"/>
          <w:sz w:val="24"/>
          <w:szCs w:val="24"/>
        </w:rPr>
      </w:pPr>
      <w:r>
        <w:rPr>
          <w:rFonts w:ascii="宋体" w:hAnsi="宋体" w:eastAsia="宋体" w:cs="宋体"/>
          <w:sz w:val="24"/>
          <w:szCs w:val="24"/>
        </w:rPr>
        <w:drawing>
          <wp:inline distT="0" distB="0" distL="114300" distR="114300">
            <wp:extent cx="3178175" cy="7064375"/>
            <wp:effectExtent l="0" t="0" r="3175" b="3175"/>
            <wp:docPr id="3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descr="IMG_256"/>
                    <pic:cNvPicPr>
                      <a:picLocks noChangeAspect="1"/>
                    </pic:cNvPicPr>
                  </pic:nvPicPr>
                  <pic:blipFill>
                    <a:blip r:embed="rId38"/>
                    <a:stretch>
                      <a:fillRect/>
                    </a:stretch>
                  </pic:blipFill>
                  <pic:spPr>
                    <a:xfrm>
                      <a:off x="0" y="0"/>
                      <a:ext cx="3178175" cy="7064375"/>
                    </a:xfrm>
                    <a:prstGeom prst="rect">
                      <a:avLst/>
                    </a:prstGeom>
                    <a:noFill/>
                    <a:ln w="9525">
                      <a:noFill/>
                    </a:ln>
                  </pic:spPr>
                </pic:pic>
              </a:graphicData>
            </a:graphic>
          </wp:inline>
        </w:drawing>
      </w:r>
    </w:p>
    <w:p w14:paraId="4D27E0AD">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宋体" w:hAnsi="宋体" w:eastAsia="宋体" w:cs="宋体"/>
          <w:b/>
          <w:bCs/>
          <w:color w:val="000000"/>
          <w:sz w:val="28"/>
          <w:szCs w:val="28"/>
        </w:rPr>
        <w:t>5.7 端云协同架构验证</w:t>
      </w:r>
    </w:p>
    <w:p w14:paraId="29A05B57">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通过对比测试验证了端云协同策略的有效性：</w:t>
      </w:r>
    </w:p>
    <w:p w14:paraId="1ACF7AC7">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表5.6 端云协同各场景处理位置汇总</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347"/>
        <w:gridCol w:w="3824"/>
        <w:gridCol w:w="2335"/>
      </w:tblGrid>
      <w:tr w14:paraId="6739B8B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796C403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功能</w:t>
            </w:r>
          </w:p>
        </w:tc>
        <w:tc>
          <w:tcPr>
            <w:shd w:val="clear" w:color="auto" w:fill="DDDDDD"/>
            <w:tcMar>
              <w:top w:w="100" w:type="dxa"/>
              <w:left w:w="100" w:type="dxa"/>
              <w:bottom w:w="100" w:type="dxa"/>
              <w:right w:w="100" w:type="dxa"/>
            </w:tcMar>
            <w:vAlign w:val="top"/>
          </w:tcPr>
          <w:p w14:paraId="496ABAF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处理位置</w:t>
            </w:r>
          </w:p>
        </w:tc>
        <w:tc>
          <w:tcPr>
            <w:shd w:val="clear" w:color="auto" w:fill="DDDDDD"/>
            <w:tcMar>
              <w:top w:w="100" w:type="dxa"/>
              <w:left w:w="100" w:type="dxa"/>
              <w:bottom w:w="100" w:type="dxa"/>
              <w:right w:w="100" w:type="dxa"/>
            </w:tcMar>
            <w:vAlign w:val="top"/>
          </w:tcPr>
          <w:p w14:paraId="48E9495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网络不可用时</w:t>
            </w:r>
          </w:p>
        </w:tc>
      </w:tr>
      <w:tr w14:paraId="5163C80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7071486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语音采集与录音</w:t>
            </w:r>
          </w:p>
        </w:tc>
        <w:tc>
          <w:tcPr>
            <w:shd w:val="clear" w:color="auto" w:fill="F2F2F2"/>
            <w:tcMar>
              <w:top w:w="100" w:type="dxa"/>
              <w:left w:w="100" w:type="dxa"/>
              <w:bottom w:w="100" w:type="dxa"/>
              <w:right w:w="100" w:type="dxa"/>
            </w:tcMar>
            <w:vAlign w:val="top"/>
          </w:tcPr>
          <w:p w14:paraId="34D5E83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端侧（AudioRecorder）</w:t>
            </w:r>
          </w:p>
        </w:tc>
        <w:tc>
          <w:tcPr>
            <w:shd w:val="clear" w:color="auto" w:fill="F2F2F2"/>
            <w:tcMar>
              <w:top w:w="100" w:type="dxa"/>
              <w:left w:w="100" w:type="dxa"/>
              <w:bottom w:w="100" w:type="dxa"/>
              <w:right w:w="100" w:type="dxa"/>
            </w:tcMar>
            <w:vAlign w:val="top"/>
          </w:tcPr>
          <w:p w14:paraId="653415B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正常</w:t>
            </w:r>
          </w:p>
        </w:tc>
      </w:tr>
      <w:tr w14:paraId="1FD471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574B060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语音转写（Whisper）</w:t>
            </w:r>
          </w:p>
        </w:tc>
        <w:tc>
          <w:tcPr>
            <w:shd w:val="clear" w:color="auto" w:fill="FFFFFF"/>
            <w:tcMar>
              <w:top w:w="100" w:type="dxa"/>
              <w:left w:w="100" w:type="dxa"/>
              <w:bottom w:w="100" w:type="dxa"/>
              <w:right w:w="100" w:type="dxa"/>
            </w:tcMar>
            <w:vAlign w:val="top"/>
          </w:tcPr>
          <w:p w14:paraId="74439FE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端侧（JNI/whisper.cpp）</w:t>
            </w:r>
          </w:p>
        </w:tc>
        <w:tc>
          <w:tcPr>
            <w:shd w:val="clear" w:color="auto" w:fill="FFFFFF"/>
            <w:tcMar>
              <w:top w:w="100" w:type="dxa"/>
              <w:left w:w="100" w:type="dxa"/>
              <w:bottom w:w="100" w:type="dxa"/>
              <w:right w:w="100" w:type="dxa"/>
            </w:tcMar>
            <w:vAlign w:val="top"/>
          </w:tcPr>
          <w:p w14:paraId="01D0B5F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正常</w:t>
            </w:r>
          </w:p>
        </w:tc>
      </w:tr>
      <w:tr w14:paraId="5582419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3E2D75D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情绪分析</w:t>
            </w:r>
          </w:p>
        </w:tc>
        <w:tc>
          <w:tcPr>
            <w:shd w:val="clear" w:color="auto" w:fill="F2F2F2"/>
            <w:tcMar>
              <w:top w:w="100" w:type="dxa"/>
              <w:left w:w="100" w:type="dxa"/>
              <w:bottom w:w="100" w:type="dxa"/>
              <w:right w:w="100" w:type="dxa"/>
            </w:tcMar>
            <w:vAlign w:val="top"/>
          </w:tcPr>
          <w:p w14:paraId="4DAAAB0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端侧（EmotionAnalyzer）</w:t>
            </w:r>
          </w:p>
        </w:tc>
        <w:tc>
          <w:tcPr>
            <w:shd w:val="clear" w:color="auto" w:fill="F2F2F2"/>
            <w:tcMar>
              <w:top w:w="100" w:type="dxa"/>
              <w:left w:w="100" w:type="dxa"/>
              <w:bottom w:w="100" w:type="dxa"/>
              <w:right w:w="100" w:type="dxa"/>
            </w:tcMar>
            <w:vAlign w:val="top"/>
          </w:tcPr>
          <w:p w14:paraId="6C1D4A5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正常</w:t>
            </w:r>
          </w:p>
        </w:tc>
      </w:tr>
      <w:tr w14:paraId="304540B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03E9846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菜单文字识别（OCR）</w:t>
            </w:r>
          </w:p>
        </w:tc>
        <w:tc>
          <w:tcPr>
            <w:shd w:val="clear" w:color="auto" w:fill="FFFFFF"/>
            <w:tcMar>
              <w:top w:w="100" w:type="dxa"/>
              <w:left w:w="100" w:type="dxa"/>
              <w:bottom w:w="100" w:type="dxa"/>
              <w:right w:w="100" w:type="dxa"/>
            </w:tcMar>
            <w:vAlign w:val="top"/>
          </w:tcPr>
          <w:p w14:paraId="06E9A9D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端侧（PaddleOCR）</w:t>
            </w:r>
          </w:p>
        </w:tc>
        <w:tc>
          <w:tcPr>
            <w:shd w:val="clear" w:color="auto" w:fill="FFFFFF"/>
            <w:tcMar>
              <w:top w:w="100" w:type="dxa"/>
              <w:left w:w="100" w:type="dxa"/>
              <w:bottom w:w="100" w:type="dxa"/>
              <w:right w:w="100" w:type="dxa"/>
            </w:tcMar>
            <w:vAlign w:val="top"/>
          </w:tcPr>
          <w:p w14:paraId="1C72C4A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正常</w:t>
            </w:r>
          </w:p>
        </w:tc>
      </w:tr>
      <w:tr w14:paraId="45696C4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3E041B5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健康风险评估</w:t>
            </w:r>
          </w:p>
        </w:tc>
        <w:tc>
          <w:tcPr>
            <w:shd w:val="clear" w:color="auto" w:fill="F2F2F2"/>
            <w:tcMar>
              <w:top w:w="100" w:type="dxa"/>
              <w:left w:w="100" w:type="dxa"/>
              <w:bottom w:w="100" w:type="dxa"/>
              <w:right w:w="100" w:type="dxa"/>
            </w:tcMar>
            <w:vAlign w:val="top"/>
          </w:tcPr>
          <w:p w14:paraId="0967017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端侧（规则引擎）</w:t>
            </w:r>
          </w:p>
        </w:tc>
        <w:tc>
          <w:tcPr>
            <w:shd w:val="clear" w:color="auto" w:fill="F2F2F2"/>
            <w:tcMar>
              <w:top w:w="100" w:type="dxa"/>
              <w:left w:w="100" w:type="dxa"/>
              <w:bottom w:w="100" w:type="dxa"/>
              <w:right w:w="100" w:type="dxa"/>
            </w:tcMar>
            <w:vAlign w:val="top"/>
          </w:tcPr>
          <w:p w14:paraId="4A89D4B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正常</w:t>
            </w:r>
          </w:p>
        </w:tc>
      </w:tr>
      <w:tr w14:paraId="777A7BD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ECCD9B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数据存储</w:t>
            </w:r>
          </w:p>
        </w:tc>
        <w:tc>
          <w:tcPr>
            <w:shd w:val="clear" w:color="auto" w:fill="FFFFFF"/>
            <w:tcMar>
              <w:top w:w="100" w:type="dxa"/>
              <w:left w:w="100" w:type="dxa"/>
              <w:bottom w:w="100" w:type="dxa"/>
              <w:right w:w="100" w:type="dxa"/>
            </w:tcMar>
            <w:vAlign w:val="top"/>
          </w:tcPr>
          <w:p w14:paraId="58F51C8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端侧（Room SQLite）</w:t>
            </w:r>
          </w:p>
        </w:tc>
        <w:tc>
          <w:tcPr>
            <w:shd w:val="clear" w:color="auto" w:fill="FFFFFF"/>
            <w:tcMar>
              <w:top w:w="100" w:type="dxa"/>
              <w:left w:w="100" w:type="dxa"/>
              <w:bottom w:w="100" w:type="dxa"/>
              <w:right w:w="100" w:type="dxa"/>
            </w:tcMar>
            <w:vAlign w:val="top"/>
          </w:tcPr>
          <w:p w14:paraId="561D416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正常</w:t>
            </w:r>
          </w:p>
        </w:tc>
      </w:tr>
      <w:tr w14:paraId="1DF384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5438629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对话回复生成</w:t>
            </w:r>
          </w:p>
        </w:tc>
        <w:tc>
          <w:tcPr>
            <w:shd w:val="clear" w:color="auto" w:fill="F2F2F2"/>
            <w:tcMar>
              <w:top w:w="100" w:type="dxa"/>
              <w:left w:w="100" w:type="dxa"/>
              <w:bottom w:w="100" w:type="dxa"/>
              <w:right w:w="100" w:type="dxa"/>
            </w:tcMar>
            <w:vAlign w:val="top"/>
          </w:tcPr>
          <w:p w14:paraId="1B0CD38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云端优先（qwen-turbo），端侧降级</w:t>
            </w:r>
          </w:p>
        </w:tc>
        <w:tc>
          <w:tcPr>
            <w:shd w:val="clear" w:color="auto" w:fill="F2F2F2"/>
            <w:tcMar>
              <w:top w:w="100" w:type="dxa"/>
              <w:left w:w="100" w:type="dxa"/>
              <w:bottom w:w="100" w:type="dxa"/>
              <w:right w:w="100" w:type="dxa"/>
            </w:tcMar>
            <w:vAlign w:val="top"/>
          </w:tcPr>
          <w:p w14:paraId="2B912DD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降级为本地模板</w:t>
            </w:r>
          </w:p>
        </w:tc>
      </w:tr>
      <w:tr w14:paraId="417DAC9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47A2A27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菜品大白话翻译</w:t>
            </w:r>
          </w:p>
        </w:tc>
        <w:tc>
          <w:tcPr>
            <w:shd w:val="clear" w:color="auto" w:fill="FFFFFF"/>
            <w:tcMar>
              <w:top w:w="100" w:type="dxa"/>
              <w:left w:w="100" w:type="dxa"/>
              <w:bottom w:w="100" w:type="dxa"/>
              <w:right w:w="100" w:type="dxa"/>
            </w:tcMar>
            <w:vAlign w:val="top"/>
          </w:tcPr>
          <w:p w14:paraId="0A21FB6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云端优先（qwen-turbo），端侧降级</w:t>
            </w:r>
          </w:p>
        </w:tc>
        <w:tc>
          <w:tcPr>
            <w:shd w:val="clear" w:color="auto" w:fill="FFFFFF"/>
            <w:tcMar>
              <w:top w:w="100" w:type="dxa"/>
              <w:left w:w="100" w:type="dxa"/>
              <w:bottom w:w="100" w:type="dxa"/>
              <w:right w:w="100" w:type="dxa"/>
            </w:tcMar>
            <w:vAlign w:val="top"/>
          </w:tcPr>
          <w:p w14:paraId="5C15455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降级为本地知识库</w:t>
            </w:r>
          </w:p>
        </w:tc>
      </w:tr>
      <w:tr w14:paraId="7183499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74BC651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冰箱食材视觉识别</w:t>
            </w:r>
          </w:p>
        </w:tc>
        <w:tc>
          <w:tcPr>
            <w:shd w:val="clear" w:color="auto" w:fill="F2F2F2"/>
            <w:tcMar>
              <w:top w:w="100" w:type="dxa"/>
              <w:left w:w="100" w:type="dxa"/>
              <w:bottom w:w="100" w:type="dxa"/>
              <w:right w:w="100" w:type="dxa"/>
            </w:tcMar>
            <w:vAlign w:val="top"/>
          </w:tcPr>
          <w:p w14:paraId="061C74E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云端（qwen-vl-max）</w:t>
            </w:r>
          </w:p>
        </w:tc>
        <w:tc>
          <w:tcPr>
            <w:shd w:val="clear" w:color="auto" w:fill="F2F2F2"/>
            <w:tcMar>
              <w:top w:w="100" w:type="dxa"/>
              <w:left w:w="100" w:type="dxa"/>
              <w:bottom w:w="100" w:type="dxa"/>
              <w:right w:w="100" w:type="dxa"/>
            </w:tcMar>
            <w:vAlign w:val="top"/>
          </w:tcPr>
          <w:p w14:paraId="50094082">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功能不可用，提示重试</w:t>
            </w:r>
          </w:p>
        </w:tc>
      </w:tr>
      <w:tr w14:paraId="3063204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ADC8CF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周报生成</w:t>
            </w:r>
          </w:p>
        </w:tc>
        <w:tc>
          <w:tcPr>
            <w:shd w:val="clear" w:color="auto" w:fill="FFFFFF"/>
            <w:tcMar>
              <w:top w:w="100" w:type="dxa"/>
              <w:left w:w="100" w:type="dxa"/>
              <w:bottom w:w="100" w:type="dxa"/>
              <w:right w:w="100" w:type="dxa"/>
            </w:tcMar>
            <w:vAlign w:val="top"/>
          </w:tcPr>
          <w:p w14:paraId="1F6E1B4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云端优先，端侧降级</w:t>
            </w:r>
          </w:p>
        </w:tc>
        <w:tc>
          <w:tcPr>
            <w:shd w:val="clear" w:color="auto" w:fill="FFFFFF"/>
            <w:tcMar>
              <w:top w:w="100" w:type="dxa"/>
              <w:left w:w="100" w:type="dxa"/>
              <w:bottom w:w="100" w:type="dxa"/>
              <w:right w:w="100" w:type="dxa"/>
            </w:tcMar>
            <w:vAlign w:val="top"/>
          </w:tcPr>
          <w:p w14:paraId="3788A59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降级为本地结构化周报</w:t>
            </w:r>
          </w:p>
        </w:tc>
      </w:tr>
    </w:tbl>
    <w:p w14:paraId="4F36C36C">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实测结果表明，在无网络环境下，语音陪伴、情绪分析、健康风险提示、数据存储等核心功能均可正常运行，仅云端增强类功能（视觉识别、LLM 深度语义生成）受到影响，符合"端侧优先、云端增强"的设计目标。</w:t>
      </w:r>
    </w:p>
    <w:p w14:paraId="7E6CE14C">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宋体" w:hAnsi="宋体" w:eastAsia="宋体" w:cs="宋体"/>
          <w:b/>
          <w:bCs/>
          <w:color w:val="000000"/>
          <w:sz w:val="28"/>
          <w:szCs w:val="28"/>
        </w:rPr>
        <w:t>5.8 菜单识别端到端测试</w:t>
      </w:r>
    </w:p>
    <w:p w14:paraId="1D84294C">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对菜单识别模块进行了从拍照到建议生成的完整端到端测试，验证各环节的协同正确性：</w:t>
      </w:r>
    </w:p>
    <w:p w14:paraId="41645183">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测试场景</w:t>
      </w:r>
      <w:r>
        <w:rPr>
          <w:rFonts w:ascii="宋体" w:hAnsi="宋体" w:eastAsia="宋体" w:cs="宋体"/>
          <w:color w:val="000000"/>
          <w:sz w:val="24"/>
          <w:szCs w:val="24"/>
        </w:rPr>
        <w:t>：使用一张包含 12 道菜的餐厅印刷菜单（含红烧肉、清蒸鱼、糖醋里脊、凉拌黄瓜、宫保鸡丁等），健康档案设置为"糖尿病+高血压+花生过敏"。</w:t>
      </w:r>
    </w:p>
    <w:p w14:paraId="15F193AC">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表5.8 菜单识别端到端测试结果</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919"/>
        <w:gridCol w:w="3003"/>
        <w:gridCol w:w="2584"/>
      </w:tblGrid>
      <w:tr w14:paraId="1E852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05AE3CC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测试环节</w:t>
            </w:r>
          </w:p>
        </w:tc>
        <w:tc>
          <w:tcPr>
            <w:shd w:val="clear" w:color="auto" w:fill="DDDDDD"/>
            <w:tcMar>
              <w:top w:w="100" w:type="dxa"/>
              <w:left w:w="100" w:type="dxa"/>
              <w:bottom w:w="100" w:type="dxa"/>
              <w:right w:w="100" w:type="dxa"/>
            </w:tcMar>
            <w:vAlign w:val="top"/>
          </w:tcPr>
          <w:p w14:paraId="153AAA0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测试结果</w:t>
            </w:r>
          </w:p>
        </w:tc>
        <w:tc>
          <w:tcPr>
            <w:shd w:val="clear" w:color="auto" w:fill="DDDDDD"/>
            <w:tcMar>
              <w:top w:w="100" w:type="dxa"/>
              <w:left w:w="100" w:type="dxa"/>
              <w:bottom w:w="100" w:type="dxa"/>
              <w:right w:w="100" w:type="dxa"/>
            </w:tcMar>
            <w:vAlign w:val="top"/>
          </w:tcPr>
          <w:p w14:paraId="0417C82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说明</w:t>
            </w:r>
          </w:p>
        </w:tc>
      </w:tr>
      <w:tr w14:paraId="318D61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04D45C9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图像质量评估</w:t>
            </w:r>
          </w:p>
        </w:tc>
        <w:tc>
          <w:tcPr>
            <w:shd w:val="clear" w:color="auto" w:fill="F2F2F2"/>
            <w:tcMar>
              <w:top w:w="100" w:type="dxa"/>
              <w:left w:w="100" w:type="dxa"/>
              <w:bottom w:w="100" w:type="dxa"/>
              <w:right w:w="100" w:type="dxa"/>
            </w:tcMar>
            <w:vAlign w:val="top"/>
          </w:tcPr>
          <w:p w14:paraId="6643296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通过（质量分 82）</w:t>
            </w:r>
          </w:p>
        </w:tc>
        <w:tc>
          <w:tcPr>
            <w:shd w:val="clear" w:color="auto" w:fill="F2F2F2"/>
            <w:tcMar>
              <w:top w:w="100" w:type="dxa"/>
              <w:left w:w="100" w:type="dxa"/>
              <w:bottom w:w="100" w:type="dxa"/>
              <w:right w:w="100" w:type="dxa"/>
            </w:tcMar>
            <w:vAlign w:val="top"/>
          </w:tcPr>
          <w:p w14:paraId="3F61176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正常光线印刷菜单</w:t>
            </w:r>
          </w:p>
        </w:tc>
      </w:tr>
      <w:tr w14:paraId="739FF1B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3895F93F">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OCR 文字识别</w:t>
            </w:r>
          </w:p>
        </w:tc>
        <w:tc>
          <w:tcPr>
            <w:shd w:val="clear" w:color="auto" w:fill="FFFFFF"/>
            <w:tcMar>
              <w:top w:w="100" w:type="dxa"/>
              <w:left w:w="100" w:type="dxa"/>
              <w:bottom w:w="100" w:type="dxa"/>
              <w:right w:w="100" w:type="dxa"/>
            </w:tcMar>
            <w:vAlign w:val="top"/>
          </w:tcPr>
          <w:p w14:paraId="56B9271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识别出 11/12 道菜名（1道因反光模糊漏识别）</w:t>
            </w:r>
          </w:p>
        </w:tc>
        <w:tc>
          <w:tcPr>
            <w:shd w:val="clear" w:color="auto" w:fill="FFFFFF"/>
            <w:tcMar>
              <w:top w:w="100" w:type="dxa"/>
              <w:left w:w="100" w:type="dxa"/>
              <w:bottom w:w="100" w:type="dxa"/>
              <w:right w:w="100" w:type="dxa"/>
            </w:tcMar>
            <w:vAlign w:val="top"/>
          </w:tcPr>
          <w:p w14:paraId="474AAD7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PaddleOCR 端侧推理</w:t>
            </w:r>
          </w:p>
        </w:tc>
      </w:tr>
      <w:tr w14:paraId="04E25BA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C143E4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菜名提取（DishNameExtractor）</w:t>
            </w:r>
          </w:p>
        </w:tc>
        <w:tc>
          <w:tcPr>
            <w:shd w:val="clear" w:color="auto" w:fill="F2F2F2"/>
            <w:tcMar>
              <w:top w:w="100" w:type="dxa"/>
              <w:left w:w="100" w:type="dxa"/>
              <w:bottom w:w="100" w:type="dxa"/>
              <w:right w:w="100" w:type="dxa"/>
            </w:tcMar>
            <w:vAlign w:val="top"/>
          </w:tcPr>
          <w:p w14:paraId="3CE15F0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提取 9 个有效候选（过滤掉价格行、分类标题）</w:t>
            </w:r>
          </w:p>
        </w:tc>
        <w:tc>
          <w:tcPr>
            <w:shd w:val="clear" w:color="auto" w:fill="F2F2F2"/>
            <w:tcMar>
              <w:top w:w="100" w:type="dxa"/>
              <w:left w:w="100" w:type="dxa"/>
              <w:bottom w:w="100" w:type="dxa"/>
              <w:right w:w="100" w:type="dxa"/>
            </w:tcMar>
            <w:vAlign w:val="top"/>
          </w:tcPr>
          <w:p w14:paraId="4B12AC0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置信度排序正确</w:t>
            </w:r>
          </w:p>
        </w:tc>
      </w:tr>
      <w:tr w14:paraId="3917E0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2C4D6FE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三级知识库匹配</w:t>
            </w:r>
          </w:p>
        </w:tc>
        <w:tc>
          <w:tcPr>
            <w:shd w:val="clear" w:color="auto" w:fill="FFFFFF"/>
            <w:tcMar>
              <w:top w:w="100" w:type="dxa"/>
              <w:left w:w="100" w:type="dxa"/>
              <w:bottom w:w="100" w:type="dxa"/>
              <w:right w:w="100" w:type="dxa"/>
            </w:tcMar>
            <w:vAlign w:val="top"/>
          </w:tcPr>
          <w:p w14:paraId="6D2B538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7/9 命中本地知识库（精确或模糊匹配）</w:t>
            </w:r>
          </w:p>
        </w:tc>
        <w:tc>
          <w:tcPr>
            <w:shd w:val="clear" w:color="auto" w:fill="FFFFFF"/>
            <w:tcMar>
              <w:top w:w="100" w:type="dxa"/>
              <w:left w:w="100" w:type="dxa"/>
              <w:bottom w:w="100" w:type="dxa"/>
              <w:right w:w="100" w:type="dxa"/>
            </w:tcMar>
            <w:vAlign w:val="top"/>
          </w:tcPr>
          <w:p w14:paraId="4158220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2道新式菜名未命中</w:t>
            </w:r>
          </w:p>
        </w:tc>
      </w:tr>
      <w:tr w14:paraId="5CA067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29CEDEF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健康风险评估</w:t>
            </w:r>
          </w:p>
        </w:tc>
        <w:tc>
          <w:tcPr>
            <w:shd w:val="clear" w:color="auto" w:fill="F2F2F2"/>
            <w:tcMar>
              <w:top w:w="100" w:type="dxa"/>
              <w:left w:w="100" w:type="dxa"/>
              <w:bottom w:w="100" w:type="dxa"/>
              <w:right w:w="100" w:type="dxa"/>
            </w:tcMar>
            <w:vAlign w:val="top"/>
          </w:tcPr>
          <w:p w14:paraId="27249F2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红烧肉→HIGH，糖醋里脊→HIGH，宫保鸡丁→HIGH（过敏原），清蒸鱼→LOW，凉拌黄瓜→LOW</w:t>
            </w:r>
          </w:p>
        </w:tc>
        <w:tc>
          <w:tcPr>
            <w:shd w:val="clear" w:color="auto" w:fill="F2F2F2"/>
            <w:tcMar>
              <w:top w:w="100" w:type="dxa"/>
              <w:left w:w="100" w:type="dxa"/>
              <w:bottom w:w="100" w:type="dxa"/>
              <w:right w:w="100" w:type="dxa"/>
            </w:tcMar>
            <w:vAlign w:val="top"/>
          </w:tcPr>
          <w:p w14:paraId="2F219F2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与预期完全一致</w:t>
            </w:r>
          </w:p>
        </w:tc>
      </w:tr>
      <w:tr w14:paraId="74BB399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7695D2E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RAG 知识库查询</w:t>
            </w:r>
          </w:p>
        </w:tc>
        <w:tc>
          <w:tcPr>
            <w:shd w:val="clear" w:color="auto" w:fill="FFFFFF"/>
            <w:tcMar>
              <w:top w:w="100" w:type="dxa"/>
              <w:left w:w="100" w:type="dxa"/>
              <w:bottom w:w="100" w:type="dxa"/>
              <w:right w:w="100" w:type="dxa"/>
            </w:tcMar>
            <w:vAlign w:val="top"/>
          </w:tcPr>
          <w:p w14:paraId="67104AE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糖尿病+高血压相关记录命中 5 条</w:t>
            </w:r>
          </w:p>
        </w:tc>
        <w:tc>
          <w:tcPr>
            <w:shd w:val="clear" w:color="auto" w:fill="FFFFFF"/>
            <w:tcMar>
              <w:top w:w="100" w:type="dxa"/>
              <w:left w:w="100" w:type="dxa"/>
              <w:bottom w:w="100" w:type="dxa"/>
              <w:right w:w="100" w:type="dxa"/>
            </w:tcMar>
            <w:vAlign w:val="top"/>
          </w:tcPr>
          <w:p w14:paraId="7259229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diet_knowledge.csv 匹配正确</w:t>
            </w:r>
          </w:p>
        </w:tc>
      </w:tr>
      <w:tr w14:paraId="40B4BF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C629279">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LLM 建议生成</w:t>
            </w:r>
          </w:p>
        </w:tc>
        <w:tc>
          <w:tcPr>
            <w:shd w:val="clear" w:color="auto" w:fill="F2F2F2"/>
            <w:tcMar>
              <w:top w:w="100" w:type="dxa"/>
              <w:left w:w="100" w:type="dxa"/>
              <w:bottom w:w="100" w:type="dxa"/>
              <w:right w:w="100" w:type="dxa"/>
            </w:tcMar>
            <w:vAlign w:val="top"/>
          </w:tcPr>
          <w:p w14:paraId="60E9B5A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成功生成 7 条个性化建议（2条因超限使用本地降级）</w:t>
            </w:r>
          </w:p>
        </w:tc>
        <w:tc>
          <w:tcPr>
            <w:shd w:val="clear" w:color="auto" w:fill="F2F2F2"/>
            <w:tcMar>
              <w:top w:w="100" w:type="dxa"/>
              <w:left w:w="100" w:type="dxa"/>
              <w:bottom w:w="100" w:type="dxa"/>
              <w:right w:w="100" w:type="dxa"/>
            </w:tcMar>
            <w:vAlign w:val="top"/>
          </w:tcPr>
          <w:p w14:paraId="0CD94D1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temperature=0.3 输出稳定</w:t>
            </w:r>
          </w:p>
        </w:tc>
      </w:tr>
      <w:tr w14:paraId="42CC5EA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016DEBE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TTS 播报</w:t>
            </w:r>
          </w:p>
        </w:tc>
        <w:tc>
          <w:tcPr>
            <w:shd w:val="clear" w:color="auto" w:fill="FFFFFF"/>
            <w:tcMar>
              <w:top w:w="100" w:type="dxa"/>
              <w:left w:w="100" w:type="dxa"/>
              <w:bottom w:w="100" w:type="dxa"/>
              <w:right w:w="100" w:type="dxa"/>
            </w:tcMar>
            <w:vAlign w:val="top"/>
          </w:tcPr>
          <w:p w14:paraId="37944ED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摘要播报"识别到9道菜，其中3道需要特别注意"，随后播报3道高风险菜品警告</w:t>
            </w:r>
          </w:p>
        </w:tc>
        <w:tc>
          <w:tcPr>
            <w:shd w:val="clear" w:color="auto" w:fill="FFFFFF"/>
            <w:tcMar>
              <w:top w:w="100" w:type="dxa"/>
              <w:left w:w="100" w:type="dxa"/>
              <w:bottom w:w="100" w:type="dxa"/>
              <w:right w:w="100" w:type="dxa"/>
            </w:tcMar>
            <w:vAlign w:val="top"/>
          </w:tcPr>
          <w:p w14:paraId="62719B8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播报顺序和内容正确</w:t>
            </w:r>
          </w:p>
        </w:tc>
      </w:tr>
      <w:tr w14:paraId="06AEFD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6D9638E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总耗时</w:t>
            </w:r>
          </w:p>
        </w:tc>
        <w:tc>
          <w:tcPr>
            <w:shd w:val="clear" w:color="auto" w:fill="F2F2F2"/>
            <w:tcMar>
              <w:top w:w="100" w:type="dxa"/>
              <w:left w:w="100" w:type="dxa"/>
              <w:bottom w:w="100" w:type="dxa"/>
              <w:right w:w="100" w:type="dxa"/>
            </w:tcMar>
            <w:vAlign w:val="top"/>
          </w:tcPr>
          <w:p w14:paraId="64666F9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约 18 秒（OCR 约 3s + 知识库匹配约 1s + LLM 约 14s）</w:t>
            </w:r>
          </w:p>
        </w:tc>
        <w:tc>
          <w:tcPr>
            <w:shd w:val="clear" w:color="auto" w:fill="F2F2F2"/>
            <w:tcMar>
              <w:top w:w="100" w:type="dxa"/>
              <w:left w:w="100" w:type="dxa"/>
              <w:bottom w:w="100" w:type="dxa"/>
              <w:right w:w="100" w:type="dxa"/>
            </w:tcMar>
            <w:vAlign w:val="top"/>
          </w:tcPr>
          <w:p w14:paraId="4F263F9C">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LLM 为主要耗时</w:t>
            </w:r>
          </w:p>
        </w:tc>
      </w:tr>
    </w:tbl>
    <w:p w14:paraId="2DE4B4A8">
      <w:pPr>
        <w:keepNext w:val="0"/>
        <w:keepLines w:val="0"/>
        <w:pageBreakBefore w:val="0"/>
        <w:widowControl/>
        <w:kinsoku/>
        <w:wordWrap/>
        <w:overflowPunct/>
        <w:topLinePunct w:val="0"/>
        <w:autoSpaceDE/>
        <w:autoSpaceDN/>
        <w:bidi w:val="0"/>
        <w:adjustRightInd/>
        <w:snapToGrid/>
        <w:spacing w:before="0" w:after="120" w:line="360" w:lineRule="auto"/>
        <w:textAlignment w:val="auto"/>
        <w:rPr>
          <w:rFonts w:hint="eastAsia" w:ascii="宋体" w:hAnsi="宋体" w:eastAsia="宋体" w:cs="宋体"/>
          <w:sz w:val="24"/>
          <w:szCs w:val="24"/>
          <w:lang w:eastAsia="zh-CN"/>
        </w:rPr>
      </w:pPr>
      <w:r>
        <w:rPr>
          <w:rFonts w:ascii="宋体" w:hAnsi="宋体" w:eastAsia="宋体" w:cs="宋体"/>
          <w:color w:val="000000"/>
          <w:sz w:val="24"/>
          <w:szCs w:val="24"/>
        </w:rPr>
        <w:t>端到端测试验证了各组件的协同正确性，过敏原一票否决机制在宫保鸡丁（含花生）场景下正确触发，LLM 保守原则约束有效（未出现"可以少量尝试"等放宽</w:t>
      </w:r>
      <w:r>
        <w:rPr>
          <w:rFonts w:hint="eastAsia" w:ascii="宋体" w:hAnsi="宋体" w:eastAsia="宋体" w:cs="宋体"/>
          <w:color w:val="000000"/>
          <w:sz w:val="24"/>
          <w:szCs w:val="24"/>
          <w:lang w:val="en-US" w:eastAsia="zh-CN"/>
        </w:rPr>
        <w:t>建</w:t>
      </w:r>
      <w:r>
        <w:rPr>
          <w:rFonts w:ascii="宋体" w:hAnsi="宋体" w:eastAsia="宋体" w:cs="宋体"/>
          <w:color w:val="000000"/>
          <w:sz w:val="24"/>
          <w:szCs w:val="24"/>
        </w:rPr>
        <w:t>议）。</w:t>
      </w:r>
      <w:r>
        <w:rPr>
          <w:rFonts w:hint="eastAsia" w:ascii="宋体" w:hAnsi="宋体" w:eastAsia="宋体" w:cs="宋体"/>
          <w:sz w:val="24"/>
          <w:szCs w:val="24"/>
          <w:lang w:eastAsia="zh-CN"/>
        </w:rPr>
        <w:tab/>
      </w:r>
    </w:p>
    <w:p w14:paraId="6BC3DE50">
      <w:pPr>
        <w:keepNext w:val="0"/>
        <w:keepLines w:val="0"/>
        <w:pageBreakBefore w:val="0"/>
        <w:widowControl/>
        <w:kinsoku/>
        <w:wordWrap/>
        <w:overflowPunct/>
        <w:topLinePunct w:val="0"/>
        <w:autoSpaceDE/>
        <w:autoSpaceDN/>
        <w:bidi w:val="0"/>
        <w:adjustRightInd/>
        <w:snapToGrid/>
        <w:spacing w:before="0" w:after="120" w:line="360" w:lineRule="auto"/>
        <w:jc w:val="center"/>
        <w:textAlignment w:val="auto"/>
        <w:rPr>
          <w:rFonts w:hint="eastAsia" w:ascii="宋体" w:hAnsi="宋体" w:eastAsia="宋体" w:cs="宋体"/>
          <w:sz w:val="24"/>
          <w:szCs w:val="24"/>
          <w:lang w:eastAsia="zh-CN"/>
        </w:rPr>
      </w:pPr>
      <w:bookmarkStart w:id="21" w:name="_GoBack"/>
      <w:r>
        <w:rPr>
          <w:rFonts w:ascii="宋体" w:hAnsi="宋体" w:eastAsia="宋体" w:cs="宋体"/>
          <w:sz w:val="24"/>
          <w:szCs w:val="24"/>
        </w:rPr>
        <w:drawing>
          <wp:inline distT="0" distB="0" distL="114300" distR="114300">
            <wp:extent cx="2472055" cy="5494655"/>
            <wp:effectExtent l="0" t="0" r="4445" b="10795"/>
            <wp:docPr id="3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descr="IMG_256"/>
                    <pic:cNvPicPr>
                      <a:picLocks noChangeAspect="1"/>
                    </pic:cNvPicPr>
                  </pic:nvPicPr>
                  <pic:blipFill>
                    <a:blip r:embed="rId36"/>
                    <a:stretch>
                      <a:fillRect/>
                    </a:stretch>
                  </pic:blipFill>
                  <pic:spPr>
                    <a:xfrm>
                      <a:off x="0" y="0"/>
                      <a:ext cx="2472055" cy="5494655"/>
                    </a:xfrm>
                    <a:prstGeom prst="rect">
                      <a:avLst/>
                    </a:prstGeom>
                    <a:noFill/>
                    <a:ln w="9525">
                      <a:noFill/>
                    </a:ln>
                  </pic:spPr>
                </pic:pic>
              </a:graphicData>
            </a:graphic>
          </wp:inline>
        </w:drawing>
      </w:r>
      <w:bookmarkEnd w:id="21"/>
    </w:p>
    <w:p w14:paraId="11EEAA9A">
      <w:pPr>
        <w:pStyle w:val="5"/>
        <w:keepNext w:val="0"/>
        <w:keepLines w:val="0"/>
        <w:pageBreakBefore w:val="0"/>
        <w:widowControl/>
        <w:numPr>
          <w:ilvl w:val="2"/>
          <w:numId w:val="0"/>
        </w:numPr>
        <w:kinsoku/>
        <w:wordWrap/>
        <w:overflowPunct/>
        <w:topLinePunct w:val="0"/>
        <w:autoSpaceDE/>
        <w:autoSpaceDN/>
        <w:bidi w:val="0"/>
        <w:adjustRightInd/>
        <w:snapToGrid/>
        <w:spacing w:before="240" w:after="120" w:line="360" w:lineRule="auto"/>
        <w:ind w:left="0" w:leftChars="0" w:firstLine="0" w:firstLineChars="0"/>
        <w:textAlignment w:val="auto"/>
      </w:pPr>
      <w:r>
        <w:rPr>
          <w:rFonts w:ascii="宋体" w:hAnsi="宋体" w:eastAsia="宋体" w:cs="宋体"/>
          <w:b/>
          <w:bCs/>
          <w:color w:val="000000"/>
          <w:sz w:val="28"/>
          <w:szCs w:val="28"/>
        </w:rPr>
        <w:t>5.9 周报内容质量验证</w:t>
      </w:r>
    </w:p>
    <w:p w14:paraId="665C3A7D">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color w:val="000000"/>
          <w:sz w:val="24"/>
          <w:szCs w:val="24"/>
        </w:rPr>
        <w:t>对周报生成功能进行了 LLM 生成与本地降级两种模式的对比验证：</w:t>
      </w:r>
    </w:p>
    <w:p w14:paraId="265E46F5">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测试数据</w:t>
      </w:r>
      <w:r>
        <w:rPr>
          <w:rFonts w:ascii="宋体" w:hAnsi="宋体" w:eastAsia="宋体" w:cs="宋体"/>
          <w:color w:val="000000"/>
          <w:sz w:val="24"/>
          <w:szCs w:val="24"/>
        </w:rPr>
        <w:t>：积累 5 天对话数据，包含：开心 2 天、孤单 2 天、不适 1 天，共 8 次对话，23 条消息，其中 1 天提及"腿疼"。</w:t>
      </w:r>
    </w:p>
    <w:p w14:paraId="2B51D1D2">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表5.9 周报生成质量对比</w:t>
      </w:r>
    </w:p>
    <w:tbl>
      <w:tblPr>
        <w:tblStyle w:val="37"/>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822"/>
        <w:gridCol w:w="2835"/>
        <w:gridCol w:w="4849"/>
      </w:tblGrid>
      <w:tr w14:paraId="46FE176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DDDDDD"/>
            <w:tcMar>
              <w:top w:w="100" w:type="dxa"/>
              <w:left w:w="100" w:type="dxa"/>
              <w:bottom w:w="100" w:type="dxa"/>
              <w:right w:w="100" w:type="dxa"/>
            </w:tcMar>
            <w:vAlign w:val="top"/>
          </w:tcPr>
          <w:p w14:paraId="39CC256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对比维度</w:t>
            </w:r>
          </w:p>
        </w:tc>
        <w:tc>
          <w:tcPr>
            <w:shd w:val="clear" w:color="auto" w:fill="DDDDDD"/>
            <w:tcMar>
              <w:top w:w="100" w:type="dxa"/>
              <w:left w:w="100" w:type="dxa"/>
              <w:bottom w:w="100" w:type="dxa"/>
              <w:right w:w="100" w:type="dxa"/>
            </w:tcMar>
            <w:vAlign w:val="top"/>
          </w:tcPr>
          <w:p w14:paraId="58F37EAA">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LLM 生成（qwen-turbo）</w:t>
            </w:r>
          </w:p>
        </w:tc>
        <w:tc>
          <w:tcPr>
            <w:shd w:val="clear" w:color="auto" w:fill="DDDDDD"/>
            <w:tcMar>
              <w:top w:w="100" w:type="dxa"/>
              <w:left w:w="100" w:type="dxa"/>
              <w:bottom w:w="100" w:type="dxa"/>
              <w:right w:w="100" w:type="dxa"/>
            </w:tcMar>
            <w:vAlign w:val="top"/>
          </w:tcPr>
          <w:p w14:paraId="7F0EDB4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本地降级（buildLocalWeeklyReport）</w:t>
            </w:r>
          </w:p>
        </w:tc>
      </w:tr>
      <w:tr w14:paraId="20451B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0C656E84">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内容完整性</w:t>
            </w:r>
          </w:p>
        </w:tc>
        <w:tc>
          <w:tcPr>
            <w:shd w:val="clear" w:color="auto" w:fill="F2F2F2"/>
            <w:tcMar>
              <w:top w:w="100" w:type="dxa"/>
              <w:left w:w="100" w:type="dxa"/>
              <w:bottom w:w="100" w:type="dxa"/>
              <w:right w:w="100" w:type="dxa"/>
            </w:tcMar>
            <w:vAlign w:val="top"/>
          </w:tcPr>
          <w:p w14:paraId="0B2048F7">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包含情绪总结、关怀建议、具体关注点</w:t>
            </w:r>
          </w:p>
        </w:tc>
        <w:tc>
          <w:tcPr>
            <w:shd w:val="clear" w:color="auto" w:fill="F2F2F2"/>
            <w:tcMar>
              <w:top w:w="100" w:type="dxa"/>
              <w:left w:w="100" w:type="dxa"/>
              <w:bottom w:w="100" w:type="dxa"/>
              <w:right w:w="100" w:type="dxa"/>
            </w:tcMar>
            <w:vAlign w:val="top"/>
          </w:tcPr>
          <w:p w14:paraId="0EE82B0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包含统计数据、每日趋势、关注点分析</w:t>
            </w:r>
          </w:p>
        </w:tc>
      </w:tr>
      <w:tr w14:paraId="2DAAC9F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5098F1DD">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语言自然度</w:t>
            </w:r>
          </w:p>
        </w:tc>
        <w:tc>
          <w:tcPr>
            <w:shd w:val="clear" w:color="auto" w:fill="FFFFFF"/>
            <w:tcMar>
              <w:top w:w="100" w:type="dxa"/>
              <w:left w:w="100" w:type="dxa"/>
              <w:bottom w:w="100" w:type="dxa"/>
              <w:right w:w="100" w:type="dxa"/>
            </w:tcMar>
            <w:vAlign w:val="top"/>
          </w:tcPr>
          <w:p w14:paraId="4993637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自然语言叙述，口语化，情感化</w:t>
            </w:r>
          </w:p>
        </w:tc>
        <w:tc>
          <w:tcPr>
            <w:shd w:val="clear" w:color="auto" w:fill="FFFFFF"/>
            <w:tcMar>
              <w:top w:w="100" w:type="dxa"/>
              <w:left w:w="100" w:type="dxa"/>
              <w:bottom w:w="100" w:type="dxa"/>
              <w:right w:w="100" w:type="dxa"/>
            </w:tcMar>
            <w:vAlign w:val="top"/>
          </w:tcPr>
          <w:p w14:paraId="146FEB4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结构化文本，条目清晰，略显机械</w:t>
            </w:r>
          </w:p>
        </w:tc>
      </w:tr>
      <w:tr w14:paraId="5B94AC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0918B740">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关注点识别</w:t>
            </w:r>
          </w:p>
        </w:tc>
        <w:tc>
          <w:tcPr>
            <w:shd w:val="clear" w:color="auto" w:fill="F2F2F2"/>
            <w:tcMar>
              <w:top w:w="100" w:type="dxa"/>
              <w:left w:w="100" w:type="dxa"/>
              <w:bottom w:w="100" w:type="dxa"/>
              <w:right w:w="100" w:type="dxa"/>
            </w:tcMar>
            <w:vAlign w:val="top"/>
          </w:tcPr>
          <w:p w14:paraId="5CBA4868">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正确识别孤单趋势和身体不适</w:t>
            </w:r>
          </w:p>
        </w:tc>
        <w:tc>
          <w:tcPr>
            <w:shd w:val="clear" w:color="auto" w:fill="F2F2F2"/>
            <w:tcMar>
              <w:top w:w="100" w:type="dxa"/>
              <w:left w:w="100" w:type="dxa"/>
              <w:bottom w:w="100" w:type="dxa"/>
              <w:right w:w="100" w:type="dxa"/>
            </w:tcMar>
            <w:vAlign w:val="top"/>
          </w:tcPr>
          <w:p w14:paraId="65FBBD1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正确识别（lonelyDays=2触发提示，sickCount=1触发健康提示）</w:t>
            </w:r>
          </w:p>
        </w:tc>
      </w:tr>
      <w:tr w14:paraId="5A3B906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31C59E8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字数</w:t>
            </w:r>
          </w:p>
        </w:tc>
        <w:tc>
          <w:tcPr>
            <w:shd w:val="clear" w:color="auto" w:fill="FFFFFF"/>
            <w:tcMar>
              <w:top w:w="100" w:type="dxa"/>
              <w:left w:w="100" w:type="dxa"/>
              <w:bottom w:w="100" w:type="dxa"/>
              <w:right w:w="100" w:type="dxa"/>
            </w:tcMar>
            <w:vAlign w:val="top"/>
          </w:tcPr>
          <w:p w14:paraId="34DB6CF1">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约 120-150 字</w:t>
            </w:r>
          </w:p>
        </w:tc>
        <w:tc>
          <w:tcPr>
            <w:shd w:val="clear" w:color="auto" w:fill="FFFFFF"/>
            <w:tcMar>
              <w:top w:w="100" w:type="dxa"/>
              <w:left w:w="100" w:type="dxa"/>
              <w:bottom w:w="100" w:type="dxa"/>
              <w:right w:w="100" w:type="dxa"/>
            </w:tcMar>
            <w:vAlign w:val="top"/>
          </w:tcPr>
          <w:p w14:paraId="3D0F4765">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约 200-250 字（含每日趋势列表）</w:t>
            </w:r>
          </w:p>
        </w:tc>
      </w:tr>
      <w:tr w14:paraId="0C9FD6C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2F2F2"/>
            <w:tcMar>
              <w:top w:w="100" w:type="dxa"/>
              <w:left w:w="100" w:type="dxa"/>
              <w:bottom w:w="100" w:type="dxa"/>
              <w:right w:w="100" w:type="dxa"/>
            </w:tcMar>
            <w:vAlign w:val="top"/>
          </w:tcPr>
          <w:p w14:paraId="4D4633E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生成耗时</w:t>
            </w:r>
          </w:p>
        </w:tc>
        <w:tc>
          <w:tcPr>
            <w:shd w:val="clear" w:color="auto" w:fill="F2F2F2"/>
            <w:tcMar>
              <w:top w:w="100" w:type="dxa"/>
              <w:left w:w="100" w:type="dxa"/>
              <w:bottom w:w="100" w:type="dxa"/>
              <w:right w:w="100" w:type="dxa"/>
            </w:tcMar>
            <w:vAlign w:val="top"/>
          </w:tcPr>
          <w:p w14:paraId="7ADE2E56">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约 3-5 秒（网络请求）</w:t>
            </w:r>
          </w:p>
        </w:tc>
        <w:tc>
          <w:tcPr>
            <w:shd w:val="clear" w:color="auto" w:fill="F2F2F2"/>
            <w:tcMar>
              <w:top w:w="100" w:type="dxa"/>
              <w:left w:w="100" w:type="dxa"/>
              <w:bottom w:w="100" w:type="dxa"/>
              <w:right w:w="100" w:type="dxa"/>
            </w:tcMar>
            <w:vAlign w:val="top"/>
          </w:tcPr>
          <w:p w14:paraId="0253D48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&lt; 50ms（本地计算）</w:t>
            </w:r>
          </w:p>
        </w:tc>
      </w:tr>
      <w:tr w14:paraId="0B54FB0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trHeight w:val="0" w:hRule="atLeast"/>
        </w:trPr>
        <w:tc>
          <w:tcPr>
            <w:shd w:val="clear" w:color="auto" w:fill="FFFFFF"/>
            <w:tcMar>
              <w:top w:w="100" w:type="dxa"/>
              <w:left w:w="100" w:type="dxa"/>
              <w:bottom w:w="100" w:type="dxa"/>
              <w:right w:w="100" w:type="dxa"/>
            </w:tcMar>
            <w:vAlign w:val="top"/>
          </w:tcPr>
          <w:p w14:paraId="553D6BA3">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断网可用性</w:t>
            </w:r>
          </w:p>
        </w:tc>
        <w:tc>
          <w:tcPr>
            <w:shd w:val="clear" w:color="auto" w:fill="FFFFFF"/>
            <w:tcMar>
              <w:top w:w="100" w:type="dxa"/>
              <w:left w:w="100" w:type="dxa"/>
              <w:bottom w:w="100" w:type="dxa"/>
              <w:right w:w="100" w:type="dxa"/>
            </w:tcMar>
            <w:vAlign w:val="top"/>
          </w:tcPr>
          <w:p w14:paraId="2A2A5F3E">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不可用</w:t>
            </w:r>
          </w:p>
        </w:tc>
        <w:tc>
          <w:tcPr>
            <w:shd w:val="clear" w:color="auto" w:fill="FFFFFF"/>
            <w:tcMar>
              <w:top w:w="100" w:type="dxa"/>
              <w:left w:w="100" w:type="dxa"/>
              <w:bottom w:w="100" w:type="dxa"/>
              <w:right w:w="100" w:type="dxa"/>
            </w:tcMar>
            <w:vAlign w:val="top"/>
          </w:tcPr>
          <w:p w14:paraId="360B300B">
            <w:pPr>
              <w:keepNext w:val="0"/>
              <w:keepLines w:val="0"/>
              <w:pageBreakBefore w:val="0"/>
              <w:widowControl/>
              <w:kinsoku/>
              <w:wordWrap/>
              <w:overflowPunct/>
              <w:topLinePunct w:val="0"/>
              <w:autoSpaceDE/>
              <w:autoSpaceDN/>
              <w:bidi w:val="0"/>
              <w:adjustRightInd/>
              <w:snapToGrid/>
              <w:spacing w:line="360" w:lineRule="auto"/>
              <w:jc w:val="left"/>
              <w:textAlignment w:val="auto"/>
            </w:pPr>
            <w:r>
              <w:rPr>
                <w:rFonts w:ascii="宋体" w:hAnsi="宋体" w:eastAsia="宋体" w:cs="宋体"/>
                <w:color w:val="000000"/>
                <w:sz w:val="24"/>
                <w:szCs w:val="24"/>
              </w:rPr>
              <w:t>完全可用</w:t>
            </w:r>
          </w:p>
        </w:tc>
      </w:tr>
    </w:tbl>
    <w:p w14:paraId="062C9FFE">
      <w:pPr>
        <w:keepNext w:val="0"/>
        <w:keepLines w:val="0"/>
        <w:pageBreakBefore w:val="0"/>
        <w:widowControl/>
        <w:kinsoku/>
        <w:wordWrap/>
        <w:overflowPunct/>
        <w:topLinePunct w:val="0"/>
        <w:autoSpaceDE/>
        <w:autoSpaceDN/>
        <w:bidi w:val="0"/>
        <w:adjustRightInd/>
        <w:snapToGrid/>
        <w:spacing w:before="0" w:after="120" w:line="360" w:lineRule="auto"/>
        <w:textAlignment w:val="auto"/>
      </w:pPr>
      <w:r>
        <w:rPr>
          <w:rFonts w:ascii="宋体" w:hAnsi="宋体" w:eastAsia="宋体" w:cs="宋体"/>
          <w:b/>
          <w:bCs/>
          <w:color w:val="000000"/>
          <w:sz w:val="24"/>
          <w:szCs w:val="24"/>
        </w:rPr>
        <w:t>发送状态追踪验证</w:t>
      </w:r>
      <w:r>
        <w:rPr>
          <w:rFonts w:ascii="宋体" w:hAnsi="宋体" w:eastAsia="宋体" w:cs="宋体"/>
          <w:color w:val="000000"/>
          <w:sz w:val="24"/>
          <w:szCs w:val="24"/>
        </w:rPr>
        <w:t>：点击"发送给子女"后，</w:t>
      </w:r>
      <w:r>
        <w:rPr>
          <w:rFonts w:ascii="Courier New" w:hAnsi="Courier New" w:eastAsia="Courier New" w:cs="Courier New"/>
          <w:color w:val="333333"/>
          <w:sz w:val="18"/>
          <w:szCs w:val="18"/>
        </w:rPr>
        <w:t>markAsSent()</w:t>
      </w:r>
      <w:r>
        <w:rPr>
          <w:rFonts w:ascii="宋体" w:hAnsi="宋体" w:eastAsia="宋体" w:cs="宋体"/>
          <w:color w:val="000000"/>
          <w:sz w:val="24"/>
          <w:szCs w:val="24"/>
        </w:rPr>
        <w:t xml:space="preserve"> 正确将 5 条日志的 </w:t>
      </w:r>
      <w:r>
        <w:rPr>
          <w:rFonts w:ascii="Courier New" w:hAnsi="Courier New" w:eastAsia="Courier New" w:cs="Courier New"/>
          <w:color w:val="333333"/>
          <w:sz w:val="18"/>
          <w:szCs w:val="18"/>
        </w:rPr>
        <w:t>sentToFamily</w:t>
      </w:r>
      <w:r>
        <w:rPr>
          <w:rFonts w:ascii="宋体" w:hAnsi="宋体" w:eastAsia="宋体" w:cs="宋体"/>
          <w:color w:val="000000"/>
          <w:sz w:val="24"/>
          <w:szCs w:val="24"/>
        </w:rPr>
        <w:t xml:space="preserve"> 更新为 1，情绪日志卡片中对应条目显示 </w:t>
      </w:r>
      <w:r>
        <w:rPr>
          <w:rFonts w:ascii="Segoe UI Emoji" w:hAnsi="Segoe UI Emoji" w:eastAsia="Segoe UI Emoji" w:cs="Segoe UI Emoji"/>
          <w:color w:val="000000"/>
          <w:sz w:val="24"/>
          <w:szCs w:val="24"/>
        </w:rPr>
        <w:t>✓</w:t>
      </w:r>
      <w:r>
        <w:rPr>
          <w:rFonts w:ascii="宋体" w:hAnsi="宋体" w:eastAsia="宋体" w:cs="宋体"/>
          <w:color w:val="000000"/>
          <w:sz w:val="24"/>
          <w:szCs w:val="24"/>
        </w:rPr>
        <w:t xml:space="preserve"> 标记，再次点击发送时弹窗提示"本周日志已发送"，避免重复发送。</w:t>
      </w:r>
    </w:p>
    <w:p w14:paraId="28BC56AF">
      <w:pPr>
        <w:pStyle w:val="3"/>
      </w:pPr>
    </w:p>
    <w:p w14:paraId="5C5633D1">
      <w:pPr>
        <w:pStyle w:val="3"/>
        <w:ind w:firstLine="48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438DC321">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3083A6A6">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185AAEBE">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90152">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44F475B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83FF">
    <w:pPr>
      <w:pStyle w:val="27"/>
      <w:jc w:val="right"/>
      <w:rPr>
        <w:rFonts w:cs="Times New Roman"/>
      </w:rPr>
    </w:pPr>
    <w:r>
      <w:rPr>
        <w:rFonts w:hint="eastAsia" w:cs="Times New Roman"/>
      </w:rPr>
      <w:t xml:space="preserve">银发智慧膳食管家    </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rPr>
      <w:t>6</w:t>
    </w:r>
    <w:r>
      <w:rPr>
        <w:rFonts w:cs="Times New Roman"/>
        <w:b/>
      </w:rPr>
      <w:t>-[</w:t>
    </w:r>
    <w:r>
      <w:rPr>
        <w:rFonts w:hint="eastAsia" w:cs="Times New Roman"/>
        <w:b/>
      </w:rPr>
      <w:t>啊对对对对队</w:t>
    </w:r>
    <w:r>
      <w:rPr>
        <w:rFonts w:cs="Times New Roman"/>
        <w:b/>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ljYzUzMWQ4OWI0YzBkYjYzMDRhZTY5ZjZkYmFmYTgifQ=="/>
  </w:docVars>
  <w:rsids>
    <w:rsidRoot w:val="00596229"/>
    <w:rsid w:val="00003F46"/>
    <w:rsid w:val="000137FD"/>
    <w:rsid w:val="00015F6E"/>
    <w:rsid w:val="0002112A"/>
    <w:rsid w:val="00021D5A"/>
    <w:rsid w:val="000241BB"/>
    <w:rsid w:val="00026791"/>
    <w:rsid w:val="00027990"/>
    <w:rsid w:val="00030524"/>
    <w:rsid w:val="0003106A"/>
    <w:rsid w:val="000320A2"/>
    <w:rsid w:val="0003222D"/>
    <w:rsid w:val="00032294"/>
    <w:rsid w:val="00042BB8"/>
    <w:rsid w:val="00046C66"/>
    <w:rsid w:val="000471C7"/>
    <w:rsid w:val="0005007B"/>
    <w:rsid w:val="000511AB"/>
    <w:rsid w:val="00053968"/>
    <w:rsid w:val="000548EE"/>
    <w:rsid w:val="00062DA1"/>
    <w:rsid w:val="00064B7F"/>
    <w:rsid w:val="00067D4F"/>
    <w:rsid w:val="00086465"/>
    <w:rsid w:val="000911FE"/>
    <w:rsid w:val="0009308D"/>
    <w:rsid w:val="000A235E"/>
    <w:rsid w:val="000A7078"/>
    <w:rsid w:val="000B049B"/>
    <w:rsid w:val="000C1A1F"/>
    <w:rsid w:val="000C2D5B"/>
    <w:rsid w:val="000C7F91"/>
    <w:rsid w:val="000D2472"/>
    <w:rsid w:val="000D7D9B"/>
    <w:rsid w:val="000E2F98"/>
    <w:rsid w:val="000E555C"/>
    <w:rsid w:val="000E6DB1"/>
    <w:rsid w:val="000F181D"/>
    <w:rsid w:val="00105E01"/>
    <w:rsid w:val="00106F86"/>
    <w:rsid w:val="001275B6"/>
    <w:rsid w:val="00133C36"/>
    <w:rsid w:val="0013440D"/>
    <w:rsid w:val="00135DA6"/>
    <w:rsid w:val="001479E6"/>
    <w:rsid w:val="001527E9"/>
    <w:rsid w:val="00152F3F"/>
    <w:rsid w:val="00153DD2"/>
    <w:rsid w:val="00161BFC"/>
    <w:rsid w:val="001710C6"/>
    <w:rsid w:val="00175023"/>
    <w:rsid w:val="00176020"/>
    <w:rsid w:val="00181C97"/>
    <w:rsid w:val="0018576B"/>
    <w:rsid w:val="001910B5"/>
    <w:rsid w:val="00192D17"/>
    <w:rsid w:val="00192EC7"/>
    <w:rsid w:val="00196EB5"/>
    <w:rsid w:val="001A535D"/>
    <w:rsid w:val="001B222E"/>
    <w:rsid w:val="001B5856"/>
    <w:rsid w:val="001D0B0F"/>
    <w:rsid w:val="001D1DE0"/>
    <w:rsid w:val="001E17C8"/>
    <w:rsid w:val="001E525E"/>
    <w:rsid w:val="001F1AA3"/>
    <w:rsid w:val="001F1D44"/>
    <w:rsid w:val="001F26F3"/>
    <w:rsid w:val="00201BC2"/>
    <w:rsid w:val="00202358"/>
    <w:rsid w:val="0020571D"/>
    <w:rsid w:val="00211CB0"/>
    <w:rsid w:val="00222770"/>
    <w:rsid w:val="002242C6"/>
    <w:rsid w:val="002452DA"/>
    <w:rsid w:val="002621E2"/>
    <w:rsid w:val="002710B8"/>
    <w:rsid w:val="00274D23"/>
    <w:rsid w:val="00280E7C"/>
    <w:rsid w:val="0028475E"/>
    <w:rsid w:val="00287EE2"/>
    <w:rsid w:val="002B6C8A"/>
    <w:rsid w:val="002C4C29"/>
    <w:rsid w:val="002E65CA"/>
    <w:rsid w:val="002E7336"/>
    <w:rsid w:val="002F24B2"/>
    <w:rsid w:val="00303188"/>
    <w:rsid w:val="003238AF"/>
    <w:rsid w:val="00324814"/>
    <w:rsid w:val="00324C0B"/>
    <w:rsid w:val="003255B5"/>
    <w:rsid w:val="00334E17"/>
    <w:rsid w:val="00336BD4"/>
    <w:rsid w:val="00341624"/>
    <w:rsid w:val="0035310D"/>
    <w:rsid w:val="00353612"/>
    <w:rsid w:val="0035561F"/>
    <w:rsid w:val="00357254"/>
    <w:rsid w:val="00360D4F"/>
    <w:rsid w:val="00360FA7"/>
    <w:rsid w:val="00364FED"/>
    <w:rsid w:val="00374FEB"/>
    <w:rsid w:val="003770A5"/>
    <w:rsid w:val="00382956"/>
    <w:rsid w:val="003842EF"/>
    <w:rsid w:val="0038583C"/>
    <w:rsid w:val="00391793"/>
    <w:rsid w:val="00394D4B"/>
    <w:rsid w:val="003976AB"/>
    <w:rsid w:val="003B0833"/>
    <w:rsid w:val="003C0BA3"/>
    <w:rsid w:val="003C4B64"/>
    <w:rsid w:val="003D40AF"/>
    <w:rsid w:val="003E08C0"/>
    <w:rsid w:val="003E145B"/>
    <w:rsid w:val="003F523F"/>
    <w:rsid w:val="003F5E0E"/>
    <w:rsid w:val="003F6517"/>
    <w:rsid w:val="003F69B4"/>
    <w:rsid w:val="00400E0B"/>
    <w:rsid w:val="00414B65"/>
    <w:rsid w:val="0041524B"/>
    <w:rsid w:val="00424E00"/>
    <w:rsid w:val="00431CC8"/>
    <w:rsid w:val="00442931"/>
    <w:rsid w:val="00443A5C"/>
    <w:rsid w:val="004553AC"/>
    <w:rsid w:val="00462EF5"/>
    <w:rsid w:val="004727BB"/>
    <w:rsid w:val="0047284F"/>
    <w:rsid w:val="004801FD"/>
    <w:rsid w:val="004823EF"/>
    <w:rsid w:val="00485D0A"/>
    <w:rsid w:val="004A4C92"/>
    <w:rsid w:val="004A5683"/>
    <w:rsid w:val="004A56DB"/>
    <w:rsid w:val="004B01F1"/>
    <w:rsid w:val="004B07C1"/>
    <w:rsid w:val="004B34E9"/>
    <w:rsid w:val="004B534A"/>
    <w:rsid w:val="004B5626"/>
    <w:rsid w:val="004B6ADC"/>
    <w:rsid w:val="004C6452"/>
    <w:rsid w:val="004D6431"/>
    <w:rsid w:val="004F45A9"/>
    <w:rsid w:val="004F627E"/>
    <w:rsid w:val="00500E29"/>
    <w:rsid w:val="0050233F"/>
    <w:rsid w:val="00515287"/>
    <w:rsid w:val="00520B23"/>
    <w:rsid w:val="00522B4F"/>
    <w:rsid w:val="00553063"/>
    <w:rsid w:val="00567FB5"/>
    <w:rsid w:val="0058017B"/>
    <w:rsid w:val="005816D0"/>
    <w:rsid w:val="00584F71"/>
    <w:rsid w:val="0058586B"/>
    <w:rsid w:val="00585F5C"/>
    <w:rsid w:val="00596229"/>
    <w:rsid w:val="00596548"/>
    <w:rsid w:val="005A6B2D"/>
    <w:rsid w:val="005B4AEA"/>
    <w:rsid w:val="005D068B"/>
    <w:rsid w:val="005D069E"/>
    <w:rsid w:val="005D1F72"/>
    <w:rsid w:val="005D479E"/>
    <w:rsid w:val="005E28E1"/>
    <w:rsid w:val="005E3E79"/>
    <w:rsid w:val="005E78F7"/>
    <w:rsid w:val="005F2635"/>
    <w:rsid w:val="005F47C2"/>
    <w:rsid w:val="005F4A49"/>
    <w:rsid w:val="00604D3E"/>
    <w:rsid w:val="006054E0"/>
    <w:rsid w:val="006269A7"/>
    <w:rsid w:val="00630DD0"/>
    <w:rsid w:val="00632DED"/>
    <w:rsid w:val="00644EBB"/>
    <w:rsid w:val="00644FD2"/>
    <w:rsid w:val="00645B33"/>
    <w:rsid w:val="00653613"/>
    <w:rsid w:val="006543F6"/>
    <w:rsid w:val="00660938"/>
    <w:rsid w:val="00663A1B"/>
    <w:rsid w:val="00665734"/>
    <w:rsid w:val="00670364"/>
    <w:rsid w:val="00672D7E"/>
    <w:rsid w:val="0067435D"/>
    <w:rsid w:val="00682532"/>
    <w:rsid w:val="006919A6"/>
    <w:rsid w:val="006A197C"/>
    <w:rsid w:val="006A1DAF"/>
    <w:rsid w:val="006A6841"/>
    <w:rsid w:val="006B0AF2"/>
    <w:rsid w:val="006C1661"/>
    <w:rsid w:val="006C1D0C"/>
    <w:rsid w:val="006C4997"/>
    <w:rsid w:val="006D27B5"/>
    <w:rsid w:val="006D2B14"/>
    <w:rsid w:val="006D45A1"/>
    <w:rsid w:val="006D7178"/>
    <w:rsid w:val="00702DD8"/>
    <w:rsid w:val="00707500"/>
    <w:rsid w:val="00716DF9"/>
    <w:rsid w:val="0072140E"/>
    <w:rsid w:val="00722988"/>
    <w:rsid w:val="007347D7"/>
    <w:rsid w:val="00734FA2"/>
    <w:rsid w:val="00752264"/>
    <w:rsid w:val="00763107"/>
    <w:rsid w:val="007631B9"/>
    <w:rsid w:val="00766074"/>
    <w:rsid w:val="00767DD2"/>
    <w:rsid w:val="00772BFF"/>
    <w:rsid w:val="00773D01"/>
    <w:rsid w:val="0078273E"/>
    <w:rsid w:val="00782F9A"/>
    <w:rsid w:val="00783712"/>
    <w:rsid w:val="007A3684"/>
    <w:rsid w:val="007B3B10"/>
    <w:rsid w:val="007C2CF7"/>
    <w:rsid w:val="007C363C"/>
    <w:rsid w:val="007D2726"/>
    <w:rsid w:val="007D6E5E"/>
    <w:rsid w:val="007E5092"/>
    <w:rsid w:val="007E6DF0"/>
    <w:rsid w:val="007F01E5"/>
    <w:rsid w:val="007F1B7D"/>
    <w:rsid w:val="007F5EA6"/>
    <w:rsid w:val="008008FB"/>
    <w:rsid w:val="00810F94"/>
    <w:rsid w:val="00811E47"/>
    <w:rsid w:val="00813193"/>
    <w:rsid w:val="00815474"/>
    <w:rsid w:val="00816073"/>
    <w:rsid w:val="00820330"/>
    <w:rsid w:val="00822199"/>
    <w:rsid w:val="00835912"/>
    <w:rsid w:val="00837F40"/>
    <w:rsid w:val="00850050"/>
    <w:rsid w:val="00851E0A"/>
    <w:rsid w:val="00857351"/>
    <w:rsid w:val="00861AA9"/>
    <w:rsid w:val="00882363"/>
    <w:rsid w:val="00883FB3"/>
    <w:rsid w:val="00896D2F"/>
    <w:rsid w:val="008979E4"/>
    <w:rsid w:val="00897AD9"/>
    <w:rsid w:val="008A06F4"/>
    <w:rsid w:val="008A7A3D"/>
    <w:rsid w:val="008B1343"/>
    <w:rsid w:val="008C13CD"/>
    <w:rsid w:val="008C36DE"/>
    <w:rsid w:val="008D1AAF"/>
    <w:rsid w:val="008D28E9"/>
    <w:rsid w:val="008D68B6"/>
    <w:rsid w:val="008E72A0"/>
    <w:rsid w:val="008F18A6"/>
    <w:rsid w:val="008F347E"/>
    <w:rsid w:val="008F4A88"/>
    <w:rsid w:val="008F7A80"/>
    <w:rsid w:val="009076B9"/>
    <w:rsid w:val="0091496F"/>
    <w:rsid w:val="00914CEF"/>
    <w:rsid w:val="00914FBD"/>
    <w:rsid w:val="00924838"/>
    <w:rsid w:val="009308F9"/>
    <w:rsid w:val="00941021"/>
    <w:rsid w:val="00941174"/>
    <w:rsid w:val="0095122C"/>
    <w:rsid w:val="00954FB8"/>
    <w:rsid w:val="00955E69"/>
    <w:rsid w:val="00956C4E"/>
    <w:rsid w:val="0096658A"/>
    <w:rsid w:val="00972FE1"/>
    <w:rsid w:val="009915C8"/>
    <w:rsid w:val="00992F99"/>
    <w:rsid w:val="00993489"/>
    <w:rsid w:val="009A0197"/>
    <w:rsid w:val="009A314C"/>
    <w:rsid w:val="009B27FF"/>
    <w:rsid w:val="009B54DC"/>
    <w:rsid w:val="009C17D7"/>
    <w:rsid w:val="009C23FD"/>
    <w:rsid w:val="009C32FC"/>
    <w:rsid w:val="009D236E"/>
    <w:rsid w:val="009D24EB"/>
    <w:rsid w:val="009E12A0"/>
    <w:rsid w:val="009E73FD"/>
    <w:rsid w:val="009F31AF"/>
    <w:rsid w:val="009F66A8"/>
    <w:rsid w:val="00A00310"/>
    <w:rsid w:val="00A05D00"/>
    <w:rsid w:val="00A05FCD"/>
    <w:rsid w:val="00A06831"/>
    <w:rsid w:val="00A10967"/>
    <w:rsid w:val="00A205BB"/>
    <w:rsid w:val="00A25701"/>
    <w:rsid w:val="00A37BC2"/>
    <w:rsid w:val="00A45285"/>
    <w:rsid w:val="00A501EF"/>
    <w:rsid w:val="00A62777"/>
    <w:rsid w:val="00A647E1"/>
    <w:rsid w:val="00A76FB9"/>
    <w:rsid w:val="00A7756E"/>
    <w:rsid w:val="00A77D93"/>
    <w:rsid w:val="00A8177A"/>
    <w:rsid w:val="00A8742A"/>
    <w:rsid w:val="00A87C68"/>
    <w:rsid w:val="00A91020"/>
    <w:rsid w:val="00A91B7D"/>
    <w:rsid w:val="00A91D20"/>
    <w:rsid w:val="00A91EAF"/>
    <w:rsid w:val="00A92D49"/>
    <w:rsid w:val="00AA23A2"/>
    <w:rsid w:val="00AB4501"/>
    <w:rsid w:val="00AB6950"/>
    <w:rsid w:val="00AC07C0"/>
    <w:rsid w:val="00AC4C52"/>
    <w:rsid w:val="00AE4B5B"/>
    <w:rsid w:val="00AE5073"/>
    <w:rsid w:val="00AF2733"/>
    <w:rsid w:val="00B063D9"/>
    <w:rsid w:val="00B13BA8"/>
    <w:rsid w:val="00B20349"/>
    <w:rsid w:val="00B237C9"/>
    <w:rsid w:val="00B256F5"/>
    <w:rsid w:val="00B305A5"/>
    <w:rsid w:val="00B35A33"/>
    <w:rsid w:val="00B4368F"/>
    <w:rsid w:val="00B4475B"/>
    <w:rsid w:val="00B45674"/>
    <w:rsid w:val="00B45944"/>
    <w:rsid w:val="00B52A16"/>
    <w:rsid w:val="00B56AA4"/>
    <w:rsid w:val="00B57932"/>
    <w:rsid w:val="00B611B7"/>
    <w:rsid w:val="00B63F8C"/>
    <w:rsid w:val="00B7318D"/>
    <w:rsid w:val="00B82496"/>
    <w:rsid w:val="00B8323E"/>
    <w:rsid w:val="00B90481"/>
    <w:rsid w:val="00BB50C5"/>
    <w:rsid w:val="00BB52D2"/>
    <w:rsid w:val="00BB6793"/>
    <w:rsid w:val="00BC39DA"/>
    <w:rsid w:val="00BE29C7"/>
    <w:rsid w:val="00BE2F82"/>
    <w:rsid w:val="00BE4104"/>
    <w:rsid w:val="00BE44CB"/>
    <w:rsid w:val="00BE5AC6"/>
    <w:rsid w:val="00BE6C09"/>
    <w:rsid w:val="00BF2ADB"/>
    <w:rsid w:val="00C02D7A"/>
    <w:rsid w:val="00C11105"/>
    <w:rsid w:val="00C1324B"/>
    <w:rsid w:val="00C17F85"/>
    <w:rsid w:val="00C34A2C"/>
    <w:rsid w:val="00C34D30"/>
    <w:rsid w:val="00C43822"/>
    <w:rsid w:val="00C44481"/>
    <w:rsid w:val="00C452BE"/>
    <w:rsid w:val="00C470B5"/>
    <w:rsid w:val="00C85015"/>
    <w:rsid w:val="00C8710B"/>
    <w:rsid w:val="00C9745D"/>
    <w:rsid w:val="00CA2EF8"/>
    <w:rsid w:val="00CA4B26"/>
    <w:rsid w:val="00CA7A6C"/>
    <w:rsid w:val="00CB375C"/>
    <w:rsid w:val="00CB40CA"/>
    <w:rsid w:val="00CB4C5A"/>
    <w:rsid w:val="00CB541E"/>
    <w:rsid w:val="00CC1BCD"/>
    <w:rsid w:val="00CD5B54"/>
    <w:rsid w:val="00CD5BD6"/>
    <w:rsid w:val="00CE0234"/>
    <w:rsid w:val="00CF5585"/>
    <w:rsid w:val="00CF64C6"/>
    <w:rsid w:val="00CF6D84"/>
    <w:rsid w:val="00D0172C"/>
    <w:rsid w:val="00D01DC2"/>
    <w:rsid w:val="00D02095"/>
    <w:rsid w:val="00D07EAA"/>
    <w:rsid w:val="00D17C58"/>
    <w:rsid w:val="00D254CA"/>
    <w:rsid w:val="00D341C2"/>
    <w:rsid w:val="00D442B3"/>
    <w:rsid w:val="00D479D9"/>
    <w:rsid w:val="00D5128C"/>
    <w:rsid w:val="00D524B7"/>
    <w:rsid w:val="00D567B4"/>
    <w:rsid w:val="00D5774B"/>
    <w:rsid w:val="00D679E8"/>
    <w:rsid w:val="00D712D6"/>
    <w:rsid w:val="00D76160"/>
    <w:rsid w:val="00D82352"/>
    <w:rsid w:val="00D84B7D"/>
    <w:rsid w:val="00D9016E"/>
    <w:rsid w:val="00D9167A"/>
    <w:rsid w:val="00D945AE"/>
    <w:rsid w:val="00D95E20"/>
    <w:rsid w:val="00DA2B22"/>
    <w:rsid w:val="00DA4A94"/>
    <w:rsid w:val="00DB34A4"/>
    <w:rsid w:val="00DC7E94"/>
    <w:rsid w:val="00DD1576"/>
    <w:rsid w:val="00DD5F8D"/>
    <w:rsid w:val="00DD6914"/>
    <w:rsid w:val="00DE271F"/>
    <w:rsid w:val="00DE662E"/>
    <w:rsid w:val="00DF54DC"/>
    <w:rsid w:val="00DF63F5"/>
    <w:rsid w:val="00E009B9"/>
    <w:rsid w:val="00E01DD9"/>
    <w:rsid w:val="00E030D8"/>
    <w:rsid w:val="00E1187F"/>
    <w:rsid w:val="00E16A1D"/>
    <w:rsid w:val="00E207C7"/>
    <w:rsid w:val="00E30F27"/>
    <w:rsid w:val="00E338F9"/>
    <w:rsid w:val="00E34B33"/>
    <w:rsid w:val="00E50E0B"/>
    <w:rsid w:val="00E51EA8"/>
    <w:rsid w:val="00E56E00"/>
    <w:rsid w:val="00E62567"/>
    <w:rsid w:val="00E6337C"/>
    <w:rsid w:val="00E72F02"/>
    <w:rsid w:val="00E74A21"/>
    <w:rsid w:val="00E8066A"/>
    <w:rsid w:val="00E81E1B"/>
    <w:rsid w:val="00E95DD2"/>
    <w:rsid w:val="00EB173D"/>
    <w:rsid w:val="00EB34DB"/>
    <w:rsid w:val="00EB5ED1"/>
    <w:rsid w:val="00ED0295"/>
    <w:rsid w:val="00ED1508"/>
    <w:rsid w:val="00EE12D6"/>
    <w:rsid w:val="00EE3B2A"/>
    <w:rsid w:val="00EF5ED4"/>
    <w:rsid w:val="00F00955"/>
    <w:rsid w:val="00F04879"/>
    <w:rsid w:val="00F06924"/>
    <w:rsid w:val="00F13AEA"/>
    <w:rsid w:val="00F144DB"/>
    <w:rsid w:val="00F15968"/>
    <w:rsid w:val="00F200AE"/>
    <w:rsid w:val="00F3507F"/>
    <w:rsid w:val="00F359AB"/>
    <w:rsid w:val="00F36212"/>
    <w:rsid w:val="00F362E0"/>
    <w:rsid w:val="00F36E16"/>
    <w:rsid w:val="00F40B28"/>
    <w:rsid w:val="00F417C3"/>
    <w:rsid w:val="00F47CEC"/>
    <w:rsid w:val="00F55383"/>
    <w:rsid w:val="00F579DE"/>
    <w:rsid w:val="00F613F6"/>
    <w:rsid w:val="00F6541F"/>
    <w:rsid w:val="00F85D32"/>
    <w:rsid w:val="00F91C72"/>
    <w:rsid w:val="00F9660A"/>
    <w:rsid w:val="00FA7078"/>
    <w:rsid w:val="00FB7627"/>
    <w:rsid w:val="00FD7BAA"/>
    <w:rsid w:val="00FE5527"/>
    <w:rsid w:val="00FE5CA8"/>
    <w:rsid w:val="00FE7CB6"/>
    <w:rsid w:val="00FF7387"/>
    <w:rsid w:val="096C30E0"/>
    <w:rsid w:val="28000931"/>
    <w:rsid w:val="57E15FF0"/>
    <w:rsid w:val="5A4E029F"/>
    <w:rsid w:val="5D745F12"/>
    <w:rsid w:val="5FDC153F"/>
    <w:rsid w:val="61372FE0"/>
    <w:rsid w:val="6B6861E1"/>
    <w:rsid w:val="733F2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6"/>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1"/>
    <w:link w:val="67"/>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1"/>
    <w:link w:val="68"/>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2"/>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3"/>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4"/>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5"/>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6"/>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7"/>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80"/>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71"/>
    <w:unhideWhenUsed/>
    <w:qFormat/>
    <w:uiPriority w:val="99"/>
    <w:rPr>
      <w:sz w:val="18"/>
      <w:szCs w:val="18"/>
    </w:rPr>
  </w:style>
  <w:style w:type="paragraph" w:styleId="26">
    <w:name w:val="footer"/>
    <w:basedOn w:val="1"/>
    <w:link w:val="70"/>
    <w:unhideWhenUsed/>
    <w:qFormat/>
    <w:uiPriority w:val="99"/>
    <w:pPr>
      <w:tabs>
        <w:tab w:val="center" w:pos="4153"/>
        <w:tab w:val="right" w:pos="8306"/>
      </w:tabs>
      <w:snapToGrid w:val="0"/>
      <w:jc w:val="left"/>
    </w:pPr>
    <w:rPr>
      <w:sz w:val="18"/>
      <w:szCs w:val="18"/>
    </w:rPr>
  </w:style>
  <w:style w:type="paragraph" w:styleId="27">
    <w:name w:val="header"/>
    <w:basedOn w:val="1"/>
    <w:link w:val="69"/>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65"/>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标题 字符"/>
    <w:link w:val="35"/>
    <w:qFormat/>
    <w:uiPriority w:val="10"/>
    <w:rPr>
      <w:rFonts w:ascii="Cambria" w:hAnsi="Cambria"/>
      <w:b/>
      <w:bCs/>
      <w:sz w:val="32"/>
      <w:szCs w:val="32"/>
    </w:rPr>
  </w:style>
  <w:style w:type="character" w:customStyle="1" w:styleId="66">
    <w:name w:val="标题 1 字符"/>
    <w:basedOn w:val="58"/>
    <w:link w:val="2"/>
    <w:qFormat/>
    <w:uiPriority w:val="0"/>
    <w:rPr>
      <w:rFonts w:ascii="Times New Roman" w:hAnsi="Times New Roman" w:eastAsia="黑体"/>
      <w:b/>
      <w:bCs/>
      <w:kern w:val="44"/>
      <w:sz w:val="32"/>
      <w:szCs w:val="44"/>
    </w:rPr>
  </w:style>
  <w:style w:type="character" w:customStyle="1" w:styleId="67">
    <w:name w:val="标题 2 字符"/>
    <w:basedOn w:val="58"/>
    <w:link w:val="4"/>
    <w:qFormat/>
    <w:uiPriority w:val="0"/>
    <w:rPr>
      <w:rFonts w:ascii="Times New Roman" w:hAnsi="Times New Roman" w:eastAsia="黑体"/>
      <w:b/>
      <w:bCs/>
      <w:sz w:val="28"/>
      <w:szCs w:val="28"/>
    </w:rPr>
  </w:style>
  <w:style w:type="character" w:customStyle="1" w:styleId="68">
    <w:name w:val="标题 3 字符"/>
    <w:basedOn w:val="58"/>
    <w:link w:val="5"/>
    <w:qFormat/>
    <w:uiPriority w:val="0"/>
    <w:rPr>
      <w:rFonts w:ascii="Times New Roman" w:hAnsi="Times New Roman"/>
      <w:b/>
      <w:bCs/>
      <w:sz w:val="24"/>
      <w:szCs w:val="32"/>
    </w:rPr>
  </w:style>
  <w:style w:type="character" w:customStyle="1" w:styleId="69">
    <w:name w:val="页眉 字符"/>
    <w:basedOn w:val="58"/>
    <w:link w:val="27"/>
    <w:qFormat/>
    <w:uiPriority w:val="0"/>
    <w:rPr>
      <w:sz w:val="18"/>
      <w:szCs w:val="18"/>
    </w:rPr>
  </w:style>
  <w:style w:type="character" w:customStyle="1" w:styleId="70">
    <w:name w:val="页脚 字符"/>
    <w:basedOn w:val="58"/>
    <w:link w:val="26"/>
    <w:qFormat/>
    <w:uiPriority w:val="99"/>
    <w:rPr>
      <w:sz w:val="18"/>
      <w:szCs w:val="18"/>
    </w:rPr>
  </w:style>
  <w:style w:type="character" w:customStyle="1" w:styleId="71">
    <w:name w:val="批注框文本 字符"/>
    <w:basedOn w:val="58"/>
    <w:link w:val="25"/>
    <w:qFormat/>
    <w:uiPriority w:val="99"/>
    <w:rPr>
      <w:rFonts w:ascii="Times New Roman" w:hAnsi="Times New Roman" w:eastAsia="宋体" w:cs="Times New Roman"/>
      <w:sz w:val="18"/>
      <w:szCs w:val="18"/>
    </w:rPr>
  </w:style>
  <w:style w:type="character" w:customStyle="1" w:styleId="72">
    <w:name w:val="标题 4 字符"/>
    <w:basedOn w:val="58"/>
    <w:link w:val="6"/>
    <w:qFormat/>
    <w:uiPriority w:val="9"/>
    <w:rPr>
      <w:rFonts w:asciiTheme="majorHAnsi" w:hAnsiTheme="majorHAnsi" w:eastAsiaTheme="majorEastAsia" w:cstheme="majorBidi"/>
      <w:b/>
      <w:bCs/>
      <w:sz w:val="28"/>
      <w:szCs w:val="28"/>
    </w:rPr>
  </w:style>
  <w:style w:type="character" w:customStyle="1" w:styleId="73">
    <w:name w:val="标题 5 字符"/>
    <w:basedOn w:val="58"/>
    <w:link w:val="7"/>
    <w:qFormat/>
    <w:uiPriority w:val="9"/>
    <w:rPr>
      <w:rFonts w:ascii="Times New Roman" w:hAnsi="Times New Roman" w:eastAsia="宋体" w:cs="Times New Roman"/>
      <w:b/>
      <w:bCs/>
      <w:sz w:val="28"/>
      <w:szCs w:val="28"/>
    </w:rPr>
  </w:style>
  <w:style w:type="character" w:customStyle="1" w:styleId="74">
    <w:name w:val="标题 6 字符"/>
    <w:basedOn w:val="58"/>
    <w:link w:val="8"/>
    <w:qFormat/>
    <w:uiPriority w:val="9"/>
    <w:rPr>
      <w:rFonts w:asciiTheme="majorHAnsi" w:hAnsiTheme="majorHAnsi" w:eastAsiaTheme="majorEastAsia" w:cstheme="majorBidi"/>
      <w:b/>
      <w:bCs/>
      <w:sz w:val="24"/>
      <w:szCs w:val="24"/>
    </w:rPr>
  </w:style>
  <w:style w:type="character" w:customStyle="1" w:styleId="75">
    <w:name w:val="标题 7 字符"/>
    <w:basedOn w:val="58"/>
    <w:link w:val="9"/>
    <w:qFormat/>
    <w:uiPriority w:val="9"/>
    <w:rPr>
      <w:rFonts w:ascii="Times New Roman" w:hAnsi="Times New Roman" w:eastAsia="宋体" w:cs="Times New Roman"/>
      <w:b/>
      <w:bCs/>
      <w:sz w:val="24"/>
      <w:szCs w:val="24"/>
    </w:rPr>
  </w:style>
  <w:style w:type="character" w:customStyle="1" w:styleId="76">
    <w:name w:val="标题 8 字符"/>
    <w:basedOn w:val="58"/>
    <w:link w:val="10"/>
    <w:qFormat/>
    <w:uiPriority w:val="9"/>
    <w:rPr>
      <w:rFonts w:asciiTheme="majorHAnsi" w:hAnsiTheme="majorHAnsi" w:eastAsiaTheme="majorEastAsia" w:cstheme="majorBidi"/>
      <w:sz w:val="24"/>
      <w:szCs w:val="24"/>
    </w:rPr>
  </w:style>
  <w:style w:type="character" w:customStyle="1" w:styleId="77">
    <w:name w:val="标题 9 字符"/>
    <w:basedOn w:val="58"/>
    <w:link w:val="11"/>
    <w:qFormat/>
    <w:uiPriority w:val="9"/>
    <w:rPr>
      <w:rFonts w:asciiTheme="majorHAnsi" w:hAnsiTheme="majorHAnsi" w:eastAsiaTheme="majorEastAsia" w:cstheme="majorBidi"/>
      <w:szCs w:val="21"/>
    </w:rPr>
  </w:style>
  <w:style w:type="paragraph" w:customStyle="1" w:styleId="78">
    <w:name w:val="FormStyle"/>
    <w:basedOn w:val="13"/>
    <w:link w:val="79"/>
    <w:qFormat/>
    <w:uiPriority w:val="0"/>
    <w:pPr>
      <w:numPr>
        <w:ilvl w:val="0"/>
        <w:numId w:val="0"/>
      </w:numPr>
      <w:spacing w:after="120"/>
      <w:contextualSpacing w:val="0"/>
      <w:jc w:val="left"/>
    </w:pPr>
    <w:rPr>
      <w:rFonts w:eastAsia="Arial"/>
      <w:color w:val="000000"/>
      <w:szCs w:val="18"/>
    </w:rPr>
  </w:style>
  <w:style w:type="character" w:customStyle="1" w:styleId="79">
    <w:name w:val="FormStyle Char"/>
    <w:basedOn w:val="58"/>
    <w:link w:val="78"/>
    <w:qFormat/>
    <w:uiPriority w:val="0"/>
    <w:rPr>
      <w:rFonts w:ascii="Times New Roman" w:hAnsi="Times New Roman" w:eastAsia="Arial" w:cs="Times New Roman"/>
      <w:color w:val="000000"/>
      <w:szCs w:val="18"/>
    </w:rPr>
  </w:style>
  <w:style w:type="character" w:customStyle="1" w:styleId="80">
    <w:name w:val="正文文本 字符"/>
    <w:basedOn w:val="58"/>
    <w:link w:val="18"/>
    <w:qFormat/>
    <w:uiPriority w:val="0"/>
    <w:rPr>
      <w:rFonts w:ascii="Times New Roman" w:hAnsi="Times New Roman" w:eastAsia="宋体" w:cs="Times New Roman"/>
      <w:sz w:val="24"/>
      <w:szCs w:val="24"/>
    </w:rPr>
  </w:style>
  <w:style w:type="paragraph" w:customStyle="1" w:styleId="81">
    <w:name w:val="Body Text First Indent 21"/>
    <w:basedOn w:val="1"/>
    <w:link w:val="121"/>
    <w:qFormat/>
    <w:uiPriority w:val="0"/>
    <w:pPr>
      <w:ind w:firstLine="420" w:firstLineChars="200"/>
    </w:pPr>
    <w:rPr>
      <w:kern w:val="0"/>
      <w:sz w:val="20"/>
    </w:rPr>
  </w:style>
  <w:style w:type="paragraph" w:customStyle="1" w:styleId="82">
    <w:name w:val="21标头"/>
    <w:basedOn w:val="1"/>
    <w:qFormat/>
    <w:uiPriority w:val="99"/>
    <w:pPr>
      <w:spacing w:line="360" w:lineRule="auto"/>
      <w:jc w:val="center"/>
    </w:pPr>
    <w:rPr>
      <w:b/>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1"/>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14:textFill>
        <w14:solidFill>
          <w14:schemeClr w14:val="accent1"/>
        </w14:solidFill>
      </w14:textFill>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14:textFill>
        <w14:solidFill>
          <w14:schemeClr w14:val="accent1"/>
        </w14:solidFill>
      </w14:textFill>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 w:type="paragraph" w:customStyle="1" w:styleId="185">
    <w:name w:val="Code"/>
    <w:basedOn w:val="1"/>
    <w:next w:val="1"/>
    <w:qFormat/>
    <w:uiPriority w:val="0"/>
    <w:pPr>
      <w:spacing w:before="120" w:after="120" w:line="240" w:lineRule="auto"/>
    </w:pPr>
    <w:rPr>
      <w:rFonts w:ascii="Consolas" w:hAnsi="Consolas" w:eastAsia="Consolas" w:cs="Consolas"/>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067CA-E3DE-411F-9CD7-23165B9CDF9F}">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83</Pages>
  <Words>22529</Words>
  <Characters>35904</Characters>
  <Lines>69</Lines>
  <Paragraphs>19</Paragraphs>
  <TotalTime>63</TotalTime>
  <ScaleCrop>false</ScaleCrop>
  <LinksUpToDate>false</LinksUpToDate>
  <CharactersWithSpaces>38910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2026-02-01T06:41:00Z</dcterms:created>
  <dc:creator>示范性软件学院联盟</dc:creator>
  <dc:description>第十四届全国大学生软件创新大赛</dc:description>
  <cp:lastModifiedBy>侯玉生</cp:lastModifiedBy>
  <dcterms:modified xsi:type="dcterms:W3CDTF">2026-03-30T05:10:22Z</dcterms:modified>
  <dc:title>技术研究报告</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AFD190F985D8447E8C08A12A34F8BACF_12</vt:lpwstr>
  </property>
  <property fmtid="{D5CDD505-2E9C-101B-9397-08002B2CF9AE}" pid="4" name="KSOTemplateDocerSaveRecord">
    <vt:lpwstr>eyJoZGlkIjoiZmNlNjM5NDM3MzM4Yzg4YTdlN2E5M2Q0ZmMzZTQ4ZjUiLCJ1c2VySWQiOiIxNjYyODU1NzA4In0=</vt:lpwstr>
  </property>
</Properties>
</file>