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ngineering-manual"/>
    <w:p>
      <w:pPr>
        <w:pStyle w:val="Heading1"/>
      </w:pPr>
      <w:r>
        <w:t xml:space="preserve">Engineering Manual</w:t>
      </w:r>
    </w:p>
    <w:bookmarkStart w:id="20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AirOne V7.1 is a multi-threaded backend with a decoupled REST API and an</w:t>
      </w:r>
      <w:r>
        <w:t xml:space="preserve"> </w:t>
      </w:r>
      <w:r>
        <w:t xml:space="preserve">optional GUI client. Data flows in one direction through explicit stages:</w:t>
      </w:r>
    </w:p>
    <w:p>
      <w:pPr>
        <w:pStyle w:val="SourceCode"/>
      </w:pPr>
      <w:r>
        <w:rPr>
          <w:rStyle w:val="VerbatimChar"/>
        </w:rPr>
        <w:t xml:space="preserve">Serial / Simulated source</w:t>
      </w:r>
      <w:r>
        <w:br/>
      </w:r>
      <w:r>
        <w:rPr>
          <w:rStyle w:val="VerbatimChar"/>
        </w:rPr>
        <w:t xml:space="preserve">        │  raw bytes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TelemetryReceiverWorker ──► rx_queue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StreamParser (framing, CRC, sequence)</w:t>
      </w:r>
      <w:r>
        <w:br/>
      </w:r>
      <w:r>
        <w:rPr>
          <w:rStyle w:val="VerbatimChar"/>
        </w:rPr>
        <w:t xml:space="preserve">        │  ParsedPacket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PacketProcessorWorker ──► 20-stage ProcessingPipeline</w:t>
      </w:r>
      <w:r>
        <w:br/>
      </w:r>
      <w:r>
        <w:rPr>
          <w:rStyle w:val="VerbatimChar"/>
        </w:rPr>
        <w:t xml:space="preserve">        │                         │ stage 16 PERSISTENCE ─► persist_queue ─► PersistenceWorker ─► SQLite</w:t>
      </w:r>
      <w:r>
        <w:br/>
      </w:r>
      <w:r>
        <w:rPr>
          <w:rStyle w:val="VerbatimChar"/>
        </w:rPr>
        <w:t xml:space="preserve">        │                         │ stage 17 SCIENTIFIC  ─► scientific_queue ─► ScientificAnalysisWorker</w:t>
      </w:r>
      <w:r>
        <w:br/>
      </w:r>
      <w:r>
        <w:rPr>
          <w:rStyle w:val="VerbatimChar"/>
        </w:rPr>
        <w:t xml:space="preserve">        │                         │ stage 18 ML          ─► ml_queue ─► MLAnalysisWorker (advisory)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Flask REST API  ◄── ServiceContainer (shared repos + live worker handles)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 HTTP + JWT</w:t>
      </w:r>
      <w:r>
        <w:br/>
      </w:r>
      <w:r>
        <w:rPr>
          <w:rStyle w:val="VerbatimChar"/>
        </w:rPr>
        <w:t xml:space="preserve">   PyQt5 GUI (separate process/thread; pure REST client)</w:t>
      </w:r>
    </w:p>
    <w:bookmarkEnd w:id="20"/>
    <w:bookmarkStart w:id="21" w:name="capability-tiers"/>
    <w:p>
      <w:pPr>
        <w:pStyle w:val="Heading2"/>
      </w:pPr>
      <w:r>
        <w:t xml:space="preserve">2. Capability tiers</w:t>
      </w:r>
    </w:p>
    <w:p>
      <w:pPr>
        <w:pStyle w:val="FirstParagraph"/>
      </w:pPr>
      <w:r>
        <w:t xml:space="preserve">The system is organised into four tiers with a strict rule:</w:t>
      </w:r>
      <w:r>
        <w:t xml:space="preserve"> </w:t>
      </w:r>
      <w:r>
        <w:rPr>
          <w:bCs/>
          <w:b/>
        </w:rPr>
        <w:t xml:space="preserve">a failure in a</w:t>
      </w:r>
      <w:r>
        <w:rPr>
          <w:bCs/>
          <w:b/>
        </w:rPr>
        <w:t xml:space="preserve"> </w:t>
      </w:r>
      <w:r>
        <w:rPr>
          <w:bCs/>
          <w:b/>
        </w:rPr>
        <w:t xml:space="preserve">higher tier can never corrupt or disable a lower tier.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357"/>
        <w:gridCol w:w="2262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Receive, parse, CRC, 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else runs — this is the floor. Reported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deterministic scientific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keeps capturing and storing raw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anomaly detection &amp;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1–2 unaffected; ML is advisory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GUI, plots, judge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fully unaffected; it is a REST client.</w:t>
            </w:r>
          </w:p>
        </w:tc>
      </w:tr>
    </w:tbl>
    <w:p>
      <w:pPr>
        <w:pStyle w:val="BodyText"/>
      </w:pPr>
      <w:r>
        <w:t xml:space="preserve">This ordering is enforced structurally: the ML tier holds</w:t>
      </w:r>
      <w:r>
        <w:t xml:space="preserve"> </w:t>
      </w:r>
      <w:r>
        <w:rPr>
          <w:bCs/>
          <w:b/>
        </w:rPr>
        <w:t xml:space="preserve">no reference</w:t>
      </w:r>
      <w:r>
        <w:t xml:space="preserve"> </w:t>
      </w:r>
      <w:r>
        <w:t xml:space="preserve">to</w:t>
      </w:r>
      <w:r>
        <w:t xml:space="preserve"> </w:t>
      </w:r>
      <w:r>
        <w:t xml:space="preserve">the mission state machine (verified by</w:t>
      </w:r>
      <w:r>
        <w:t xml:space="preserve"> </w:t>
      </w:r>
      <w:r>
        <w:rPr>
          <w:rStyle w:val="VerbatimChar"/>
        </w:rPr>
        <w:t xml:space="preserve">tests/test_ml.py</w:t>
      </w:r>
      <w:r>
        <w:t xml:space="preserve">), and the GUI runs as</w:t>
      </w:r>
      <w:r>
        <w:t xml:space="preserve"> </w:t>
      </w:r>
      <w:r>
        <w:t xml:space="preserve">a separate REST client.</w:t>
      </w:r>
    </w:p>
    <w:bookmarkEnd w:id="21"/>
    <w:bookmarkStart w:id="22" w:name="the-20-stage-pipeline"/>
    <w:p>
      <w:pPr>
        <w:pStyle w:val="Heading2"/>
      </w:pPr>
      <w:r>
        <w:t xml:space="preserve">3. The 20-stage pipeline</w:t>
      </w:r>
    </w:p>
    <w:p>
      <w:pPr>
        <w:pStyle w:val="FirstParagraph"/>
      </w:pPr>
      <w:r>
        <w:t xml:space="preserve">Each stage is an explicit</w:t>
      </w:r>
      <w:r>
        <w:t xml:space="preserve"> </w:t>
      </w:r>
      <w:r>
        <w:rPr>
          <w:rStyle w:val="VerbatimChar"/>
        </w:rPr>
        <w:t xml:space="preserve">PipelineStage</w:t>
      </w:r>
      <w:r>
        <w:t xml:space="preserve">. A stage failure is caught, the</w:t>
      </w:r>
      <w:r>
        <w:t xml:space="preserve"> </w:t>
      </w:r>
      <w:r>
        <w:t xml:space="preserve">affected measurement is marked with the appropriate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, and</w:t>
      </w:r>
      <w:r>
        <w:t xml:space="preserve"> </w:t>
      </w:r>
      <w:r>
        <w:t xml:space="preserve">processing continues — one bad sensor never aborts the frame.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2132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the decoded frame into the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Source/authenticity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payload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CRC32; mark</w:t>
            </w:r>
            <w:r>
              <w:t xml:space="preserve"> </w:t>
            </w:r>
            <w:r>
              <w:rPr>
                <w:rStyle w:val="VerbatimChar"/>
              </w:rPr>
              <w:t xml:space="preserve">CORRUPTED</w:t>
            </w:r>
            <w:r>
              <w:t xml:space="preserve"> </w:t>
            </w:r>
            <w:r>
              <w:t xml:space="preserve">on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FEC_RECOVER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Reed–Solomon recovery if FEC present (optional dep)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Required-field presence; missing →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canonical SI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Clock-drift/ordering sanity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range gating; out-of-range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Rate-of-change gating; implausible jump →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Sequence-number duplicate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Out-of-order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per-sensor validity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calibration; tags</w:t>
            </w:r>
            <w:r>
              <w:t xml:space="preserve"> </w:t>
            </w:r>
            <w:r>
              <w:rPr>
                <w:rStyle w:val="VerbatimChar"/>
              </w:rPr>
              <w:t xml:space="preserve">CALIBRATED</w:t>
            </w:r>
            <w:r>
              <w:t xml:space="preserve"> </w:t>
            </w: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Kalman / EKF / moving-average filters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Multi-sensor fusion; tags</w:t>
            </w:r>
            <w:r>
              <w:t xml:space="preserve"> </w:t>
            </w:r>
            <w:r>
              <w:rPr>
                <w:rStyle w:val="VerbatimChar"/>
              </w:rPr>
              <w:t xml:space="preserve">FUSED</w:t>
            </w:r>
            <w:r>
              <w:t xml:space="preserve"> </w:t>
            </w: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to persistence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to scientific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to ML worker (advisory)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visualisation-ready snapshot</w:t>
            </w:r>
          </w:p>
        </w:tc>
      </w:tr>
    </w:tbl>
    <w:p>
      <w:pPr>
        <w:pStyle w:val="BodyText"/>
      </w:pPr>
      <w:r>
        <w:t xml:space="preserve">Stages can be restricted via</w:t>
      </w:r>
      <w:r>
        <w:t xml:space="preserve"> </w:t>
      </w:r>
      <w:r>
        <w:rPr>
          <w:rStyle w:val="VerbatimChar"/>
        </w:rPr>
        <w:t xml:space="preserve">pipeline.enabled_stages</w:t>
      </w:r>
      <w:r>
        <w:t xml:space="preserve"> </w:t>
      </w:r>
      <w:r>
        <w:t xml:space="preserve">in config (null = all).</w:t>
      </w:r>
    </w:p>
    <w:bookmarkEnd w:id="22"/>
    <w:bookmarkStart w:id="23" w:name="workers"/>
    <w:p>
      <w:pPr>
        <w:pStyle w:val="Heading2"/>
      </w:pPr>
      <w:r>
        <w:t xml:space="preserve">4. Workers</w:t>
      </w:r>
    </w:p>
    <w:p>
      <w:pPr>
        <w:pStyle w:val="FirstParagraph"/>
      </w:pPr>
      <w:r>
        <w:t xml:space="preserve">All workers derive from</w:t>
      </w:r>
      <w:r>
        <w:t xml:space="preserve"> </w:t>
      </w:r>
      <w:r>
        <w:rPr>
          <w:rStyle w:val="VerbatimChar"/>
        </w:rPr>
        <w:t xml:space="preserve">BaseWorker</w:t>
      </w:r>
      <w:r>
        <w:t xml:space="preserve"> </w:t>
      </w:r>
      <w:r>
        <w:t xml:space="preserve">(a stoppable thread with a</w:t>
      </w:r>
      <w:r>
        <w:t xml:space="preserve"> </w:t>
      </w:r>
      <w:r>
        <w:rPr>
          <w:rStyle w:val="VerbatimChar"/>
        </w:rPr>
        <w:t xml:space="preserve">health_status</w:t>
      </w:r>
      <w:r>
        <w:t xml:space="preserve"> </w:t>
      </w:r>
      <w:r>
        <w:t xml:space="preserve">dict). The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builds the queues, wires the workers, and starts them</w:t>
      </w:r>
      <w:r>
        <w:t xml:space="preserve"> </w:t>
      </w:r>
      <w:r>
        <w:t xml:space="preserve">in dependency order; shutdown is the reverse.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TelemetryReceiverWorker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raw bytes from serial/sim into</w:t>
            </w:r>
            <w:r>
              <w:t xml:space="preserve"> </w:t>
            </w:r>
            <w:r>
              <w:rPr>
                <w:rStyle w:val="VerbatimChar"/>
              </w:rPr>
              <w:t xml:space="preserve">rx_queue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PacketProcessorWorker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packets and drives the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PersistenceWorker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 measurements into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ScientificAnalysisWorker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analysis registry over a rolling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MLAnalysisWorker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anomaly detection over a rolling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HealthMonitorWorker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queue depths and worker health</w:t>
            </w:r>
          </w:p>
        </w:tc>
      </w:tr>
    </w:tbl>
    <w:bookmarkEnd w:id="23"/>
    <w:bookmarkStart w:id="24" w:name="the-servicecontainer"/>
    <w:p>
      <w:pPr>
        <w:pStyle w:val="Heading2"/>
      </w:pPr>
      <w:r>
        <w:t xml:space="preserve">5. The ServiceContainer</w:t>
      </w:r>
    </w:p>
    <w:p>
      <w:pPr>
        <w:pStyle w:val="FirstParagraph"/>
      </w:pPr>
      <w:r>
        <w:rPr>
          <w:rStyle w:val="VerbatimChar"/>
        </w:rPr>
        <w:t xml:space="preserve">ServiceContainer</w:t>
      </w:r>
      <w:r>
        <w:t xml:space="preserve"> </w:t>
      </w:r>
      <w:r>
        <w:t xml:space="preserve">is the single shared-state object. It holds the database</w:t>
      </w:r>
      <w:r>
        <w:t xml:space="preserve"> </w:t>
      </w:r>
      <w:r>
        <w:t xml:space="preserve">manager, all repositories, the mission state machine, and</w:t>
      </w:r>
      <w:r>
        <w:t xml:space="preserve"> </w:t>
      </w:r>
      <w:r>
        <w:rPr>
          <w:bCs/>
          <w:b/>
        </w:rPr>
        <w:t xml:space="preserve">live handles</w:t>
      </w:r>
      <w:r>
        <w:t xml:space="preserve"> </w:t>
      </w:r>
      <w:r>
        <w:t xml:space="preserve">to</w:t>
      </w:r>
      <w:r>
        <w:t xml:space="preserve"> </w:t>
      </w:r>
      <w:r>
        <w:t xml:space="preserve">the scientific and ML workers (</w:t>
      </w:r>
      <w:r>
        <w:rPr>
          <w:rStyle w:val="VerbatimChar"/>
        </w:rPr>
        <w:t xml:space="preserve">scientific_worker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ml_worker</w:t>
      </w:r>
      <w:r>
        <w:t xml:space="preserve">) so the API can</w:t>
      </w:r>
      <w:r>
        <w:t xml:space="preserve"> </w:t>
      </w:r>
      <w:r>
        <w:t xml:space="preserve">surface live results. These handles are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until the orchestrator sets</w:t>
      </w:r>
      <w:r>
        <w:t xml:space="preserve"> </w:t>
      </w:r>
      <w:r>
        <w:t xml:space="preserve">them, and every endpoint that depends on them returns an explicit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state when they are absent rather than inventing a result.</w:t>
      </w:r>
    </w:p>
    <w:bookmarkEnd w:id="24"/>
    <w:bookmarkStart w:id="29" w:name="extending-the-system"/>
    <w:p>
      <w:pPr>
        <w:pStyle w:val="Heading2"/>
      </w:pPr>
      <w:r>
        <w:t xml:space="preserve">6. Extending the system</w:t>
      </w:r>
    </w:p>
    <w:bookmarkStart w:id="26" w:name="adding-a-scientific-analysis"/>
    <w:p>
      <w:pPr>
        <w:pStyle w:val="Heading3"/>
      </w:pPr>
      <w:r>
        <w:t xml:space="preserve">Adding a scientific analysis</w:t>
      </w:r>
    </w:p>
    <w:p>
      <w:pPr>
        <w:pStyle w:val="FirstParagraph"/>
      </w:pPr>
      <w:r>
        <w:t xml:space="preserve">Implement a function returning a</w:t>
      </w:r>
      <w:r>
        <w:t xml:space="preserve"> </w:t>
      </w:r>
      <w:r>
        <w:rPr>
          <w:rStyle w:val="VerbatimChar"/>
        </w:rPr>
        <w:t xml:space="preserve">ScientificResult</w:t>
      </w:r>
      <w:r>
        <w:t xml:space="preserve"> </w:t>
      </w:r>
      <w:r>
        <w:t xml:space="preserve">and register it in</w:t>
      </w:r>
      <w:r>
        <w:t xml:space="preserve"> </w:t>
      </w:r>
      <w:r>
        <w:rPr>
          <w:rStyle w:val="VerbatimChar"/>
        </w:rPr>
        <w:t xml:space="preserve">src/scientific/registry.py::build_default_registry</w:t>
      </w:r>
      <w:r>
        <w:t xml:space="preserve">. It is automatically</w:t>
      </w:r>
      <w:r>
        <w:t xml:space="preserve"> </w:t>
      </w:r>
      <w:r>
        <w:t xml:space="preserve">exposed via</w:t>
      </w:r>
      <w:r>
        <w:t xml:space="preserve"> </w:t>
      </w:r>
      <w:r>
        <w:rPr>
          <w:rStyle w:val="VerbatimChar"/>
        </w:rPr>
        <w:t xml:space="preserve">/api/v1/analysis</w:t>
      </w:r>
      <w:r>
        <w:t xml:space="preserve">. Always populate</w:t>
      </w:r>
      <w:r>
        <w:t xml:space="preserve"> </w:t>
      </w:r>
      <w:r>
        <w:rPr>
          <w:rStyle w:val="VerbatimChar"/>
        </w:rPr>
        <w:t xml:space="preserve">uncertainty</w:t>
      </w:r>
      <w:r>
        <w:t xml:space="preserve"> </w:t>
      </w:r>
      <w:r>
        <w:t xml:space="preserve">and state</w:t>
      </w:r>
      <w:r>
        <w:t xml:space="preserve"> </w:t>
      </w:r>
      <w:r>
        <w:t xml:space="preserve">assumptions — see</w:t>
      </w:r>
      <w:r>
        <w:t xml:space="preserve"> </w:t>
      </w:r>
      <w:hyperlink r:id="rId25">
        <w:r>
          <w:rPr>
            <w:rStyle w:val="Hyperlink"/>
          </w:rPr>
          <w:t xml:space="preserve">scientific_methods.md</w:t>
        </w:r>
      </w:hyperlink>
      <w:r>
        <w:t xml:space="preserve">.</w:t>
      </w:r>
    </w:p>
    <w:bookmarkEnd w:id="26"/>
    <w:bookmarkStart w:id="27" w:name="adding-an-anomaly-detector"/>
    <w:p>
      <w:pPr>
        <w:pStyle w:val="Heading3"/>
      </w:pPr>
      <w:r>
        <w:t xml:space="preserve">Adding an anomaly detector</w:t>
      </w:r>
    </w:p>
    <w:p>
      <w:pPr>
        <w:pStyle w:val="FirstParagraph"/>
      </w:pPr>
      <w:r>
        <w:t xml:space="preserve">Subclass</w:t>
      </w:r>
      <w:r>
        <w:t xml:space="preserve"> </w:t>
      </w:r>
      <w:r>
        <w:rPr>
          <w:rStyle w:val="VerbatimChar"/>
        </w:rPr>
        <w:t xml:space="preserve">BaseDetector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src/ml/detectors.py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method</w:t>
      </w:r>
      <w:r>
        <w:t xml:space="preserve">, implement</w:t>
      </w:r>
      <w:r>
        <w:t xml:space="preserve"> </w:t>
      </w:r>
      <w:r>
        <w:rPr>
          <w:rStyle w:val="VerbatimChar"/>
        </w:rPr>
        <w:t xml:space="preserve">fit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, and add it to</w:t>
      </w:r>
      <w:r>
        <w:t xml:space="preserve"> </w:t>
      </w:r>
      <w:r>
        <w:rPr>
          <w:rStyle w:val="VerbatimChar"/>
        </w:rPr>
        <w:t xml:space="preserve">DETECTOR_TYPES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src/ml/trainer.py</w:t>
      </w:r>
      <w:r>
        <w:t xml:space="preserve">. Probe its</w:t>
      </w:r>
      <w:r>
        <w:t xml:space="preserve"> </w:t>
      </w:r>
      <w:r>
        <w:t xml:space="preserve">optional dependency at import and set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/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honestly so</w:t>
      </w:r>
      <w:r>
        <w:t xml:space="preserve"> </w:t>
      </w:r>
      <w:r>
        <w:rPr>
          <w:rStyle w:val="VerbatimChar"/>
        </w:rPr>
        <w:t xml:space="preserve">/api/v1/ml/detectors</w:t>
      </w:r>
      <w:r>
        <w:t xml:space="preserve"> </w:t>
      </w:r>
      <w:r>
        <w:t xml:space="preserve">reflects reality.</w:t>
      </w:r>
    </w:p>
    <w:bookmarkEnd w:id="27"/>
    <w:bookmarkStart w:id="28" w:name="adding-an-api-endpoint"/>
    <w:p>
      <w:pPr>
        <w:pStyle w:val="Heading3"/>
      </w:pPr>
      <w:r>
        <w:t xml:space="preserve">Adding an API endpoint</w:t>
      </w:r>
    </w:p>
    <w:p>
      <w:pPr>
        <w:pStyle w:val="FirstParagraph"/>
      </w:pPr>
      <w:r>
        <w:t xml:space="preserve">Add a route to the relevant blueprint under</w:t>
      </w:r>
      <w:r>
        <w:t xml:space="preserve"> </w:t>
      </w:r>
      <w:r>
        <w:rPr>
          <w:rStyle w:val="VerbatimChar"/>
        </w:rPr>
        <w:t xml:space="preserve">src/api/routes/</w:t>
      </w:r>
      <w:r>
        <w:t xml:space="preserve">, protect it with</w:t>
      </w:r>
      <w:r>
        <w:t xml:space="preserve"> </w:t>
      </w:r>
      <w:r>
        <w:rPr>
          <w:rStyle w:val="VerbatimChar"/>
        </w:rPr>
        <w:t xml:space="preserve">@jwt_required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@require_role(...)</w:t>
      </w:r>
      <w:r>
        <w:t xml:space="preserve">, and return via</w:t>
      </w:r>
      <w:r>
        <w:t xml:space="preserve"> </w:t>
      </w:r>
      <w:r>
        <w:rPr>
          <w:rStyle w:val="VerbatimChar"/>
        </w:rPr>
        <w:t xml:space="preserve">envelope(...)</w:t>
      </w:r>
      <w:r>
        <w:t xml:space="preserve"> </w:t>
      </w:r>
      <w:r>
        <w:t xml:space="preserve">so the</w:t>
      </w:r>
      <w:r>
        <w:t xml:space="preserve"> </w:t>
      </w:r>
      <w:r>
        <w:t xml:space="preserve">response contract stays consistent.</w:t>
      </w:r>
    </w:p>
    <w:bookmarkEnd w:id="28"/>
    <w:bookmarkEnd w:id="29"/>
    <w:bookmarkStart w:id="31" w:name="running-the-tests"/>
    <w:p>
      <w:pPr>
        <w:pStyle w:val="Heading2"/>
      </w:pPr>
      <w:r>
        <w:t xml:space="preserve">7. Running the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test_secret_key_that_is_definitely_long_enough_123456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test_plan.md</w:t>
        </w:r>
      </w:hyperlink>
      <w:r>
        <w:t xml:space="preserve"> </w:t>
      </w:r>
      <w:r>
        <w:t xml:space="preserve">for what each test group proves.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scientific_methods.md" TargetMode="External" /><Relationship Type="http://schemas.openxmlformats.org/officeDocument/2006/relationships/hyperlink" Id="rId30" Target="tes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scientific_methods.md" TargetMode="External" /><Relationship Type="http://schemas.openxmlformats.org/officeDocument/2006/relationships/hyperlink" Id="rId30" Target="tes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2026-08-17T08:32:44Z</dcterms:created>
  <dcterms:modified xsi:type="dcterms:W3CDTF">2026-08-17T08:32:44Z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