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operator-manual"/>
    <w:p>
      <w:pPr>
        <w:pStyle w:val="Heading1"/>
      </w:pPr>
      <w:r>
        <w:t xml:space="preserve">Operator Manual</w:t>
      </w:r>
    </w:p>
    <w:p>
      <w:pPr>
        <w:pStyle w:val="FirstParagraph"/>
      </w:pPr>
      <w:r>
        <w:t xml:space="preserve">This manual covers running AirOne during a mission or a demonstration.</w:t>
      </w:r>
    </w:p>
    <w:bookmarkStart w:id="24" w:name="starting-the-ground-station"/>
    <w:p>
      <w:pPr>
        <w:pStyle w:val="Heading2"/>
      </w:pPr>
      <w:r>
        <w:t xml:space="preserve">1. Starting the ground station</w:t>
      </w:r>
    </w:p>
    <w:p>
      <w:pPr>
        <w:pStyle w:val="FirstParagraph"/>
      </w:pPr>
      <w:r>
        <w:t xml:space="preserve">All commands are run from the</w:t>
      </w:r>
      <w:r>
        <w:t xml:space="preserve"> </w:t>
      </w:r>
      <w:r>
        <w:rPr>
          <w:rStyle w:val="VerbatimChar"/>
        </w:rPr>
        <w:t xml:space="preserve">airone/</w:t>
      </w:r>
      <w:r>
        <w:t xml:space="preserve"> </w:t>
      </w:r>
      <w:r>
        <w:t xml:space="preserve">directory.</w:t>
      </w:r>
    </w:p>
    <w:bookmarkStart w:id="21" w:name="prerequisites"/>
    <w:p>
      <w:pPr>
        <w:pStyle w:val="Heading3"/>
      </w:pPr>
      <w:r>
        <w:t xml:space="preserve">1.1 Prerequisites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"&lt;a long random secret, &gt;= 32 chars&gt;"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environment variable is</w:t>
      </w:r>
      <w:r>
        <w:t xml:space="preserve"> </w:t>
      </w:r>
      <w:r>
        <w:rPr>
          <w:bCs/>
          <w:b/>
        </w:rPr>
        <w:t xml:space="preserve">mandatory</w:t>
      </w:r>
      <w:r>
        <w:t xml:space="preserve">. The system</w:t>
      </w:r>
      <w:r>
        <w:t xml:space="preserve"> </w:t>
      </w:r>
      <w:r>
        <w:t xml:space="preserve">refuses to start with a default/placeholder secret — this is a deliberate</w:t>
      </w:r>
      <w:r>
        <w:t xml:space="preserve"> </w:t>
      </w:r>
      <w:r>
        <w:t xml:space="preserve">security control, not a bug (see</w:t>
      </w:r>
      <w:r>
        <w:t xml:space="preserve"> </w:t>
      </w:r>
      <w:hyperlink r:id="rId20">
        <w:r>
          <w:rPr>
            <w:rStyle w:val="Hyperlink"/>
          </w:rPr>
          <w:t xml:space="preserve">security_model.md</w:t>
        </w:r>
      </w:hyperlink>
      <w:r>
        <w:t xml:space="preserve">).</w:t>
      </w:r>
    </w:p>
    <w:bookmarkEnd w:id="21"/>
    <w:bookmarkStart w:id="22" w:name="launch-modes"/>
    <w:p>
      <w:pPr>
        <w:pStyle w:val="Heading3"/>
      </w:pPr>
      <w:r>
        <w:t xml:space="preserve">1.2 Launch modes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launcher.py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the backend (API + workers). Reads live telemetry from the configured serial 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launcher.py --simulate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 a physics-based simulated mission through the</w:t>
            </w:r>
            <w:r>
              <w:t xml:space="preserve"> </w:t>
            </w:r>
            <w:r>
              <w:rPr>
                <w:bCs/>
                <w:b/>
              </w:rPr>
              <w:t xml:space="preserve">real</w:t>
            </w:r>
            <w:r>
              <w:t xml:space="preserve"> </w:t>
            </w:r>
            <w:r>
              <w:t xml:space="preserve">pipeline. All resulting data is tagged</w:t>
            </w:r>
            <w:r>
              <w:t xml:space="preserve"> </w:t>
            </w:r>
            <w:r>
              <w:rPr>
                <w:rStyle w:val="VerbatimChar"/>
              </w:rPr>
              <w:t xml:space="preserve">SIMULATED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launcher.py --simulate --sim-loop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Continuously replays the simulated mission (useful for demos).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launcher.py --gui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starts the PyQt5 operator GUI (if a display and PyQt5 are available).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launcher.py --validate-only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configuration and environment, then exits without starting.</w:t>
            </w:r>
          </w:p>
        </w:tc>
      </w:tr>
    </w:tbl>
    <w:p>
      <w:pPr>
        <w:pStyle w:val="BodyText"/>
      </w:pPr>
      <w:r>
        <w:t xml:space="preserve">Simulation tuning flags:</w:t>
      </w:r>
      <w:r>
        <w:t xml:space="preserve"> </w:t>
      </w:r>
      <w:r>
        <w:rPr>
          <w:rStyle w:val="VerbatimChar"/>
        </w:rPr>
        <w:t xml:space="preserve">--sim-seed &lt;int&gt;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--sim-apogee &lt;metres&gt;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--sim-rate &lt;Hz&gt;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Honesty note:</w:t>
      </w:r>
      <w:r>
        <w:t xml:space="preserve"> </w:t>
      </w:r>
      <w:r>
        <w:t xml:space="preserve">Data produced in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 </w:t>
      </w:r>
      <w:r>
        <w:t xml:space="preserve">mode is never presented as</w:t>
      </w:r>
      <w:r>
        <w:t xml:space="preserve"> </w:t>
      </w:r>
      <w:r>
        <w:t xml:space="preserve">real. Every measurement carries</w:t>
      </w:r>
      <w:r>
        <w:t xml:space="preserve"> </w:t>
      </w:r>
      <w:r>
        <w:rPr>
          <w:rStyle w:val="VerbatimChar"/>
        </w:rPr>
        <w:t xml:space="preserve">source = SIMULATED</w:t>
      </w:r>
      <w:r>
        <w:t xml:space="preserve"> </w:t>
      </w:r>
      <w:r>
        <w:t xml:space="preserve">and the GUI shows a</w:t>
      </w:r>
      <w:r>
        <w:t xml:space="preserve"> </w:t>
      </w:r>
      <w:r>
        <w:t xml:space="preserve">simulation banner. This is how you demo the system without ever faking a</w:t>
      </w:r>
      <w:r>
        <w:t xml:space="preserve"> </w:t>
      </w:r>
      <w:r>
        <w:t xml:space="preserve">real reading.</w:t>
      </w:r>
    </w:p>
    <w:bookmarkEnd w:id="22"/>
    <w:bookmarkStart w:id="23" w:name="accounts"/>
    <w:p>
      <w:pPr>
        <w:pStyle w:val="Heading3"/>
      </w:pPr>
      <w:r>
        <w:t xml:space="preserve">1.3 Accounts</w:t>
      </w:r>
    </w:p>
    <w:p>
      <w:pPr>
        <w:pStyle w:val="FirstParagraph"/>
      </w:pPr>
      <w:r>
        <w:t xml:space="preserve">No accounts ship with the software. Create them with the launcher (the</w:t>
      </w:r>
      <w:r>
        <w:t xml:space="preserve"> </w:t>
      </w:r>
      <w:r>
        <w:t xml:space="preserve">password comes from</w:t>
      </w:r>
      <w:r>
        <w:t xml:space="preserve"> </w:t>
      </w:r>
      <w:r>
        <w:rPr>
          <w:rStyle w:val="VerbatimChar"/>
        </w:rPr>
        <w:t xml:space="preserve">AIRONE_ADMIN_PASSWORD</w:t>
      </w:r>
      <w:r>
        <w:t xml:space="preserve"> </w:t>
      </w:r>
      <w:r>
        <w:t xml:space="preserve">or is generated and printed once):</w:t>
      </w:r>
    </w:p>
    <w:p>
      <w:pPr>
        <w:pStyle w:val="SourceCode"/>
      </w:pPr>
      <w:r>
        <w:rPr>
          <w:rStyle w:val="VariableTok"/>
        </w:rPr>
        <w:t xml:space="preserve">AIRONE_ADMIN_PASSWORD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'&lt;strong password&gt;'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--create-admin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--create-user</w:t>
      </w:r>
      <w:r>
        <w:rPr>
          <w:rStyle w:val="NormalTok"/>
        </w:rPr>
        <w:t xml:space="preserve"> ops1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OPERATOR </w:t>
      </w:r>
      <w:r>
        <w:rPr>
          <w:rStyle w:val="AttributeTok"/>
        </w:rPr>
        <w:t xml:space="preserve">--generate-password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--reset-password</w:t>
      </w:r>
      <w:r>
        <w:rPr>
          <w:rStyle w:val="NormalTok"/>
        </w:rPr>
        <w:t xml:space="preserve"> ops1 </w:t>
      </w:r>
      <w:r>
        <w:rPr>
          <w:rStyle w:val="AttributeTok"/>
        </w:rPr>
        <w:t xml:space="preserve">--must-change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--list-users</w:t>
      </w:r>
    </w:p>
    <w:p>
      <w:pPr>
        <w:pStyle w:val="FirstParagraph"/>
      </w:pPr>
      <w:r>
        <w:t xml:space="preserve">Passwords need 12+ characters with upper/lower/digit/symbol. Five wrong</w:t>
      </w:r>
      <w:r>
        <w:t xml:space="preserve"> </w:t>
      </w:r>
      <w:r>
        <w:t xml:space="preserve">attempts lock the account for 5 minutes (doubling on repeat); the API answers</w:t>
      </w:r>
      <w:r>
        <w:t xml:space="preserve"> </w:t>
      </w:r>
      <w:r>
        <w:rPr>
          <w:rStyle w:val="VerbatimChar"/>
        </w:rPr>
        <w:t xml:space="preserve">429 ACCOUNT_LOCKED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 A user flagged</w:t>
      </w:r>
      <w:r>
        <w:t xml:space="preserve"> </w:t>
      </w:r>
      <w:r>
        <w:rPr>
          <w:iCs/>
          <w:i/>
        </w:rPr>
        <w:t xml:space="preserve">must change</w:t>
      </w:r>
      <w:r>
        <w:t xml:space="preserve"> </w:t>
      </w:r>
      <w:r>
        <w:t xml:space="preserve">gets</w:t>
      </w:r>
      <w:r>
        <w:t xml:space="preserve"> </w:t>
      </w:r>
      <w:r>
        <w:rPr>
          <w:rStyle w:val="VerbatimChar"/>
        </w:rPr>
        <w:t xml:space="preserve">403 PASSWORD_CHANGE_REQUIRED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POST /api/v1/auth/change-password</w:t>
      </w:r>
      <w:r>
        <w:t xml:space="preserve">.</w:t>
      </w:r>
    </w:p>
    <w:p>
      <w:pPr>
        <w:pStyle w:val="BodyText"/>
      </w:pPr>
      <w:r>
        <w:t xml:space="preserve">The GUI logs in with</w:t>
      </w:r>
      <w:r>
        <w:t xml:space="preserve"> </w:t>
      </w:r>
      <w:r>
        <w:rPr>
          <w:rStyle w:val="VerbatimChar"/>
        </w:rPr>
        <w:t xml:space="preserve">AIRONE_GUI_USER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AIRONE_GUI_PASSWORD</w:t>
      </w:r>
      <w:r>
        <w:t xml:space="preserve">; without them</w:t>
      </w:r>
      <w:r>
        <w:t xml:space="preserve"> </w:t>
      </w:r>
      <w:r>
        <w:t xml:space="preserve">it runs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 </w:t>
      </w:r>
      <w:r>
        <w:t xml:space="preserve">and shows only public status.</w:t>
      </w:r>
    </w:p>
    <w:p>
      <w:pPr>
        <w:pStyle w:val="BodyText"/>
      </w:pPr>
      <w:r>
        <w:rPr>
          <w:rStyle w:val="VerbatimChar"/>
        </w:rPr>
        <w:t xml:space="preserve">python launcher.py --verify-audit</w:t>
      </w:r>
      <w:r>
        <w:t xml:space="preserve"> </w:t>
      </w:r>
      <w:r>
        <w:t xml:space="preserve">checks the audit log hash chain (exit 0 =</w:t>
      </w:r>
      <w:r>
        <w:t xml:space="preserve"> </w:t>
      </w:r>
      <w:r>
        <w:t xml:space="preserve">intact, 2 = broken, reports the first bad line).</w:t>
      </w:r>
    </w:p>
    <w:bookmarkEnd w:id="23"/>
    <w:bookmarkEnd w:id="24"/>
    <w:bookmarkStart w:id="27" w:name="the-gui"/>
    <w:p>
      <w:pPr>
        <w:pStyle w:val="Heading2"/>
      </w:pPr>
      <w:r>
        <w:t xml:space="preserve">2. The GUI</w:t>
      </w:r>
    </w:p>
    <w:p>
      <w:pPr>
        <w:pStyle w:val="FirstParagraph"/>
      </w:pPr>
      <w:r>
        <w:t xml:space="preserve">The GUI is a</w:t>
      </w:r>
      <w:r>
        <w:t xml:space="preserve"> </w:t>
      </w:r>
      <w:r>
        <w:rPr>
          <w:bCs/>
          <w:b/>
        </w:rPr>
        <w:t xml:space="preserve">decoupled REST client</w:t>
      </w:r>
      <w:r>
        <w:t xml:space="preserve"> </w:t>
      </w:r>
      <w:r>
        <w:t xml:space="preserve">of the backend API. It runs in the main</w:t>
      </w:r>
      <w:r>
        <w:t xml:space="preserve"> </w:t>
      </w:r>
      <w:r>
        <w:t xml:space="preserve">thread; the backend runs in worker threads. A GUI crash therefore cannot</w:t>
      </w:r>
      <w:r>
        <w:t xml:space="preserve"> </w:t>
      </w:r>
      <w:r>
        <w:t xml:space="preserve">corrupt telemetry capture — the two are isolated by design. In a headless</w:t>
      </w:r>
      <w:r>
        <w:t xml:space="preserve"> </w:t>
      </w:r>
      <w:r>
        <w:t xml:space="preserve">environment (</w:t>
      </w:r>
      <w:r>
        <w:rPr>
          <w:rStyle w:val="VerbatimChar"/>
        </w:rPr>
        <w:t xml:space="preserve">--gui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), the launcher reports this honestly and</w:t>
      </w:r>
      <w:r>
        <w:t xml:space="preserve"> </w:t>
      </w:r>
      <w:r>
        <w:t xml:space="preserve">continues running the backend without a window.</w:t>
      </w:r>
    </w:p>
    <w:bookmarkStart w:id="25" w:name="tabs"/>
    <w:p>
      <w:pPr>
        <w:pStyle w:val="Heading3"/>
      </w:pPr>
      <w:r>
        <w:t xml:space="preserve">2.1 Tabs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Mission Control</w:t>
      </w:r>
      <w:r>
        <w:t xml:space="preserve"> </w:t>
      </w:r>
      <w:r>
        <w:t xml:space="preserve">— live mission state, latest telemetry, mission-state controls.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Science Dashboard</w:t>
      </w:r>
      <w:r>
        <w:t xml:space="preserve"> </w:t>
      </w:r>
      <w:r>
        <w:t xml:space="preserve">— the 37 scientific analyses with values, units, and uncertainty.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Diagnostics</w:t>
      </w:r>
      <w:r>
        <w:t xml:space="preserve"> </w:t>
      </w:r>
      <w:r>
        <w:t xml:space="preserve">— advisory ML anomaly detection, drift, and the model registry.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Map</w:t>
      </w:r>
      <w:r>
        <w:t xml:space="preserve"> </w:t>
      </w:r>
      <w:r>
        <w:t xml:space="preserve">— GNSS ground track (requires valid GNSS fixes).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Replay</w:t>
      </w:r>
      <w:r>
        <w:t xml:space="preserve"> </w:t>
      </w:r>
      <w:r>
        <w:t xml:space="preserve">— step through recorded telemetry history.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Presentation / Judge Mode</w:t>
      </w:r>
      <w:r>
        <w:t xml:space="preserve"> </w:t>
      </w:r>
      <w:r>
        <w:t xml:space="preserve">— a clean, large-format read-only view for demos.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Configuration</w:t>
      </w:r>
      <w:r>
        <w:t xml:space="preserve"> </w:t>
      </w:r>
      <w:r>
        <w:t xml:space="preserve">— view/edit runtime configuration (ENGINEER role required).</w:t>
      </w:r>
    </w:p>
    <w:bookmarkEnd w:id="25"/>
    <w:bookmarkStart w:id="26" w:name="colour-vocabulary"/>
    <w:p>
      <w:pPr>
        <w:pStyle w:val="Heading3"/>
      </w:pPr>
      <w:r>
        <w:t xml:space="preserve">2.2 Colour vocabulary</w:t>
      </w:r>
    </w:p>
    <w:p>
      <w:pPr>
        <w:pStyle w:val="FirstParagraph"/>
      </w:pPr>
      <w:r>
        <w:t xml:space="preserve">The GUI colours every value by its quality state. A red/orange cell is not a</w:t>
      </w:r>
      <w:r>
        <w:t xml:space="preserve"> </w:t>
      </w:r>
      <w:r>
        <w:t xml:space="preserve">styling choice — it means the data is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SUSPECT</w:t>
      </w:r>
      <w:r>
        <w:t xml:space="preserve"> </w:t>
      </w:r>
      <w:r>
        <w:t xml:space="preserve">and must</w:t>
      </w:r>
      <w:r>
        <w:t xml:space="preserve"> </w:t>
      </w:r>
      <w:r>
        <w:t xml:space="preserve">not be trusted. Never read a number without reading its colour.</w:t>
      </w:r>
    </w:p>
    <w:bookmarkEnd w:id="26"/>
    <w:bookmarkEnd w:id="27"/>
    <w:bookmarkStart w:id="28" w:name="judge-presentation-mode"/>
    <w:p>
      <w:pPr>
        <w:pStyle w:val="Heading2"/>
      </w:pPr>
      <w:r>
        <w:t xml:space="preserve">3. Judge / Presentation mode</w:t>
      </w:r>
    </w:p>
    <w:p>
      <w:pPr>
        <w:pStyle w:val="FirstParagraph"/>
      </w:pPr>
      <w:r>
        <w:t xml:space="preserve">Presentation mode is designed for scored demonstrations:</w:t>
      </w:r>
    </w:p>
    <w:p>
      <w:pPr>
        <w:numPr>
          <w:ilvl w:val="0"/>
          <w:numId w:val="1002"/>
        </w:numPr>
        <w:pStyle w:val="Compact"/>
      </w:pPr>
      <w:r>
        <w:t xml:space="preserve">Large fonts, high-contrast theme, no editable controls.</w:t>
      </w:r>
    </w:p>
    <w:p>
      <w:pPr>
        <w:numPr>
          <w:ilvl w:val="0"/>
          <w:numId w:val="1002"/>
        </w:numPr>
        <w:pStyle w:val="Compact"/>
      </w:pPr>
      <w:r>
        <w:t xml:space="preserve">Shows only data the system can currently stand behind. If a value is stale or</w:t>
      </w:r>
      <w:r>
        <w:t xml:space="preserve"> </w:t>
      </w:r>
      <w:r>
        <w:t xml:space="preserve">a tier is down, the panel says so rather than showing an old number.</w:t>
      </w:r>
    </w:p>
    <w:p>
      <w:pPr>
        <w:numPr>
          <w:ilvl w:val="0"/>
          <w:numId w:val="1002"/>
        </w:numPr>
        <w:pStyle w:val="Compact"/>
      </w:pPr>
      <w:r>
        <w:t xml:space="preserve">A persistent banner shows whether the session is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.</w:t>
      </w:r>
    </w:p>
    <w:bookmarkEnd w:id="28"/>
    <w:bookmarkStart w:id="29" w:name="exporting-data"/>
    <w:p>
      <w:pPr>
        <w:pStyle w:val="Heading2"/>
      </w:pPr>
      <w:r>
        <w:t xml:space="preserve">4. Exporting data</w:t>
      </w:r>
    </w:p>
    <w:p>
      <w:pPr>
        <w:pStyle w:val="FirstParagraph"/>
      </w:pPr>
      <w:r>
        <w:t xml:space="preserve">Telemetry can be exported via the API (</w:t>
      </w:r>
      <w:r>
        <w:rPr>
          <w:rStyle w:val="VerbatimChar"/>
        </w:rPr>
        <w:t xml:space="preserve">GET /api/v1/telemetry/export</w:t>
      </w:r>
      <w:r>
        <w:t xml:space="preserve">,</w:t>
      </w:r>
      <w:r>
        <w:t xml:space="preserve"> </w:t>
      </w:r>
      <w:r>
        <w:t xml:space="preserve">OPERATOR role, rate-limited to 5/minute). Exports include the quality state of</w:t>
      </w:r>
      <w:r>
        <w:t xml:space="preserve"> </w:t>
      </w:r>
      <w:r>
        <w:t xml:space="preserve">every measurement so downstream consumers inherit the same honesty guarantees.</w:t>
      </w:r>
    </w:p>
    <w:bookmarkEnd w:id="29"/>
    <w:bookmarkStart w:id="30" w:name="shutting-down"/>
    <w:p>
      <w:pPr>
        <w:pStyle w:val="Heading2"/>
      </w:pPr>
      <w:r>
        <w:t xml:space="preserve">5. Shutting down</w:t>
      </w:r>
    </w:p>
    <w:p>
      <w:pPr>
        <w:pStyle w:val="FirstParagraph"/>
      </w:pPr>
      <w:r>
        <w:rPr>
          <w:rStyle w:val="VerbatimChar"/>
        </w:rPr>
        <w:t xml:space="preserve">Ctrl-C</w:t>
      </w:r>
      <w:r>
        <w:t xml:space="preserve"> </w:t>
      </w:r>
      <w:r>
        <w:t xml:space="preserve">triggers a graceful shutdown: workers are stopped in reverse</w:t>
      </w:r>
      <w:r>
        <w:t xml:space="preserve"> </w:t>
      </w:r>
      <w:r>
        <w:t xml:space="preserve">dependency order, in-flight telemetry is flushed to the database, and a final</w:t>
      </w:r>
      <w:r>
        <w:t xml:space="preserve"> </w:t>
      </w:r>
      <w:r>
        <w:t xml:space="preserve">shutdown-state snapshot is written to</w:t>
      </w:r>
      <w:r>
        <w:t xml:space="preserve"> </w:t>
      </w:r>
      <w:r>
        <w:rPr>
          <w:rStyle w:val="VerbatimChar"/>
        </w:rPr>
        <w:t xml:space="preserve">data/last_shutdown_state.json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security_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ecurity_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2026-10-04T15:39:27Z</dcterms:created>
  <dcterms:modified xsi:type="dcterms:W3CDTF">2026-10-04T15:39:27Z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