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ientific-methods"/>
    <w:p>
      <w:pPr>
        <w:pStyle w:val="Heading1"/>
      </w:pPr>
      <w:r>
        <w:t xml:space="preserve">Scientific Methods</w:t>
      </w:r>
    </w:p>
    <w:p>
      <w:pPr>
        <w:pStyle w:val="FirstParagraph"/>
      </w:pPr>
      <w:r>
        <w:t xml:space="preserve">AirOne ships</w:t>
      </w:r>
      <w:r>
        <w:t xml:space="preserve"> </w:t>
      </w:r>
      <w:r>
        <w:rPr>
          <w:bCs/>
          <w:b/>
        </w:rPr>
        <w:t xml:space="preserve">37 deterministic scientific analyses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9</w:t>
      </w:r>
      <w:r>
        <w:rPr>
          <w:bCs/>
          <w:b/>
        </w:rPr>
        <w:t xml:space="preserve"> </w:t>
      </w:r>
      <w:r>
        <w:rPr>
          <w:bCs/>
          <w:b/>
        </w:rPr>
        <w:t xml:space="preserve">categories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src/scientific/</w:t>
      </w:r>
      <w:r>
        <w:t xml:space="preserve"> </w:t>
      </w:r>
      <w:r>
        <w:t xml:space="preserve">and registered in</w:t>
      </w:r>
      <w:r>
        <w:t xml:space="preserve"> </w:t>
      </w:r>
      <w:r>
        <w:rPr>
          <w:rStyle w:val="VerbatimChar"/>
        </w:rPr>
        <w:t xml:space="preserve">src/scientific/registry.py</w:t>
      </w:r>
      <w:r>
        <w:t xml:space="preserve">. Every analysis returns a</w:t>
      </w:r>
      <w:r>
        <w:t xml:space="preserve"> </w:t>
      </w:r>
      <w:r>
        <w:rPr>
          <w:rStyle w:val="VerbatimChar"/>
        </w:rPr>
        <w:t xml:space="preserve">ScientificResult</w:t>
      </w:r>
      <w:r>
        <w:t xml:space="preserve"> </w:t>
      </w:r>
      <w:r>
        <w:t xml:space="preserve">with</w:t>
      </w:r>
      <w:r>
        <w:t xml:space="preserve"> </w:t>
      </w:r>
      <w:r>
        <w:t xml:space="preserve">a value, unit, explicit</w:t>
      </w:r>
      <w:r>
        <w:t xml:space="preserve"> </w:t>
      </w:r>
      <w:r>
        <w:rPr>
          <w:bCs/>
          <w:b/>
        </w:rPr>
        <w:t xml:space="preserve">uncertainty</w:t>
      </w:r>
      <w:r>
        <w:t xml:space="preserve">, and the assumptions it relied on.</w:t>
      </w:r>
    </w:p>
    <w:bookmarkStart w:id="20" w:name="scientific-honesty-rules"/>
    <w:p>
      <w:pPr>
        <w:pStyle w:val="Heading2"/>
      </w:pPr>
      <w:r>
        <w:t xml:space="preserve">Scientific-honesty rules</w:t>
      </w:r>
    </w:p>
    <w:p>
      <w:pPr>
        <w:pStyle w:val="FirstParagraph"/>
      </w:pPr>
      <w:r>
        <w:t xml:space="preserve">These rules are enforced in the analysis code and are non-negotiable: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Correlation is never reported as causation.</w:t>
      </w:r>
      <w:r>
        <w:t xml:space="preserve"> </w:t>
      </w:r>
      <w:r>
        <w:t xml:space="preserve">Correlation analyses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radiation_altitude_correlation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correlation_matrix</w:t>
      </w:r>
      <w:r>
        <w:t xml:space="preserve">) report the</w:t>
      </w:r>
      <w:r>
        <w:t xml:space="preserve"> </w:t>
      </w:r>
      <w:r>
        <w:t xml:space="preserve">coefficient and sample size and explicitly label the relationship as</w:t>
      </w:r>
      <w:r>
        <w:t xml:space="preserve"> </w:t>
      </w:r>
      <w:r>
        <w:t xml:space="preserve">correlation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Uncertainty is always propagated.</w:t>
      </w:r>
      <w:r>
        <w:t xml:space="preserve"> </w:t>
      </w:r>
      <w:r>
        <w:t xml:space="preserve">No analysis returns a point value</w:t>
      </w:r>
      <w:r>
        <w:t xml:space="preserve"> </w:t>
      </w:r>
      <w:r>
        <w:t xml:space="preserve">without an uncertainty (or an explicit statement that uncertainty is not yet</w:t>
      </w:r>
      <w:r>
        <w:t xml:space="preserve"> </w:t>
      </w:r>
      <w:r>
        <w:t xml:space="preserve">quantifiable, in which case the result is marked accordingly).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Insufficient data yields an explicit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cannot compute</w:t>
      </w:r>
      <w:r>
        <w:rPr>
          <w:bCs/>
          <w:b/>
        </w:rPr>
        <w:t xml:space="preserve">”</w:t>
      </w:r>
      <w:r>
        <w:rPr>
          <w:bCs/>
          <w:b/>
        </w:rPr>
        <w:t xml:space="preserve">, never a guess.</w:t>
      </w:r>
      <w:r>
        <w:t xml:space="preserve"> </w:t>
      </w:r>
      <w:r>
        <w:t xml:space="preserve">An analysis with too few valid samples returns an unavailable/insufficient</w:t>
      </w:r>
      <w:r>
        <w:t xml:space="preserve"> </w:t>
      </w:r>
      <w:r>
        <w:t xml:space="preserve">result rather than a fabricated number.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Invalid inputs are excluded, not imputed.</w:t>
      </w:r>
      <w:r>
        <w:t xml:space="preserve"> </w:t>
      </w:r>
      <w:r>
        <w:t xml:space="preserve">Analyses consume only valid</w:t>
      </w:r>
      <w:r>
        <w:t xml:space="preserve"> </w:t>
      </w:r>
      <w:r>
        <w:t xml:space="preserve">measurements; missing values are never zero-filled.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Simulated inputs stay labelled.</w:t>
      </w:r>
      <w:r>
        <w:t xml:space="preserve"> </w:t>
      </w:r>
      <w:r>
        <w:t xml:space="preserve">Results computed from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 </w:t>
      </w:r>
      <w:r>
        <w:t xml:space="preserve">data</w:t>
      </w:r>
      <w:r>
        <w:t xml:space="preserve"> </w:t>
      </w:r>
      <w:r>
        <w:t xml:space="preserve">inherit that provenance.</w:t>
      </w:r>
    </w:p>
    <w:bookmarkEnd w:id="20"/>
    <w:bookmarkStart w:id="30" w:name="categories-and-analyses"/>
    <w:p>
      <w:pPr>
        <w:pStyle w:val="Heading2"/>
      </w:pPr>
      <w:r>
        <w:t xml:space="preserve">Categories and analyses</w:t>
      </w:r>
    </w:p>
    <w:bookmarkStart w:id="21" w:name="atmospheric-10"/>
    <w:p>
      <w:pPr>
        <w:pStyle w:val="Heading3"/>
      </w:pPr>
      <w:r>
        <w:t xml:space="preserve">Atmospheric (10)</w:t>
      </w:r>
    </w:p>
    <w:p>
      <w:pPr>
        <w:pStyle w:val="FirstParagraph"/>
      </w:pPr>
      <w:r>
        <w:rPr>
          <w:rStyle w:val="VerbatimChar"/>
        </w:rPr>
        <w:t xml:space="preserve">atmospheric_density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atmospheric_stability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boundary_layer_height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dew_point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hypsometric_altitude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lapse_rate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pressure_gradient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temperature_gradient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temperature_inversion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vertical_profile</w:t>
      </w:r>
      <w:r>
        <w:t xml:space="preserve">.</w:t>
      </w:r>
    </w:p>
    <w:p>
      <w:pPr>
        <w:pStyle w:val="BodyText"/>
      </w:pPr>
      <w:r>
        <w:t xml:space="preserve">Core relations used include the barometric/hypsometric equation for</w:t>
      </w:r>
      <w:r>
        <w:t xml:space="preserve"> </w:t>
      </w:r>
      <w:r>
        <w:t xml:space="preserve">pressure-derived altitude, the environmental lapse rate (dT/dz), the</w:t>
      </w:r>
      <w:r>
        <w:t xml:space="preserve"> </w:t>
      </w:r>
      <w:r>
        <w:t xml:space="preserve">Magnus/Arden-Buck formula for dew point, and the ideal-gas relation for air</w:t>
      </w:r>
      <w:r>
        <w:t xml:space="preserve"> </w:t>
      </w:r>
      <w:r>
        <w:t xml:space="preserve">density. Stability and inversion detection compare the measured lapse rate to</w:t>
      </w:r>
      <w:r>
        <w:t xml:space="preserve"> </w:t>
      </w:r>
      <w:r>
        <w:t xml:space="preserve">the dry adiabatic lapse rate.</w:t>
      </w:r>
    </w:p>
    <w:bookmarkEnd w:id="21"/>
    <w:bookmarkStart w:id="22" w:name="descent-4"/>
    <w:p>
      <w:pPr>
        <w:pStyle w:val="Heading3"/>
      </w:pPr>
      <w:r>
        <w:t xml:space="preserve">Descent (4)</w:t>
      </w:r>
    </w:p>
    <w:p>
      <w:pPr>
        <w:pStyle w:val="FirstParagraph"/>
      </w:pPr>
      <w:r>
        <w:rPr>
          <w:rStyle w:val="VerbatimChar"/>
        </w:rPr>
        <w:t xml:space="preserve">descent_rate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drag_coefficient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terminal_velocity</w:t>
      </w:r>
      <w:r>
        <w:t xml:space="preserve">.</w:t>
      </w:r>
    </w:p>
    <w:p>
      <w:pPr>
        <w:pStyle w:val="BodyText"/>
      </w:pPr>
      <w:r>
        <w:t xml:space="preserve">Descent rate is the time derivative of altitude; terminal velocity and the</w:t>
      </w:r>
      <w:r>
        <w:t xml:space="preserve"> </w:t>
      </w:r>
      <w:r>
        <w:t xml:space="preserve">effective drag coefficient are derived from the balance of gravity and drag</w:t>
      </w:r>
      <w:r>
        <w:t xml:space="preserve"> </w:t>
      </w:r>
      <w:r>
        <w:t xml:space="preserve">during steady descent. Landing detection combines low vertical speed with</w:t>
      </w:r>
      <w:r>
        <w:t xml:space="preserve"> </w:t>
      </w:r>
      <w:r>
        <w:t xml:space="preserve">altitude stability.</w:t>
      </w:r>
    </w:p>
    <w:bookmarkEnd w:id="22"/>
    <w:bookmarkStart w:id="23" w:name="gases-3"/>
    <w:p>
      <w:pPr>
        <w:pStyle w:val="Heading3"/>
      </w:pPr>
      <w:r>
        <w:t xml:space="preserve">Gases (3)</w:t>
      </w:r>
    </w:p>
    <w:p>
      <w:pPr>
        <w:pStyle w:val="FirstParagraph"/>
      </w:pPr>
      <w:r>
        <w:rPr>
          <w:rStyle w:val="VerbatimChar"/>
        </w:rPr>
        <w:t xml:space="preserve">air_quality_proxy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plume_detection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voc_profile</w:t>
      </w:r>
      <w:r>
        <w:t xml:space="preserve">.</w:t>
      </w:r>
    </w:p>
    <w:p>
      <w:pPr>
        <w:pStyle w:val="BodyText"/>
      </w:pPr>
      <w:r>
        <w:t xml:space="preserve">VOC/gas-resistance readings from the BME688 are turned into an air-quality</w:t>
      </w:r>
      <w:r>
        <w:t xml:space="preserve"> </w:t>
      </w:r>
      <w:r>
        <w:t xml:space="preserve">proxy and a vertical VOC profile; plume detection flags localised</w:t>
      </w:r>
      <w:r>
        <w:t xml:space="preserve"> </w:t>
      </w:r>
      <w:r>
        <w:t xml:space="preserve">concentration anomalies.</w:t>
      </w:r>
    </w:p>
    <w:bookmarkEnd w:id="23"/>
    <w:bookmarkStart w:id="24" w:name="gnss-4"/>
    <w:p>
      <w:pPr>
        <w:pStyle w:val="Heading3"/>
      </w:pPr>
      <w:r>
        <w:t xml:space="preserve">GNSS (4)</w:t>
      </w:r>
    </w:p>
    <w:p>
      <w:pPr>
        <w:pStyle w:val="FirstParagraph"/>
      </w:pPr>
      <w:r>
        <w:rPr>
          <w:rStyle w:val="VerbatimChar"/>
        </w:rPr>
        <w:t xml:space="preserve">displacement_from_start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ground_speed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ground_track_distance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vertical_speed</w:t>
      </w:r>
      <w:r>
        <w:t xml:space="preserve">.</w:t>
      </w:r>
    </w:p>
    <w:p>
      <w:pPr>
        <w:pStyle w:val="BodyText"/>
      </w:pPr>
      <w:r>
        <w:t xml:space="preserve">Horizontal metrics use great-circle (haversine) distance between fixes;</w:t>
      </w:r>
      <w:r>
        <w:t xml:space="preserve"> </w:t>
      </w:r>
      <w:r>
        <w:t xml:space="preserve">vertical speed uses GNSS altitude deltas. All require valid GNSS fixes — with</w:t>
      </w:r>
      <w:r>
        <w:t xml:space="preserve"> </w:t>
      </w:r>
      <w:r>
        <w:t xml:space="preserve">no fix, the analyses report unavailable rather than emitting zeros.</w:t>
      </w:r>
    </w:p>
    <w:bookmarkEnd w:id="24"/>
    <w:bookmarkStart w:id="25" w:name="magnetic-4"/>
    <w:p>
      <w:pPr>
        <w:pStyle w:val="Heading3"/>
      </w:pPr>
      <w:r>
        <w:t xml:space="preserve">Magnetic (4)</w:t>
      </w:r>
    </w:p>
    <w:p>
      <w:pPr>
        <w:pStyle w:val="FirstParagraph"/>
      </w:pPr>
      <w:r>
        <w:rPr>
          <w:rStyle w:val="VerbatimChar"/>
        </w:rPr>
        <w:t xml:space="preserve">magnetic_anomaly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magnetic_field_magnitude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magnetic_heading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magnetic_inclination</w:t>
      </w:r>
      <w:r>
        <w:t xml:space="preserve">.</w:t>
      </w:r>
    </w:p>
    <w:p>
      <w:pPr>
        <w:pStyle w:val="BodyText"/>
      </w:pPr>
      <w:r>
        <w:t xml:space="preserve">Field magnitude is the Euclidean norm of the three magnetometer axes; heading</w:t>
      </w:r>
      <w:r>
        <w:t xml:space="preserve"> </w:t>
      </w:r>
      <w:r>
        <w:t xml:space="preserve">and inclination are derived from the field vector; anomalies are deviations</w:t>
      </w:r>
      <w:r>
        <w:t xml:space="preserve"> </w:t>
      </w:r>
      <w:r>
        <w:t xml:space="preserve">from the expected local field.</w:t>
      </w:r>
    </w:p>
    <w:bookmarkEnd w:id="25"/>
    <w:bookmarkStart w:id="26" w:name="power-3"/>
    <w:p>
      <w:pPr>
        <w:pStyle w:val="Heading3"/>
      </w:pPr>
      <w:r>
        <w:t xml:space="preserve">Power (3)</w:t>
      </w:r>
    </w:p>
    <w:p>
      <w:pPr>
        <w:pStyle w:val="FirstParagraph"/>
      </w:pPr>
      <w:r>
        <w:rPr>
          <w:rStyle w:val="VerbatimChar"/>
        </w:rPr>
        <w:t xml:space="preserve">battery_health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brownout_risk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voltage_trend</w:t>
      </w:r>
      <w:r>
        <w:t xml:space="preserve">.</w:t>
      </w:r>
    </w:p>
    <w:p>
      <w:pPr>
        <w:pStyle w:val="BodyText"/>
      </w:pPr>
      <w:r>
        <w:t xml:space="preserve">Voltage trend is a regression over the battery-voltage series; brownout risk</w:t>
      </w:r>
      <w:r>
        <w:t xml:space="preserve"> </w:t>
      </w:r>
      <w:r>
        <w:t xml:space="preserve">compares projected voltage against a threshold; battery health summarises the</w:t>
      </w:r>
      <w:r>
        <w:t xml:space="preserve"> </w:t>
      </w:r>
      <w:r>
        <w:t xml:space="preserve">discharge behaviour.</w:t>
      </w:r>
    </w:p>
    <w:bookmarkEnd w:id="26"/>
    <w:bookmarkStart w:id="27" w:name="radiation-4"/>
    <w:p>
      <w:pPr>
        <w:pStyle w:val="Heading3"/>
      </w:pPr>
      <w:r>
        <w:t xml:space="preserve">Radiation (4)</w:t>
      </w:r>
    </w:p>
    <w:p>
      <w:pPr>
        <w:pStyle w:val="FirstParagraph"/>
      </w:pPr>
      <w:r>
        <w:rPr>
          <w:rStyle w:val="VerbatimChar"/>
        </w:rPr>
        <w:t xml:space="preserve">dose_rate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mean_count_rate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radiation_altitude_correlation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radiation_burst</w:t>
      </w:r>
      <w:r>
        <w:t xml:space="preserve">.</w:t>
      </w:r>
    </w:p>
    <w:p>
      <w:pPr>
        <w:pStyle w:val="BodyText"/>
      </w:pPr>
      <w:r>
        <w:t xml:space="preserve">Count rates (CPM) are converted to an approximate dose rate; the</w:t>
      </w:r>
      <w:r>
        <w:t xml:space="preserve"> </w:t>
      </w:r>
      <w:r>
        <w:t xml:space="preserve">altitude–radiation relationship is reported strictly as a correlation with its</w:t>
      </w:r>
      <w:r>
        <w:t xml:space="preserve"> </w:t>
      </w:r>
      <w:r>
        <w:t xml:space="preserve">coefficient and sample count; bursts are transient rate excursions.</w:t>
      </w:r>
    </w:p>
    <w:bookmarkEnd w:id="27"/>
    <w:bookmarkStart w:id="28" w:name="uv-solar-2"/>
    <w:p>
      <w:pPr>
        <w:pStyle w:val="Heading3"/>
      </w:pPr>
      <w:r>
        <w:t xml:space="preserve">UV / Solar (2)</w:t>
      </w:r>
    </w:p>
    <w:p>
      <w:pPr>
        <w:pStyle w:val="FirstParagraph"/>
      </w:pPr>
      <w:r>
        <w:rPr>
          <w:rStyle w:val="VerbatimChar"/>
        </w:rPr>
        <w:t xml:space="preserve">uv_altitude_trend</w:t>
      </w:r>
      <w:r>
        <w:t xml:space="preserve">,</w:t>
      </w:r>
      <w:r>
        <w:t xml:space="preserve"> </w:t>
      </w:r>
      <w:r>
        <w:rPr>
          <w:rStyle w:val="VerbatimChar"/>
        </w:rPr>
        <w:t xml:space="preserve">uv_index</w:t>
      </w:r>
      <w:r>
        <w:t xml:space="preserve">.</w:t>
      </w:r>
    </w:p>
    <w:p>
      <w:pPr>
        <w:pStyle w:val="BodyText"/>
      </w:pPr>
      <w:r>
        <w:t xml:space="preserve">UV index from the UV sensor and its trend with altitude.</w:t>
      </w:r>
    </w:p>
    <w:bookmarkEnd w:id="28"/>
    <w:bookmarkStart w:id="29" w:name="composite-3"/>
    <w:p>
      <w:pPr>
        <w:pStyle w:val="Heading3"/>
      </w:pPr>
      <w:r>
        <w:t xml:space="preserve">Composite (3)</w:t>
      </w:r>
    </w:p>
    <w:p>
      <w:pPr>
        <w:pStyle w:val="FirstParagraph"/>
      </w:pPr>
      <w:r>
        <w:rPr>
          <w:rStyle w:val="VerbatimChar"/>
        </w:rPr>
        <w:t xml:space="preserve">change_rate_monitor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environmental_hazard_index</w:t>
      </w:r>
      <w:r>
        <w:t xml:space="preserve">.</w:t>
      </w:r>
    </w:p>
    <w:p>
      <w:pPr>
        <w:pStyle w:val="BodyText"/>
      </w:pPr>
      <w:r>
        <w:t xml:space="preserve">Cross-sensor summaries: a rate-of-change monitor, a correlation matrix across</w:t>
      </w:r>
      <w:r>
        <w:t xml:space="preserve"> </w:t>
      </w:r>
      <w:r>
        <w:t xml:space="preserve">key channels (correlation only — never causal), and a composite environmental</w:t>
      </w:r>
      <w:r>
        <w:t xml:space="preserve"> </w:t>
      </w:r>
      <w:r>
        <w:t xml:space="preserve">hazard index.</w:t>
      </w:r>
    </w:p>
    <w:bookmarkEnd w:id="29"/>
    <w:bookmarkEnd w:id="30"/>
    <w:bookmarkStart w:id="31" w:name="filtering-and-fusion"/>
    <w:p>
      <w:pPr>
        <w:pStyle w:val="Heading2"/>
      </w:pPr>
      <w:r>
        <w:t xml:space="preserve">Filtering and fusion</w:t>
      </w:r>
    </w:p>
    <w:p>
      <w:pPr>
        <w:pStyle w:val="FirstParagraph"/>
      </w:pPr>
      <w:r>
        <w:t xml:space="preserve">Before analyses run, the pipeline can apply configurable filters (stage 14) and</w:t>
      </w:r>
      <w:r>
        <w:t xml:space="preserve"> </w:t>
      </w:r>
      <w:r>
        <w:t xml:space="preserve">sensor fusion (stage 15):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Kalman 1-D</w:t>
      </w:r>
      <w:r>
        <w:t xml:space="preserve"> </w:t>
      </w:r>
      <w:r>
        <w:t xml:space="preserve">(e.g. fused pressure),</w:t>
      </w:r>
      <w:r>
        <w:t xml:space="preserve"> </w:t>
      </w:r>
      <w:r>
        <w:rPr>
          <w:bCs/>
          <w:b/>
        </w:rPr>
        <w:t xml:space="preserve">moving average</w:t>
      </w:r>
      <w:r>
        <w:t xml:space="preserve"> </w:t>
      </w:r>
      <w:r>
        <w:t xml:space="preserve">(temperature),</w:t>
      </w:r>
      <w:r>
        <w:t xml:space="preserve"> </w:t>
      </w:r>
      <w:r>
        <w:rPr>
          <w:bCs/>
          <w:b/>
        </w:rPr>
        <w:t xml:space="preserve">EKF altitude</w:t>
      </w:r>
      <w:r>
        <w:t xml:space="preserve"> </w:t>
      </w:r>
      <w:r>
        <w:t xml:space="preserve">— all configured under</w:t>
      </w:r>
      <w:r>
        <w:t xml:space="preserve"> </w:t>
      </w:r>
      <w:r>
        <w:rPr>
          <w:rStyle w:val="VerbatimChar"/>
        </w:rPr>
        <w:t xml:space="preserve">pipeline.filter_config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Fused outputs are tagged</w:t>
      </w:r>
      <w:r>
        <w:t xml:space="preserve"> </w:t>
      </w:r>
      <w:r>
        <w:rPr>
          <w:rStyle w:val="VerbatimChar"/>
        </w:rPr>
        <w:t xml:space="preserve">DataSource.FUSED</w:t>
      </w:r>
      <w:r>
        <w:t xml:space="preserve">; filtered outputs are tagged</w:t>
      </w:r>
      <w:r>
        <w:t xml:space="preserve"> </w:t>
      </w:r>
      <w:r>
        <w:t xml:space="preserve">appropriately so consumers always know the provenance of a number.</w:t>
      </w:r>
    </w:p>
    <w:bookmarkEnd w:id="31"/>
    <w:bookmarkStart w:id="32" w:name="narrative"/>
    <w:p>
      <w:pPr>
        <w:pStyle w:val="Heading2"/>
      </w:pPr>
      <w:r>
        <w:t xml:space="preserve">Narrative</w:t>
      </w:r>
    </w:p>
    <w:p>
      <w:pPr>
        <w:pStyle w:val="FirstParagraph"/>
      </w:pPr>
      <w:r>
        <w:rPr>
          <w:rStyle w:val="VerbatimChar"/>
        </w:rPr>
        <w:t xml:space="preserve">GET /api/v1/narrative</w:t>
      </w:r>
      <w:r>
        <w:t xml:space="preserve"> </w:t>
      </w:r>
      <w:r>
        <w:t xml:space="preserve">produces a natural-language description of the mission</w:t>
      </w:r>
      <w:r>
        <w:t xml:space="preserve"> </w:t>
      </w:r>
      <w:r>
        <w:t xml:space="preserve">from the computed results. The narrative is generated from real analysis</w:t>
      </w:r>
      <w:r>
        <w:t xml:space="preserve"> </w:t>
      </w:r>
      <w:r>
        <w:t xml:space="preserve">outputs and states uncertainty; it never asserts findings the analyses did not</w:t>
      </w:r>
      <w:r>
        <w:t xml:space="preserve"> </w:t>
      </w:r>
      <w:r>
        <w:t xml:space="preserve">support.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2026-10-04T15:39:28Z</dcterms:created>
  <dcterms:modified xsi:type="dcterms:W3CDTF">2026-10-04T15:39:28Z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