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6366F1"/>
          <w:sz w:val="28"/>
          <w:szCs w:val="28"/>
        </w:rPr>
        <w:t xml:space="preserve">ESPECIAL DESARROLLO MÓVIL INTEGRAL</w:t>
      </w:r>
    </w:p>
    <w:p>
      <w:pPr>
        <w:spacing w:after="0" w:before="200"/>
        <w:jc w:val="center"/>
      </w:pPr>
      <w:r>
        <w:rPr>
          <w:color w:val="64748B"/>
          <w:sz w:val="22"/>
          <w:szCs w:val="22"/>
        </w:rPr>
        <w:t xml:space="preserve">Unidad 3 — Pruebas y liberación del desarrollo móvil</w:t>
      </w:r>
    </w:p>
    <w:p>
      <w:pPr>
        <w:spacing w:after="0" w:before="500"/>
        <w:jc w:val="center"/>
      </w:pPr>
      <w:r>
        <w:rPr>
          <w:b/>
          <w:bCs/>
          <w:color w:val="0F172A"/>
          <w:sz w:val="46"/>
          <w:szCs w:val="46"/>
        </w:rPr>
        <w:t xml:space="preserve">Plan de Pruebas</w:t>
      </w:r>
    </w:p>
    <w:p>
      <w:pPr>
        <w:spacing w:after="500"/>
        <w:jc w:val="center"/>
      </w:pPr>
      <w:r>
        <w:rPr>
          <w:i/>
          <w:iCs/>
          <w:color w:val="64748B"/>
          <w:sz w:val="22"/>
          <w:szCs w:val="22"/>
        </w:rPr>
        <w:t xml:space="preserve">Estrategia y casos de prueba de la aplicación</w:t>
      </w:r>
    </w:p>
    <w:p>
      <w:pPr>
        <w:spacing w:after="60"/>
        <w:jc w:val="center"/>
      </w:pPr>
      <w:r>
        <w:rPr>
          <w:b/>
          <w:bCs/>
          <w:color w:val="6366F1"/>
          <w:sz w:val="26"/>
          <w:szCs w:val="26"/>
        </w:rPr>
        <w:t xml:space="preserve">Proyecto: EduTrack</w:t>
      </w:r>
    </w:p>
    <w:p>
      <w:pPr>
        <w:spacing w:after="60"/>
        <w:jc w:val="center"/>
      </w:pPr>
      <w:r>
        <w:rPr>
          <w:sz w:val="22"/>
          <w:szCs w:val="22"/>
        </w:rPr>
        <w:t xml:space="preserve">Fecha: 28 de Junio de 2026</w:t>
      </w:r>
    </w:p>
    <w:p>
      <w:pPr>
        <w:spacing w:before="400"/>
        <w:jc w:val="center"/>
      </w:pPr>
      <w:r>
        <w:rPr>
          <w:b/>
          <w:bCs/>
          <w:sz w:val="24"/>
          <w:szCs w:val="24"/>
        </w:rPr>
        <w:t xml:space="preserve">García Reyes Sergio Rodrigo</w:t>
      </w:r>
    </w:p>
    <w:p>
      <w:r>
        <w:br w:type="page"/>
      </w:r>
    </w:p>
    <w:p>
      <w:pPr>
        <w:pStyle w:val="Heading1"/>
      </w:pPr>
      <w:r>
        <w:t xml:space="preserve">1. Introducción y objetivo</w:t>
      </w:r>
    </w:p>
    <w:p>
      <w:pPr>
        <w:spacing w:after="120"/>
      </w:pPr>
      <w:r>
        <w:t xml:space="preserve">Este documento define el plan de pruebas aplicado a la aplicación EduTrack durante la fase de pruebas y liberación (Unidad 3). Su objetivo es verificar que la aplicación cumple los requerimientos funcionales y no funcionales, detectar errores y garantizar la calidad del producto antes de su liberación.</w:t>
      </w:r>
    </w:p>
    <w:p>
      <w:pPr>
        <w:pStyle w:val="Heading1"/>
      </w:pPr>
      <w:r>
        <w:t xml:space="preserve">2. Alcance</w:t>
      </w:r>
    </w:p>
    <w:p>
      <w:pPr>
        <w:spacing w:after="120"/>
      </w:pPr>
      <w:r>
        <w:t xml:space="preserve">Las pruebas cubren los módulos de autenticación, gestión de actividades y materias, consumo de la API externa, seguridad, rendimiento y usabilidad, tanto en la versión web (Vercel) como en la aplicación móvil (APK).</w:t>
      </w:r>
    </w:p>
    <w:p>
      <w:pPr>
        <w:pStyle w:val="Heading1"/>
      </w:pPr>
      <w:r>
        <w:t xml:space="preserve">3. Estrategia y tipos de prueba</w:t>
      </w:r>
    </w:p>
    <w:p>
      <w:pPr>
        <w:spacing w:after="120"/>
      </w:pPr>
      <w:r>
        <w:t xml:space="preserve">Bajo la metodología ágil SCRUM, las pruebas se ejecutaron de forma incremental al final de cada avance. Se aplicaron cuatro tipos de prueba: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Funcionales: verifican que cada requerimiento (RF01–RF05) funcione correctamente.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 rendimiento: miden el tiempo de carga y la respuesta de la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 usabilidad: evalúan la facilidad de uso y la adaptación a móvil.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 seguridad: comprueban la protección de los datos por usuario.</w:t>
      </w:r>
    </w:p>
    <w:p>
      <w:pPr>
        <w:pStyle w:val="Heading1"/>
      </w:pPr>
      <w:r>
        <w:t xml:space="preserve">4. Ambiente y herramientas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636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6160"/>
            <w:shd w:fill="636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Uso en las pruebas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Navegador + DevTools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Pruebas funcionales web y medición de carga (Network)</w:t>
            </w:r>
          </w:p>
        </w:tc>
      </w:tr>
      <w:tr>
        <w:trPr>
          <w:tblHeader w:val="false"/>
        </w:trPr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Postman / cliente HTTP</w:t>
            </w:r>
          </w:p>
        </w:tc>
        <w:tc>
          <w:tcPr>
            <w:tcW w:type="dxa" w:w="61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Pruebas de los endpoints de la API REST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Dispositivo Android + APK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Pruebas de la aplicación móvil</w:t>
            </w:r>
          </w:p>
        </w:tc>
      </w:tr>
      <w:tr>
        <w:trPr>
          <w:tblHeader w:val="false"/>
        </w:trPr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Firebase Console</w:t>
            </w:r>
          </w:p>
        </w:tc>
        <w:tc>
          <w:tcPr>
            <w:tcW w:type="dxa" w:w="61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Verificación de usuarios y autenticación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MongoDB Atlas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Verificación de la persistencia de datos</w:t>
            </w:r>
          </w:p>
        </w:tc>
      </w:tr>
      <w:tr>
        <w:trPr>
          <w:tblHeader w:val="false"/>
        </w:trPr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Vercel</w:t>
            </w:r>
          </w:p>
        </w:tc>
        <w:tc>
          <w:tcPr>
            <w:tcW w:type="dxa" w:w="61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Pruebas del entorno de producción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Firebase Test Lab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Pruebas en dispositivos virtuales (recomendado)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Casos de prueba funcionales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100"/>
        <w:gridCol w:w="1100"/>
        <w:gridCol w:w="3560"/>
        <w:gridCol w:w="2700"/>
        <w:gridCol w:w="900"/>
      </w:tblGrid>
      <w:tr>
        <w:trPr>
          <w:tblHeader/>
        </w:trPr>
        <w:tc>
          <w:tcPr>
            <w:tcW w:type="dxa" w:w="1100"/>
            <w:shd w:fill="636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shd w:fill="636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  <w:tc>
          <w:tcPr>
            <w:tcW w:type="dxa" w:w="3560"/>
            <w:shd w:fill="636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/ Pasos</w:t>
            </w:r>
          </w:p>
        </w:tc>
        <w:tc>
          <w:tcPr>
            <w:tcW w:type="dxa" w:w="2700"/>
            <w:shd w:fill="636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900"/>
            <w:shd w:fill="636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CP-01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RF01</w:t>
            </w:r>
          </w:p>
        </w:tc>
        <w:tc>
          <w:tcPr>
            <w:tcW w:type="dxa" w:w="3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Registrar usuario con datos válidos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Cuenta creada y correo de verificación enviado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PASA</w:t>
            </w:r>
          </w:p>
        </w:tc>
      </w:tr>
      <w:tr>
        <w:trPr>
          <w:tblHeader w:val="false"/>
        </w:trPr>
        <w:tc>
          <w:tcPr>
            <w:tcW w:type="dxa" w:w="1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CP-02</w:t>
            </w:r>
          </w:p>
        </w:tc>
        <w:tc>
          <w:tcPr>
            <w:tcW w:type="dxa" w:w="1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RF01</w:t>
            </w:r>
          </w:p>
        </w:tc>
        <w:tc>
          <w:tcPr>
            <w:tcW w:type="dxa" w:w="35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Registrar con contraseña débil (&lt; 8)</w:t>
            </w:r>
          </w:p>
        </w:tc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 muestra error de validación</w:t>
            </w:r>
          </w:p>
        </w:tc>
        <w:tc>
          <w:tcPr>
            <w:tcW w:type="dxa" w:w="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PASA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CP-03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RF02</w:t>
            </w:r>
          </w:p>
        </w:tc>
        <w:tc>
          <w:tcPr>
            <w:tcW w:type="dxa" w:w="3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Revisar el correo de verificación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Llega un enlace único de activación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PASA</w:t>
            </w:r>
          </w:p>
        </w:tc>
      </w:tr>
      <w:tr>
        <w:trPr>
          <w:tblHeader w:val="false"/>
        </w:trPr>
        <w:tc>
          <w:tcPr>
            <w:tcW w:type="dxa" w:w="1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CP-04</w:t>
            </w:r>
          </w:p>
        </w:tc>
        <w:tc>
          <w:tcPr>
            <w:tcW w:type="dxa" w:w="1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RF02</w:t>
            </w:r>
          </w:p>
        </w:tc>
        <w:tc>
          <w:tcPr>
            <w:tcW w:type="dxa" w:w="35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Intentar entrar sin verificar</w:t>
            </w:r>
          </w:p>
        </w:tc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 app redirige a la pantalla de verificación</w:t>
            </w:r>
          </w:p>
        </w:tc>
        <w:tc>
          <w:tcPr>
            <w:tcW w:type="dxa" w:w="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PASA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CP-05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RF03</w:t>
            </w:r>
          </w:p>
        </w:tc>
        <w:tc>
          <w:tcPr>
            <w:tcW w:type="dxa" w:w="3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Iniciar sesión con credenciales válidas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Accede al panel principal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PASA</w:t>
            </w:r>
          </w:p>
        </w:tc>
      </w:tr>
      <w:tr>
        <w:trPr>
          <w:tblHeader w:val="false"/>
        </w:trPr>
        <w:tc>
          <w:tcPr>
            <w:tcW w:type="dxa" w:w="1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CP-06</w:t>
            </w:r>
          </w:p>
        </w:tc>
        <w:tc>
          <w:tcPr>
            <w:tcW w:type="dxa" w:w="1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RF03</w:t>
            </w:r>
          </w:p>
        </w:tc>
        <w:tc>
          <w:tcPr>
            <w:tcW w:type="dxa" w:w="35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Iniciar sesión con datos inválidos</w:t>
            </w:r>
          </w:p>
        </w:tc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Mensaje de error claro</w:t>
            </w:r>
          </w:p>
        </w:tc>
        <w:tc>
          <w:tcPr>
            <w:tcW w:type="dxa" w:w="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PASA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CP-07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RF03</w:t>
            </w:r>
          </w:p>
        </w:tc>
        <w:tc>
          <w:tcPr>
            <w:tcW w:type="dxa" w:w="3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Cerrar sesión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Regresa a la pantalla de login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PASA</w:t>
            </w:r>
          </w:p>
        </w:tc>
      </w:tr>
      <w:tr>
        <w:trPr>
          <w:tblHeader w:val="false"/>
        </w:trPr>
        <w:tc>
          <w:tcPr>
            <w:tcW w:type="dxa" w:w="1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CP-08</w:t>
            </w:r>
          </w:p>
        </w:tc>
        <w:tc>
          <w:tcPr>
            <w:tcW w:type="dxa" w:w="1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RF04</w:t>
            </w:r>
          </w:p>
        </w:tc>
        <w:tc>
          <w:tcPr>
            <w:tcW w:type="dxa" w:w="35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Crear una actividad</w:t>
            </w:r>
          </w:p>
        </w:tc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Aparece en la lista de Pendientes</w:t>
            </w:r>
          </w:p>
        </w:tc>
        <w:tc>
          <w:tcPr>
            <w:tcW w:type="dxa" w:w="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PASA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CP-09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RF04</w:t>
            </w:r>
          </w:p>
        </w:tc>
        <w:tc>
          <w:tcPr>
            <w:tcW w:type="dxa" w:w="3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Editar una actividad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Los cambios se guardan en la nube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PASA</w:t>
            </w:r>
          </w:p>
        </w:tc>
      </w:tr>
      <w:tr>
        <w:trPr>
          <w:tblHeader w:val="false"/>
        </w:trPr>
        <w:tc>
          <w:tcPr>
            <w:tcW w:type="dxa" w:w="1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CP-10</w:t>
            </w:r>
          </w:p>
        </w:tc>
        <w:tc>
          <w:tcPr>
            <w:tcW w:type="dxa" w:w="1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RF04</w:t>
            </w:r>
          </w:p>
        </w:tc>
        <w:tc>
          <w:tcPr>
            <w:tcW w:type="dxa" w:w="35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Eliminar una actividad</w:t>
            </w:r>
          </w:p>
        </w:tc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 actividad desaparece</w:t>
            </w:r>
          </w:p>
        </w:tc>
        <w:tc>
          <w:tcPr>
            <w:tcW w:type="dxa" w:w="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PASA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CP-11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RF05</w:t>
            </w:r>
          </w:p>
        </w:tc>
        <w:tc>
          <w:tcPr>
            <w:tcW w:type="dxa" w:w="3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Marcar actividad como completada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Pasa a la pestaña Completadas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PASA</w:t>
            </w:r>
          </w:p>
        </w:tc>
      </w:tr>
      <w:tr>
        <w:trPr>
          <w:tblHeader w:val="false"/>
        </w:trPr>
        <w:tc>
          <w:tcPr>
            <w:tcW w:type="dxa" w:w="1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CP-12</w:t>
            </w:r>
          </w:p>
        </w:tc>
        <w:tc>
          <w:tcPr>
            <w:tcW w:type="dxa" w:w="1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RF05</w:t>
            </w:r>
          </w:p>
        </w:tc>
        <w:tc>
          <w:tcPr>
            <w:tcW w:type="dxa" w:w="35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 el listado segmentado</w:t>
            </w:r>
          </w:p>
        </w:tc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Pendientes y Completadas correctas</w:t>
            </w:r>
          </w:p>
        </w:tc>
        <w:tc>
          <w:tcPr>
            <w:tcW w:type="dxa" w:w="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PASA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CP-13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CRUD de materias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Crear, editar y eliminar funciona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PASA</w:t>
            </w:r>
          </w:p>
        </w:tc>
      </w:tr>
      <w:tr>
        <w:trPr>
          <w:tblHeader w:val="false"/>
        </w:trPr>
        <w:tc>
          <w:tcPr>
            <w:tcW w:type="dxa" w:w="1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CP-14</w:t>
            </w:r>
          </w:p>
        </w:tc>
        <w:tc>
          <w:tcPr>
            <w:tcW w:type="dxa" w:w="1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Buscar recursos (YouTube)</w:t>
            </w:r>
          </w:p>
        </w:tc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Devuelve videos relacionados</w:t>
            </w:r>
          </w:p>
        </w:tc>
        <w:tc>
          <w:tcPr>
            <w:tcW w:type="dxa" w:w="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PASA</w:t>
            </w:r>
          </w:p>
        </w:tc>
      </w:tr>
      <w:tr>
        <w:trPr>
          <w:tblHeader w:val="false"/>
        </w:trPr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CP-15</w:t>
            </w:r>
          </w:p>
        </w:tc>
        <w:tc>
          <w:tcPr>
            <w:tcW w:type="dxa" w:w="1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Seg.</w:t>
            </w:r>
          </w:p>
        </w:tc>
        <w:tc>
          <w:tcPr>
            <w:tcW w:type="dxa" w:w="3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Intentar acceder a datos de otro usuario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 API responde 401 / acceso denegado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PASA</w:t>
            </w:r>
          </w:p>
        </w:tc>
      </w:tr>
      <w:tr>
        <w:trPr>
          <w:tblHeader w:val="false"/>
        </w:trPr>
        <w:tc>
          <w:tcPr>
            <w:tcW w:type="dxa" w:w="1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CP-16</w:t>
            </w:r>
          </w:p>
        </w:tc>
        <w:tc>
          <w:tcPr>
            <w:tcW w:type="dxa" w:w="1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Recargar la app</w:t>
            </w:r>
          </w:p>
        </w:tc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Los datos persisten desde la nube</w:t>
            </w:r>
          </w:p>
        </w:tc>
        <w:tc>
          <w:tcPr>
            <w:tcW w:type="dxa" w:w="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Pruebas de rendimiento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800"/>
        <w:gridCol w:w="2900"/>
        <w:gridCol w:w="2660"/>
      </w:tblGrid>
      <w:tr>
        <w:trPr>
          <w:tblHeader/>
        </w:trPr>
        <w:tc>
          <w:tcPr>
            <w:tcW w:type="dxa" w:w="3800"/>
            <w:shd w:fill="636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900"/>
            <w:shd w:fill="636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2660"/>
            <w:shd w:fill="636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Tiempo de carga inicial (RNF04)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&lt; 3 segundos</w:t>
            </w:r>
          </w:p>
        </w:tc>
        <w:tc>
          <w:tcPr>
            <w:tcW w:type="dxa" w:w="26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Cumple (build optimizado)</w:t>
            </w:r>
          </w:p>
        </w:tc>
      </w:tr>
      <w:tr>
        <w:trPr>
          <w:tblHeader w:val="false"/>
        </w:trPr>
        <w:tc>
          <w:tcPr>
            <w:tcW w:type="dxa" w:w="38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Paquete inicial (gzip)</w:t>
            </w:r>
          </w:p>
        </w:tc>
        <w:tc>
          <w:tcPr>
            <w:tcW w:type="dxa" w:w="2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Reducido</w:t>
            </w:r>
          </w:p>
        </w:tc>
        <w:tc>
          <w:tcPr>
            <w:tcW w:type="dxa" w:w="26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~115 KB, dividido en chunks</w:t>
            </w:r>
          </w:p>
        </w:tc>
      </w:tr>
      <w:tr>
        <w:trPr>
          <w:tblHeader w:val="false"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Respuesta de la API (CRUD)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&lt; 1 segundo</w:t>
            </w:r>
          </w:p>
        </w:tc>
        <w:tc>
          <w:tcPr>
            <w:tcW w:type="dxa" w:w="26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Cumple (verificado en vivo)</w:t>
            </w:r>
          </w:p>
        </w:tc>
      </w:tr>
      <w:tr>
        <w:trPr>
          <w:tblHeader w:val="false"/>
        </w:trPr>
        <w:tc>
          <w:tcPr>
            <w:tcW w:type="dxa" w:w="38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Optimización de carga</w:t>
            </w:r>
          </w:p>
        </w:tc>
        <w:tc>
          <w:tcPr>
            <w:tcW w:type="dxa" w:w="2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Mejorar</w:t>
            </w:r>
          </w:p>
        </w:tc>
        <w:tc>
          <w:tcPr>
            <w:tcW w:type="dxa" w:w="26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Code-splitting: 1 → 18 archivos</w:t>
            </w:r>
          </w:p>
        </w:tc>
      </w:tr>
    </w:tbl>
    <w:p>
      <w:pPr>
        <w:pStyle w:val="Heading1"/>
      </w:pPr>
      <w:r>
        <w:t xml:space="preserve">7. Pruebas de usabilidad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636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Aspecto evaluado</w:t>
            </w:r>
          </w:p>
        </w:tc>
        <w:tc>
          <w:tcPr>
            <w:tcW w:type="dxa" w:w="5560"/>
            <w:shd w:fill="636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Responsividad (móvil y escritorio)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 adapta correctamente — PASA</w:t>
            </w:r>
          </w:p>
        </w:tc>
      </w:tr>
      <w:tr>
        <w:trPr>
          <w:tblHeader w:val="false"/>
        </w:trPr>
        <w:tc>
          <w:tcPr>
            <w:tcW w:type="dxa" w:w="38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Navegación intuitiva</w:t>
            </w:r>
          </w:p>
        </w:tc>
        <w:tc>
          <w:tcPr>
            <w:tcW w:type="dxa" w:w="55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Barra inferior (móvil) / superior (web) — PASA</w:t>
            </w:r>
          </w:p>
        </w:tc>
      </w:tr>
      <w:tr>
        <w:trPr>
          <w:tblHeader w:val="false"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Claridad de mensajes de error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Mensajes claros en español — PASA</w:t>
            </w:r>
          </w:p>
        </w:tc>
      </w:tr>
      <w:tr>
        <w:trPr>
          <w:tblHeader w:val="false"/>
        </w:trPr>
        <w:tc>
          <w:tcPr>
            <w:tcW w:type="dxa" w:w="38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Consistencia visual</w:t>
            </w:r>
          </w:p>
        </w:tc>
        <w:tc>
          <w:tcPr>
            <w:tcW w:type="dxa" w:w="55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Diseño uniforme y limpio — PASA</w:t>
            </w:r>
          </w:p>
        </w:tc>
      </w:tr>
      <w:tr>
        <w:trPr>
          <w:tblHeader w:val="false"/>
        </w:trPr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Instalación como app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PWA + APK instalable — PASA</w:t>
            </w:r>
          </w:p>
        </w:tc>
      </w:tr>
    </w:tbl>
    <w:p>
      <w:pPr>
        <w:pStyle w:val="Heading1"/>
      </w:pPr>
      <w:r>
        <w:t xml:space="preserve">8. Pruebas de seguridad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shd w:fill="636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Prueba</w:t>
            </w:r>
          </w:p>
        </w:tc>
        <w:tc>
          <w:tcPr>
            <w:tcW w:type="dxa" w:w="4360"/>
            <w:shd w:fill="636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Cada petición exige token JWT válido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PASA</w:t>
            </w:r>
          </w:p>
        </w:tc>
      </w:tr>
      <w:tr>
        <w:trPr>
          <w:tblHeader w:val="false"/>
        </w:trPr>
        <w:tc>
          <w:tcPr>
            <w:tcW w:type="dxa" w:w="50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Aislamiento de datos por usuario (uid)</w:t>
            </w:r>
          </w:p>
        </w:tc>
        <w:tc>
          <w:tcPr>
            <w:tcW w:type="dxa" w:w="4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PASA</w:t>
            </w:r>
          </w:p>
        </w:tc>
      </w:tr>
      <w:tr>
        <w:trPr>
          <w:tblHeader w:val="false"/>
        </w:trPr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Contraseña segura obligatoria en el registro</w:t>
            </w:r>
          </w:p>
        </w:tc>
        <w:tc>
          <w:tcPr>
            <w:tcW w:type="dxa" w:w="43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PASA</w:t>
            </w:r>
          </w:p>
        </w:tc>
      </w:tr>
      <w:tr>
        <w:trPr>
          <w:tblHeader w:val="false"/>
        </w:trPr>
        <w:tc>
          <w:tcPr>
            <w:tcW w:type="dxa" w:w="50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Secretos fuera del repositorio (.env, keystore)</w:t>
            </w:r>
          </w:p>
        </w:tc>
        <w:tc>
          <w:tcPr>
            <w:tcW w:type="dxa" w:w="4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PASA</w:t>
            </w:r>
          </w:p>
        </w:tc>
      </w:tr>
    </w:tbl>
    <w:p>
      <w:pPr>
        <w:pStyle w:val="Heading1"/>
      </w:pPr>
      <w:r>
        <w:t xml:space="preserve">9. Resumen de resultados</w:t>
      </w:r>
    </w:p>
    <w:p>
      <w:pPr>
        <w:spacing w:after="120"/>
      </w:pPr>
      <w:r>
        <w:rPr>
          <w:b/>
          <w:bCs/>
        </w:rPr>
        <w:t xml:space="preserve">Se ejecutaron 16 casos de prueba funcionales, además de las pruebas de rendimiento, usabilidad y seguridad. Todos los casos obtuvieron el resultado esperado (100% PASA). La aplicación cumple los requerimientos y está lista para su liberación.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20"/>
      <w:outlineLvl w:val="0"/>
    </w:pPr>
    <w:rPr>
      <w:rFonts w:ascii="Arial" w:cs="Arial" w:eastAsia="Arial" w:hAnsi="Arial"/>
      <w:b/>
      <w:bCs/>
      <w:color w:val="4F46E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F172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2026-07-09T02:48:28.533Z</dcterms:created>
  <dcterms:modified xsi:type="dcterms:W3CDTF">2026-07-09T02:48:28.534Z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