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71220" cy="1070610"/>
            <wp:effectExtent l="0" t="0" r="5080" b="15240"/>
            <wp:docPr id="1" name="图片 1" descr="8c74da1b96bd792f85862d9f1dfe5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74da1b96bd792f85862d9f1dfe5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姓名：曹卓岳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2019级硕士研究生， 导师：张帆教授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邮箱：2019200797@mail.buct.edu.cn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研究方向：深度学习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北京化工大学图像解译与智能处理实验室一名硕士研究生，导师是张帆教授。我在2019年获得北京化工大学计算机科学与技术学士学位。2019年至今，一直跟随张老师学习。我的研究兴趣为基于深度学习的极化图像信息重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44408"/>
    <w:rsid w:val="1E4F33E1"/>
    <w:rsid w:val="7B54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2021-12-26T10:59:00Z</dcterms:created>
  <dc:creator>飞岳2013</dc:creator>
  <cp:lastModifiedBy>飞岳2013</cp:lastModifiedBy>
  <dcterms:modified xsi:type="dcterms:W3CDTF">2021-12-26T11:26:47Z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A5ABB0B98C8E4CA5ACC41AA060F30456</vt:lpwstr>
  </property>
</Properties>
</file>