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color w:val="000000"/>
          <w:sz w:val="19"/>
          <w:lang w:eastAsia="zh-CN"/>
        </w:rPr>
      </w:pPr>
      <w:r>
        <w:rPr>
          <w:color w:val="000000"/>
          <w:sz w:val="19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52070</wp:posOffset>
            </wp:positionV>
            <wp:extent cx="1114425" cy="1536700"/>
            <wp:effectExtent l="0" t="0" r="952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 w:val="19"/>
          <w:lang w:eastAsia="zh-CN"/>
        </w:rPr>
        <w:t>孙晓坤，副研究员</w:t>
      </w:r>
      <w:r>
        <w:rPr>
          <w:color w:val="000000"/>
          <w:sz w:val="19"/>
          <w:lang w:eastAsia="zh-CN"/>
        </w:rPr>
        <w:t>，硕士生导师</w:t>
      </w:r>
      <w:r>
        <w:rPr>
          <w:rFonts w:hint="eastAsia"/>
          <w:color w:val="000000"/>
          <w:sz w:val="19"/>
          <w:lang w:eastAsia="zh-CN"/>
        </w:rPr>
        <w:t>。2008年毕业于国防科学技术大学电子科学与技术专业，获工学博士学位。</w:t>
      </w:r>
      <w:r>
        <w:rPr>
          <w:color w:val="000000"/>
          <w:sz w:val="19"/>
          <w:lang w:eastAsia="zh-CN"/>
        </w:rPr>
        <w:t>2008年至2020年于</w:t>
      </w:r>
      <w:r>
        <w:rPr>
          <w:rFonts w:hint="eastAsia"/>
          <w:color w:val="000000"/>
          <w:sz w:val="19"/>
          <w:lang w:eastAsia="zh-CN"/>
        </w:rPr>
        <w:t>北京市遥感信息研究所工作，主要研究方向为合成孔径雷达（SAR）卫星定标质评、SAR卫星应用等。202</w:t>
      </w:r>
      <w:r>
        <w:rPr>
          <w:color w:val="000000"/>
          <w:sz w:val="19"/>
          <w:lang w:eastAsia="zh-CN"/>
        </w:rPr>
        <w:t>1</w:t>
      </w:r>
      <w:r>
        <w:rPr>
          <w:rFonts w:hint="eastAsia"/>
          <w:color w:val="000000"/>
          <w:sz w:val="19"/>
          <w:lang w:eastAsia="zh-CN"/>
        </w:rPr>
        <w:t>年以高层次人才引进北京化工大学</w:t>
      </w:r>
      <w:r>
        <w:rPr>
          <w:color w:val="000000"/>
          <w:sz w:val="19"/>
          <w:lang w:eastAsia="zh-CN"/>
        </w:rPr>
        <w:t>信息科学与技术学院</w:t>
      </w:r>
      <w:r>
        <w:rPr>
          <w:rFonts w:hint="eastAsia"/>
          <w:color w:val="000000"/>
          <w:sz w:val="19"/>
          <w:lang w:eastAsia="zh-CN"/>
        </w:rPr>
        <w:t>，从事遥感智能信息处理方面研究工作，主要研究方向包括SAR信息处理、SAR图像质量评定及应用等。主持及参加国家/省部级科研项目1</w:t>
      </w:r>
      <w:r>
        <w:rPr>
          <w:color w:val="000000"/>
          <w:sz w:val="19"/>
          <w:lang w:eastAsia="zh-CN"/>
        </w:rPr>
        <w:t>0</w:t>
      </w:r>
      <w:r>
        <w:rPr>
          <w:rFonts w:hint="eastAsia"/>
          <w:color w:val="000000"/>
          <w:sz w:val="19"/>
          <w:lang w:eastAsia="zh-CN"/>
        </w:rPr>
        <w:t>余项，</w:t>
      </w:r>
      <w:r>
        <w:rPr>
          <w:color w:val="000000"/>
          <w:sz w:val="19"/>
          <w:lang w:eastAsia="zh-CN"/>
        </w:rPr>
        <w:t>获得</w:t>
      </w:r>
      <w:r>
        <w:rPr>
          <w:rFonts w:hint="eastAsia"/>
          <w:color w:val="000000"/>
          <w:sz w:val="19"/>
          <w:lang w:eastAsia="zh-CN"/>
        </w:rPr>
        <w:t>省部级</w:t>
      </w:r>
      <w:r>
        <w:rPr>
          <w:color w:val="000000"/>
          <w:sz w:val="19"/>
          <w:lang w:eastAsia="zh-CN"/>
        </w:rPr>
        <w:t>科技进步一等奖2项、二等奖3项、三等奖2项，发表论文10</w:t>
      </w:r>
      <w:r>
        <w:rPr>
          <w:rFonts w:hint="eastAsia"/>
          <w:color w:val="000000"/>
          <w:sz w:val="19"/>
          <w:lang w:eastAsia="zh-CN"/>
        </w:rPr>
        <w:t>余</w:t>
      </w:r>
      <w:r>
        <w:rPr>
          <w:color w:val="000000"/>
          <w:sz w:val="19"/>
          <w:lang w:eastAsia="zh-CN"/>
        </w:rPr>
        <w:t>篇</w:t>
      </w:r>
      <w:r>
        <w:rPr>
          <w:rFonts w:hint="eastAsia"/>
          <w:color w:val="000000"/>
          <w:sz w:val="19"/>
          <w:lang w:eastAsia="zh-CN"/>
        </w:rPr>
        <w:t>。</w:t>
      </w:r>
    </w:p>
    <w:p>
      <w:pPr>
        <w:spacing w:after="0"/>
        <w:jc w:val="both"/>
        <w:rPr>
          <w:rFonts w:ascii="Comic Sans MS" w:hAnsi="Comic Sans MS" w:cs="Comic Sans MS"/>
          <w:b/>
          <w:bCs/>
          <w:color w:val="FF0000"/>
          <w:sz w:val="18"/>
          <w:szCs w:val="21"/>
          <w:lang w:eastAsia="zh-CN"/>
        </w:rPr>
      </w:pPr>
    </w:p>
    <w:p>
      <w:pPr>
        <w:spacing w:after="0"/>
        <w:jc w:val="both"/>
        <w:rPr>
          <w:b/>
          <w:bCs/>
          <w:color w:val="0000FF"/>
          <w:sz w:val="19"/>
          <w:u w:val="single"/>
          <w:lang w:eastAsia="zh-CN"/>
        </w:rPr>
      </w:pPr>
      <w:r>
        <w:rPr>
          <w:rFonts w:ascii="Comic Sans MS" w:hAnsi="Comic Sans MS" w:cs="Comic Sans MS"/>
          <w:b/>
          <w:bCs/>
          <w:color w:val="FF0000"/>
          <w:sz w:val="18"/>
          <w:szCs w:val="21"/>
          <w:lang w:eastAsia="zh-CN"/>
        </w:rPr>
        <w:t>new</w:t>
      </w:r>
      <w:r>
        <w:rPr>
          <w:rFonts w:hint="eastAsia"/>
          <w:b/>
          <w:bCs/>
          <w:sz w:val="19"/>
          <w:lang w:eastAsia="zh-CN"/>
        </w:rPr>
        <w:t>更多信息请点击</w:t>
      </w:r>
      <w:r>
        <w:fldChar w:fldCharType="begin"/>
      </w:r>
      <w:r>
        <w:instrText xml:space="preserve"> HYPERLINK "https://cist.buct.edu.cn/8488/list.htm" </w:instrText>
      </w:r>
      <w:r>
        <w:fldChar w:fldCharType="separate"/>
      </w:r>
      <w:r>
        <w:rPr>
          <w:rStyle w:val="17"/>
          <w:rFonts w:hint="eastAsia"/>
          <w:b/>
          <w:bCs/>
          <w:color w:val="0000FF"/>
          <w:sz w:val="19"/>
          <w:lang w:eastAsia="zh-CN"/>
        </w:rPr>
        <w:t>图像解译与智能处理实验室网站</w:t>
      </w:r>
      <w:r>
        <w:rPr>
          <w:rStyle w:val="17"/>
          <w:rFonts w:hint="eastAsia"/>
          <w:b/>
          <w:bCs/>
          <w:color w:val="0000FF"/>
          <w:sz w:val="19"/>
          <w:lang w:eastAsia="zh-CN"/>
        </w:rPr>
        <w:fldChar w:fldCharType="end"/>
      </w:r>
    </w:p>
    <w:p>
      <w:pPr>
        <w:spacing w:after="0"/>
        <w:jc w:val="both"/>
        <w:rPr>
          <w:lang w:eastAsia="zh-CN"/>
        </w:rPr>
      </w:pPr>
    </w:p>
    <w:p>
      <w:pPr>
        <w:spacing w:after="0"/>
        <w:rPr>
          <w:b/>
          <w:color w:val="0070C0"/>
          <w:sz w:val="19"/>
          <w:lang w:eastAsia="zh-CN"/>
        </w:rPr>
      </w:pPr>
      <w:r>
        <w:rPr>
          <w:rFonts w:hint="eastAsia"/>
          <w:b/>
          <w:color w:val="0070C0"/>
          <w:sz w:val="19"/>
          <w:lang w:eastAsia="zh-CN"/>
        </w:rPr>
        <w:t>招生专业 Admissions Major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硕士招生</w:t>
      </w:r>
      <w:r>
        <w:rPr>
          <w:rFonts w:eastAsia="微软雅黑"/>
          <w:sz w:val="19"/>
          <w:szCs w:val="19"/>
          <w:lang w:eastAsia="zh-CN"/>
        </w:rPr>
        <w:t>：欢迎电子信息工程/通信工程等相关专业的同学报考！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sz w:val="19"/>
          <w:szCs w:val="19"/>
          <w:lang w:eastAsia="zh-CN"/>
        </w:rPr>
        <w:t>学术硕士：</w:t>
      </w:r>
    </w:p>
    <w:p>
      <w:pPr>
        <w:numPr>
          <w:ilvl w:val="0"/>
          <w:numId w:val="1"/>
        </w:numPr>
        <w:tabs>
          <w:tab w:val="right" w:pos="1620"/>
          <w:tab w:val="left" w:pos="5940"/>
          <w:tab w:val="left" w:pos="6120"/>
          <w:tab w:val="clear" w:pos="126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信息与通信工程</w:t>
      </w:r>
      <w:r>
        <w:rPr>
          <w:rFonts w:eastAsia="微软雅黑"/>
          <w:sz w:val="19"/>
          <w:szCs w:val="19"/>
          <w:lang w:eastAsia="zh-CN"/>
        </w:rPr>
        <w:t>（02图像解译与智能处理）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sz w:val="19"/>
          <w:szCs w:val="19"/>
          <w:lang w:eastAsia="zh-CN"/>
        </w:rPr>
        <w:t>专业硕士：</w:t>
      </w:r>
    </w:p>
    <w:p>
      <w:pPr>
        <w:numPr>
          <w:ilvl w:val="0"/>
          <w:numId w:val="2"/>
        </w:numPr>
        <w:tabs>
          <w:tab w:val="right" w:pos="1620"/>
          <w:tab w:val="left" w:pos="5940"/>
          <w:tab w:val="left" w:pos="6120"/>
          <w:tab w:val="clear" w:pos="126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电子信息</w:t>
      </w:r>
      <w:r>
        <w:rPr>
          <w:rFonts w:eastAsia="微软雅黑"/>
          <w:sz w:val="19"/>
          <w:szCs w:val="19"/>
          <w:lang w:eastAsia="zh-CN"/>
        </w:rPr>
        <w:t>（新一代电子信息技术-02遥感信息处理）</w:t>
      </w:r>
    </w:p>
    <w:p>
      <w:pPr>
        <w:spacing w:after="0"/>
        <w:jc w:val="both"/>
        <w:rPr>
          <w:lang w:eastAsia="zh-CN"/>
        </w:rPr>
      </w:pPr>
    </w:p>
    <w:p>
      <w:pPr>
        <w:spacing w:after="0"/>
      </w:pPr>
      <w:r>
        <w:rPr>
          <w:b/>
          <w:color w:val="0070C0"/>
          <w:sz w:val="19"/>
        </w:rPr>
        <w:t>主要科研项目 Research Projects</w:t>
      </w:r>
    </w:p>
    <w:tbl>
      <w:tblPr>
        <w:tblStyle w:val="12"/>
        <w:tblW w:w="0" w:type="auto"/>
        <w:tblCellSpacing w:w="0" w:type="dxa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4"/>
        <w:gridCol w:w="4584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4F81BD"/>
          </w:tcPr>
          <w:p>
            <w:pPr>
              <w:spacing w:after="0"/>
            </w:pPr>
            <w:r>
              <w:rPr>
                <w:b/>
                <w:color w:val="00000A"/>
                <w:sz w:val="19"/>
              </w:rPr>
              <w:t>项目名称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4F81BD"/>
          </w:tcPr>
          <w:p>
            <w:pPr>
              <w:spacing w:after="0"/>
            </w:pPr>
            <w:r>
              <w:rPr>
                <w:b/>
                <w:color w:val="00000A"/>
                <w:sz w:val="19"/>
              </w:rPr>
              <w:t>项目来源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 w:themeFill="background1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SAR卫星运行策略研究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 w:themeFill="background1"/>
          </w:tcPr>
          <w:p>
            <w:pPr>
              <w:spacing w:after="0"/>
            </w:pPr>
            <w:r>
              <w:rPr>
                <w:rFonts w:hint="eastAsia"/>
                <w:lang w:eastAsia="zh-CN"/>
              </w:rPr>
              <w:t>高分专项课题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SAR卫星图像质量优化方法研究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</w:tcPr>
          <w:p>
            <w:pPr>
              <w:spacing w:after="0"/>
            </w:pPr>
            <w:r>
              <w:rPr>
                <w:rFonts w:hint="eastAsia"/>
                <w:lang w:eastAsia="zh-CN"/>
              </w:rPr>
              <w:t>省部级课题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SAR卫星图像</w:t>
            </w:r>
            <w:r>
              <w:rPr>
                <w:rFonts w:hint="eastAsia"/>
                <w:lang w:eastAsia="zh-CN"/>
              </w:rPr>
              <w:t>质量评估</w:t>
            </w:r>
            <w:r>
              <w:rPr>
                <w:lang w:eastAsia="zh-CN"/>
              </w:rPr>
              <w:t>方法研究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</w:tcPr>
          <w:p>
            <w:pPr>
              <w:spacing w:after="0"/>
            </w:pPr>
            <w:r>
              <w:rPr>
                <w:rFonts w:hint="eastAsia"/>
                <w:lang w:eastAsia="zh-CN"/>
              </w:rPr>
              <w:t>省部级课题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星载SAR指标</w:t>
            </w:r>
            <w:r>
              <w:rPr>
                <w:rFonts w:hint="eastAsia"/>
                <w:lang w:eastAsia="zh-CN"/>
              </w:rPr>
              <w:t>评价及</w:t>
            </w:r>
            <w:r>
              <w:rPr>
                <w:lang w:eastAsia="zh-CN"/>
              </w:rPr>
              <w:t>分析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</w:tcPr>
          <w:p>
            <w:pPr>
              <w:spacing w:after="0"/>
            </w:pPr>
            <w:r>
              <w:rPr>
                <w:rFonts w:hint="eastAsia"/>
                <w:lang w:eastAsia="zh-CN"/>
              </w:rPr>
              <w:t>省部级课题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星载SAR成像与智能解译演示系统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</w:tcPr>
          <w:p>
            <w:pPr>
              <w:spacing w:after="0"/>
            </w:pPr>
            <w:r>
              <w:rPr>
                <w:rFonts w:hint="eastAsia"/>
                <w:lang w:eastAsia="zh-CN"/>
              </w:rPr>
              <w:t>横向课题</w:t>
            </w: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b/>
          <w:color w:val="0070C0"/>
          <w:sz w:val="19"/>
        </w:rPr>
      </w:pPr>
      <w:r>
        <w:rPr>
          <w:rFonts w:hint="eastAsia"/>
          <w:b/>
          <w:color w:val="0070C0"/>
          <w:sz w:val="19"/>
          <w:lang w:eastAsia="zh-CN"/>
        </w:rPr>
        <w:t xml:space="preserve">主要奖项 </w:t>
      </w:r>
      <w:r>
        <w:rPr>
          <w:rFonts w:hint="eastAsia"/>
          <w:b/>
          <w:color w:val="0070C0"/>
          <w:sz w:val="19"/>
        </w:rPr>
        <w:t>Research Award</w:t>
      </w:r>
    </w:p>
    <w:p>
      <w:pPr>
        <w:pStyle w:val="28"/>
        <w:numPr>
          <w:ilvl w:val="0"/>
          <w:numId w:val="3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bCs/>
          <w:color w:val="000000"/>
          <w:sz w:val="19"/>
          <w:lang w:eastAsia="zh-CN"/>
        </w:rPr>
        <w:t>天基系统关键技术研究（2019年，</w:t>
      </w:r>
      <w:r>
        <w:rPr>
          <w:rFonts w:hint="eastAsia"/>
          <w:bCs/>
          <w:color w:val="000000"/>
          <w:sz w:val="19"/>
          <w:lang w:eastAsia="zh-CN"/>
        </w:rPr>
        <w:t>省部级</w:t>
      </w:r>
      <w:r>
        <w:rPr>
          <w:bCs/>
          <w:color w:val="000000"/>
          <w:sz w:val="19"/>
          <w:lang w:eastAsia="zh-CN"/>
        </w:rPr>
        <w:t>科技进步一等奖）</w:t>
      </w:r>
    </w:p>
    <w:p>
      <w:pPr>
        <w:pStyle w:val="28"/>
        <w:numPr>
          <w:ilvl w:val="0"/>
          <w:numId w:val="3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bCs/>
          <w:color w:val="000000"/>
          <w:sz w:val="19"/>
          <w:lang w:eastAsia="zh-CN"/>
        </w:rPr>
        <w:t>多模式星载SAR技术（2017年，</w:t>
      </w:r>
      <w:r>
        <w:rPr>
          <w:rFonts w:hint="eastAsia"/>
          <w:bCs/>
          <w:color w:val="000000"/>
          <w:sz w:val="19"/>
          <w:lang w:eastAsia="zh-CN"/>
        </w:rPr>
        <w:t>省部级</w:t>
      </w:r>
      <w:r>
        <w:rPr>
          <w:bCs/>
          <w:color w:val="000000"/>
          <w:sz w:val="19"/>
          <w:lang w:eastAsia="zh-CN"/>
        </w:rPr>
        <w:t>科技进步一等奖）</w:t>
      </w:r>
    </w:p>
    <w:p>
      <w:pPr>
        <w:pStyle w:val="28"/>
        <w:numPr>
          <w:ilvl w:val="0"/>
          <w:numId w:val="3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bCs/>
          <w:color w:val="000000"/>
          <w:sz w:val="19"/>
          <w:lang w:eastAsia="zh-CN"/>
        </w:rPr>
        <w:t>星载SAR成像处理技术（2014年，</w:t>
      </w:r>
      <w:r>
        <w:rPr>
          <w:rFonts w:hint="eastAsia"/>
          <w:bCs/>
          <w:color w:val="000000"/>
          <w:sz w:val="19"/>
          <w:lang w:eastAsia="zh-CN"/>
        </w:rPr>
        <w:t>省部级</w:t>
      </w:r>
      <w:r>
        <w:rPr>
          <w:bCs/>
          <w:color w:val="000000"/>
          <w:sz w:val="19"/>
          <w:lang w:eastAsia="zh-CN"/>
        </w:rPr>
        <w:t>科技进步二等奖）</w:t>
      </w:r>
    </w:p>
    <w:p>
      <w:pPr>
        <w:pStyle w:val="28"/>
        <w:numPr>
          <w:ilvl w:val="0"/>
          <w:numId w:val="3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bCs/>
          <w:color w:val="000000"/>
          <w:sz w:val="19"/>
          <w:lang w:eastAsia="zh-CN"/>
        </w:rPr>
        <w:t>星载</w:t>
      </w:r>
      <w:r>
        <w:rPr>
          <w:rFonts w:hint="eastAsia"/>
          <w:bCs/>
          <w:color w:val="000000"/>
          <w:sz w:val="19"/>
          <w:lang w:eastAsia="zh-CN"/>
        </w:rPr>
        <w:t>SAR</w:t>
      </w:r>
      <w:r>
        <w:rPr>
          <w:bCs/>
          <w:color w:val="000000"/>
          <w:sz w:val="19"/>
          <w:lang w:eastAsia="zh-CN"/>
        </w:rPr>
        <w:t>辐射定标技术（2013年，</w:t>
      </w:r>
      <w:r>
        <w:rPr>
          <w:rFonts w:hint="eastAsia"/>
          <w:bCs/>
          <w:color w:val="000000"/>
          <w:sz w:val="19"/>
          <w:lang w:eastAsia="zh-CN"/>
        </w:rPr>
        <w:t>省部级</w:t>
      </w:r>
      <w:r>
        <w:rPr>
          <w:bCs/>
          <w:color w:val="000000"/>
          <w:sz w:val="19"/>
          <w:lang w:eastAsia="zh-CN"/>
        </w:rPr>
        <w:t>科技进步二等奖）</w:t>
      </w:r>
    </w:p>
    <w:p>
      <w:pPr>
        <w:pStyle w:val="28"/>
        <w:numPr>
          <w:ilvl w:val="0"/>
          <w:numId w:val="3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bCs/>
          <w:color w:val="000000"/>
          <w:sz w:val="19"/>
          <w:lang w:eastAsia="zh-CN"/>
        </w:rPr>
        <w:t>SAR图像增强（2010年，</w:t>
      </w:r>
      <w:r>
        <w:rPr>
          <w:rFonts w:hint="eastAsia"/>
          <w:bCs/>
          <w:color w:val="000000"/>
          <w:sz w:val="19"/>
          <w:lang w:eastAsia="zh-CN"/>
        </w:rPr>
        <w:t>省部级</w:t>
      </w:r>
      <w:r>
        <w:rPr>
          <w:bCs/>
          <w:color w:val="000000"/>
          <w:sz w:val="19"/>
          <w:lang w:eastAsia="zh-CN"/>
        </w:rPr>
        <w:t>科技进步二等奖）</w:t>
      </w:r>
    </w:p>
    <w:p>
      <w:pPr>
        <w:pStyle w:val="28"/>
        <w:numPr>
          <w:ilvl w:val="0"/>
          <w:numId w:val="3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bCs/>
          <w:color w:val="000000"/>
          <w:sz w:val="19"/>
          <w:lang w:eastAsia="zh-CN"/>
        </w:rPr>
        <w:t>星载SAR辐射校正技术（2013年，</w:t>
      </w:r>
      <w:r>
        <w:rPr>
          <w:rFonts w:hint="eastAsia"/>
          <w:bCs/>
          <w:color w:val="000000"/>
          <w:sz w:val="19"/>
          <w:lang w:eastAsia="zh-CN"/>
        </w:rPr>
        <w:t>省部级</w:t>
      </w:r>
      <w:r>
        <w:rPr>
          <w:bCs/>
          <w:color w:val="000000"/>
          <w:sz w:val="19"/>
          <w:lang w:eastAsia="zh-CN"/>
        </w:rPr>
        <w:t>科技进步三等奖）</w:t>
      </w:r>
    </w:p>
    <w:p>
      <w:pPr>
        <w:pStyle w:val="28"/>
        <w:numPr>
          <w:ilvl w:val="0"/>
          <w:numId w:val="3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bCs/>
          <w:color w:val="000000"/>
          <w:sz w:val="19"/>
          <w:lang w:eastAsia="zh-CN"/>
        </w:rPr>
        <w:t>多波段多极化SAR图像解译技术（2011年，</w:t>
      </w:r>
      <w:r>
        <w:rPr>
          <w:rFonts w:hint="eastAsia"/>
          <w:bCs/>
          <w:color w:val="000000"/>
          <w:sz w:val="19"/>
          <w:lang w:eastAsia="zh-CN"/>
        </w:rPr>
        <w:t>省部级</w:t>
      </w:r>
      <w:r>
        <w:rPr>
          <w:bCs/>
          <w:color w:val="000000"/>
          <w:sz w:val="19"/>
          <w:lang w:eastAsia="zh-CN"/>
        </w:rPr>
        <w:t>科技进步三等奖）</w:t>
      </w:r>
    </w:p>
    <w:p>
      <w:pPr>
        <w:spacing w:after="0"/>
        <w:rPr>
          <w:b/>
          <w:color w:val="0070C0"/>
          <w:sz w:val="19"/>
          <w:lang w:eastAsia="zh-CN"/>
        </w:rPr>
      </w:pPr>
    </w:p>
    <w:p>
      <w:pPr>
        <w:spacing w:after="0"/>
        <w:rPr>
          <w:b/>
          <w:color w:val="0070C0"/>
          <w:sz w:val="19"/>
        </w:rPr>
      </w:pPr>
      <w:r>
        <w:rPr>
          <w:b/>
          <w:color w:val="0070C0"/>
          <w:sz w:val="19"/>
        </w:rPr>
        <w:t>主要论文Research Paper</w:t>
      </w:r>
    </w:p>
    <w:p>
      <w:pPr>
        <w:pStyle w:val="28"/>
        <w:numPr>
          <w:ilvl w:val="0"/>
          <w:numId w:val="4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rFonts w:hint="eastAsia"/>
          <w:bCs/>
          <w:color w:val="000000"/>
          <w:sz w:val="19"/>
          <w:lang w:eastAsia="zh-CN"/>
        </w:rPr>
        <w:t>李彤</w:t>
      </w:r>
      <w:r>
        <w:rPr>
          <w:rFonts w:hint="eastAsia"/>
          <w:bCs/>
          <w:color w:val="000000"/>
          <w:sz w:val="19"/>
          <w:lang w:val="en-US" w:eastAsia="zh-CN"/>
        </w:rPr>
        <w:t xml:space="preserve"> 张帆 梁维斌 </w:t>
      </w:r>
      <w:r>
        <w:rPr>
          <w:rFonts w:hint="eastAsia"/>
          <w:b/>
          <w:bCs w:val="0"/>
          <w:color w:val="000000"/>
          <w:sz w:val="19"/>
          <w:lang w:val="en-US" w:eastAsia="zh-CN"/>
        </w:rPr>
        <w:t>孙晓坤*</w:t>
      </w:r>
      <w:r>
        <w:rPr>
          <w:rFonts w:hint="eastAsia"/>
          <w:bCs/>
          <w:color w:val="000000"/>
          <w:sz w:val="19"/>
          <w:lang w:val="en-US" w:eastAsia="zh-CN"/>
        </w:rPr>
        <w:t xml:space="preserve"> 周勇胜. 一种端到端多模式星载SAR模块化仿真方法. 无线电工程, 2021, 第12期, pp.1414-1424.</w:t>
      </w:r>
    </w:p>
    <w:p>
      <w:pPr>
        <w:pStyle w:val="28"/>
        <w:numPr>
          <w:ilvl w:val="0"/>
          <w:numId w:val="4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rFonts w:hint="eastAsia" w:ascii="Times New Roman" w:hAnsi="Times New Roman" w:eastAsia="微软雅黑"/>
          <w:bCs/>
          <w:sz w:val="20"/>
          <w:szCs w:val="18"/>
          <w:lang w:eastAsia="zh-CN"/>
        </w:rPr>
        <w:t>F</w:t>
      </w:r>
      <w:r>
        <w:rPr>
          <w:rFonts w:ascii="Times New Roman" w:hAnsi="Times New Roman" w:eastAsia="微软雅黑"/>
          <w:bCs/>
          <w:sz w:val="20"/>
          <w:szCs w:val="18"/>
          <w:lang w:eastAsia="zh-CN"/>
        </w:rPr>
        <w:t>eixiang Zhang, Yongsheng Zhou</w:t>
      </w:r>
      <w:r>
        <w:rPr>
          <w:rFonts w:ascii="Times New Roman" w:hAnsi="Times New Roman" w:eastAsia="微软雅黑"/>
          <w:b/>
          <w:bCs/>
          <w:sz w:val="20"/>
          <w:szCs w:val="18"/>
          <w:lang w:eastAsia="zh-CN"/>
        </w:rPr>
        <w:t>, Xiaokun Sun*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, et al. </w:t>
      </w:r>
      <w:r>
        <w:rPr>
          <w:rFonts w:ascii="Times New Roman" w:hAnsi="Times New Roman" w:eastAsia="微软雅黑"/>
          <w:sz w:val="20"/>
          <w:szCs w:val="18"/>
          <w:lang w:eastAsia="zh-CN"/>
        </w:rPr>
        <w:t>A Single Encoder-decoder Network for both Sea-land Segmentation and Small Vessel Detection in SAR Images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. </w:t>
      </w:r>
      <w:r>
        <w:rPr>
          <w:rFonts w:ascii="Times New Roman" w:hAnsi="Times New Roman" w:eastAsia="微软雅黑"/>
          <w:bCs/>
          <w:iCs/>
          <w:sz w:val="20"/>
          <w:szCs w:val="18"/>
          <w:lang w:eastAsia="zh-CN"/>
        </w:rPr>
        <w:t>The 2021 CIE International Conference on Radar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.</w:t>
      </w:r>
    </w:p>
    <w:p>
      <w:pPr>
        <w:pStyle w:val="28"/>
        <w:numPr>
          <w:ilvl w:val="0"/>
          <w:numId w:val="4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rFonts w:hint="eastAsia"/>
          <w:bCs/>
          <w:color w:val="000000"/>
          <w:sz w:val="19"/>
          <w:lang w:eastAsia="zh-CN"/>
        </w:rPr>
        <w:t xml:space="preserve">林致远 倪军 </w:t>
      </w:r>
      <w:r>
        <w:rPr>
          <w:rFonts w:hint="eastAsia"/>
          <w:b/>
          <w:bCs/>
          <w:color w:val="000000"/>
          <w:sz w:val="19"/>
          <w:lang w:eastAsia="zh-CN"/>
        </w:rPr>
        <w:t>孙晓坤*</w:t>
      </w:r>
      <w:r>
        <w:rPr>
          <w:rFonts w:hint="eastAsia"/>
          <w:bCs/>
          <w:color w:val="000000"/>
          <w:sz w:val="19"/>
          <w:lang w:eastAsia="zh-CN"/>
        </w:rPr>
        <w:t xml:space="preserve"> 尹嫱 </w:t>
      </w:r>
      <w:bookmarkStart w:id="0" w:name="_GoBack"/>
      <w:bookmarkEnd w:id="0"/>
      <w:r>
        <w:rPr>
          <w:rFonts w:hint="eastAsia"/>
          <w:bCs/>
          <w:color w:val="000000"/>
          <w:sz w:val="19"/>
          <w:lang w:eastAsia="zh-CN"/>
        </w:rPr>
        <w:t>张帆. 基于极化特征和抗噪网络的无监督PolSAR场景分类方法.第十三届全国DSP应用技术学术会议论文集，2</w:t>
      </w:r>
      <w:r>
        <w:rPr>
          <w:bCs/>
          <w:color w:val="000000"/>
          <w:sz w:val="19"/>
          <w:lang w:eastAsia="zh-CN"/>
        </w:rPr>
        <w:t>021.</w:t>
      </w:r>
    </w:p>
    <w:p>
      <w:pPr>
        <w:pStyle w:val="28"/>
        <w:numPr>
          <w:ilvl w:val="0"/>
          <w:numId w:val="4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rFonts w:hint="eastAsia"/>
          <w:b/>
          <w:bCs/>
          <w:color w:val="000000"/>
          <w:sz w:val="19"/>
          <w:lang w:eastAsia="zh-CN"/>
        </w:rPr>
        <w:t>孙晓坤</w:t>
      </w:r>
      <w:r>
        <w:rPr>
          <w:b/>
          <w:bCs/>
          <w:color w:val="000000"/>
          <w:sz w:val="19"/>
          <w:lang w:eastAsia="zh-CN"/>
        </w:rPr>
        <w:t>*</w:t>
      </w:r>
      <w:r>
        <w:rPr>
          <w:rFonts w:hint="eastAsia"/>
          <w:b/>
          <w:bCs/>
          <w:color w:val="000000"/>
          <w:sz w:val="19"/>
          <w:lang w:eastAsia="zh-CN"/>
        </w:rPr>
        <w:t xml:space="preserve"> </w:t>
      </w:r>
      <w:r>
        <w:rPr>
          <w:rFonts w:hint="eastAsia"/>
          <w:bCs/>
          <w:color w:val="000000"/>
          <w:sz w:val="19"/>
          <w:lang w:eastAsia="zh-CN"/>
        </w:rPr>
        <w:t>黄建军 邹飞 张永军.</w:t>
      </w:r>
      <w:r>
        <w:rPr>
          <w:bCs/>
          <w:color w:val="000000"/>
          <w:sz w:val="19"/>
          <w:lang w:eastAsia="zh-CN"/>
        </w:rPr>
        <w:t xml:space="preserve"> 在轨SAR卫星斜距误差标定技术.</w:t>
      </w:r>
      <w:r>
        <w:rPr>
          <w:bCs/>
          <w:i/>
          <w:color w:val="000000"/>
          <w:sz w:val="19"/>
          <w:lang w:eastAsia="zh-CN"/>
        </w:rPr>
        <w:t>学术交流会论文集</w:t>
      </w:r>
      <w:r>
        <w:rPr>
          <w:bCs/>
          <w:color w:val="000000"/>
          <w:sz w:val="19"/>
          <w:lang w:eastAsia="zh-CN"/>
        </w:rPr>
        <w:t>,</w:t>
      </w:r>
      <w:r>
        <w:rPr>
          <w:rFonts w:hint="eastAsia"/>
          <w:bCs/>
          <w:color w:val="000000"/>
          <w:sz w:val="19"/>
          <w:lang w:eastAsia="zh-CN"/>
        </w:rPr>
        <w:t xml:space="preserve"> </w:t>
      </w:r>
      <w:r>
        <w:rPr>
          <w:bCs/>
          <w:color w:val="000000"/>
          <w:sz w:val="19"/>
          <w:lang w:eastAsia="zh-CN"/>
        </w:rPr>
        <w:t>2014,</w:t>
      </w:r>
      <w:r>
        <w:rPr>
          <w:rFonts w:hint="eastAsia"/>
          <w:bCs/>
          <w:color w:val="000000"/>
          <w:sz w:val="19"/>
          <w:lang w:eastAsia="zh-CN"/>
        </w:rPr>
        <w:t xml:space="preserve"> </w:t>
      </w:r>
      <w:r>
        <w:rPr>
          <w:rFonts w:hint="eastAsia"/>
          <w:color w:val="000000"/>
          <w:sz w:val="19"/>
          <w:lang w:eastAsia="zh-CN"/>
        </w:rPr>
        <w:t>pp.</w:t>
      </w:r>
      <w:r>
        <w:rPr>
          <w:rFonts w:hint="eastAsia"/>
          <w:bCs/>
          <w:color w:val="000000"/>
          <w:sz w:val="19"/>
          <w:lang w:eastAsia="zh-CN"/>
        </w:rPr>
        <w:t>658</w:t>
      </w:r>
      <w:r>
        <w:rPr>
          <w:rFonts w:hint="eastAsia"/>
          <w:color w:val="000000"/>
          <w:sz w:val="19"/>
          <w:lang w:eastAsia="zh-CN"/>
        </w:rPr>
        <w:t>-</w:t>
      </w:r>
      <w:r>
        <w:rPr>
          <w:color w:val="000000"/>
          <w:sz w:val="19"/>
          <w:lang w:eastAsia="zh-CN"/>
        </w:rPr>
        <w:t>662</w:t>
      </w:r>
      <w:r>
        <w:rPr>
          <w:bCs/>
          <w:color w:val="000000"/>
          <w:sz w:val="19"/>
          <w:lang w:eastAsia="zh-CN"/>
        </w:rPr>
        <w:t>.</w:t>
      </w:r>
    </w:p>
    <w:p>
      <w:pPr>
        <w:pStyle w:val="28"/>
        <w:numPr>
          <w:ilvl w:val="0"/>
          <w:numId w:val="4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rFonts w:hint="eastAsia"/>
          <w:b/>
          <w:bCs/>
          <w:color w:val="000000"/>
          <w:sz w:val="19"/>
          <w:lang w:eastAsia="zh-CN"/>
        </w:rPr>
        <w:t>孙晓坤</w:t>
      </w:r>
      <w:r>
        <w:rPr>
          <w:b/>
          <w:bCs/>
          <w:color w:val="000000"/>
          <w:sz w:val="19"/>
          <w:lang w:eastAsia="zh-CN"/>
        </w:rPr>
        <w:t>*</w:t>
      </w:r>
      <w:r>
        <w:rPr>
          <w:rFonts w:hint="eastAsia"/>
          <w:bCs/>
          <w:color w:val="000000"/>
          <w:sz w:val="19"/>
          <w:lang w:eastAsia="zh-CN"/>
        </w:rPr>
        <w:t xml:space="preserve"> 韩传钊 贾承丽.</w:t>
      </w:r>
      <w:r>
        <w:rPr>
          <w:bCs/>
          <w:color w:val="000000"/>
          <w:sz w:val="19"/>
          <w:lang w:eastAsia="zh-CN"/>
        </w:rPr>
        <w:t xml:space="preserve"> 一种基于频域散射特性的埋地地雷检测方法.</w:t>
      </w:r>
      <w:r>
        <w:rPr>
          <w:bCs/>
          <w:i/>
          <w:color w:val="000000"/>
          <w:sz w:val="19"/>
          <w:lang w:eastAsia="zh-CN"/>
        </w:rPr>
        <w:t>高分辨率对地观测学术年会</w:t>
      </w:r>
      <w:r>
        <w:rPr>
          <w:bCs/>
          <w:color w:val="000000"/>
          <w:sz w:val="19"/>
          <w:lang w:eastAsia="zh-CN"/>
        </w:rPr>
        <w:t>,</w:t>
      </w:r>
      <w:r>
        <w:rPr>
          <w:rFonts w:hint="eastAsia"/>
          <w:bCs/>
          <w:color w:val="000000"/>
          <w:sz w:val="19"/>
          <w:lang w:eastAsia="zh-CN"/>
        </w:rPr>
        <w:t xml:space="preserve"> </w:t>
      </w:r>
      <w:r>
        <w:rPr>
          <w:bCs/>
          <w:color w:val="000000"/>
          <w:sz w:val="19"/>
          <w:lang w:eastAsia="zh-CN"/>
        </w:rPr>
        <w:t>2012,</w:t>
      </w:r>
      <w:r>
        <w:rPr>
          <w:rFonts w:hint="eastAsia"/>
          <w:bCs/>
          <w:color w:val="000000"/>
          <w:sz w:val="19"/>
          <w:lang w:eastAsia="zh-CN"/>
        </w:rPr>
        <w:t>4-052</w:t>
      </w:r>
      <w:r>
        <w:rPr>
          <w:bCs/>
          <w:color w:val="000000"/>
          <w:sz w:val="19"/>
          <w:lang w:eastAsia="zh-CN"/>
        </w:rPr>
        <w:t>.</w:t>
      </w:r>
    </w:p>
    <w:p>
      <w:pPr>
        <w:pStyle w:val="28"/>
        <w:numPr>
          <w:ilvl w:val="0"/>
          <w:numId w:val="4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rFonts w:hint="eastAsia"/>
          <w:b/>
          <w:bCs/>
          <w:color w:val="000000"/>
          <w:sz w:val="19"/>
          <w:lang w:eastAsia="zh-CN"/>
        </w:rPr>
        <w:t>孙晓坤</w:t>
      </w:r>
      <w:r>
        <w:rPr>
          <w:b/>
          <w:bCs/>
          <w:color w:val="000000"/>
          <w:sz w:val="19"/>
          <w:lang w:eastAsia="zh-CN"/>
        </w:rPr>
        <w:t>*</w:t>
      </w:r>
      <w:r>
        <w:rPr>
          <w:rFonts w:hint="eastAsia"/>
          <w:bCs/>
          <w:color w:val="000000"/>
          <w:sz w:val="19"/>
          <w:lang w:eastAsia="zh-CN"/>
        </w:rPr>
        <w:t xml:space="preserve"> 周智敏 王建.</w:t>
      </w:r>
      <w:r>
        <w:rPr>
          <w:bCs/>
          <w:color w:val="000000"/>
          <w:sz w:val="19"/>
          <w:lang w:eastAsia="zh-CN"/>
        </w:rPr>
        <w:t xml:space="preserve"> 埋地金属地雷电磁散射计算.</w:t>
      </w:r>
      <w:r>
        <w:rPr>
          <w:bCs/>
          <w:i/>
          <w:color w:val="000000"/>
          <w:sz w:val="19"/>
          <w:lang w:eastAsia="zh-CN"/>
        </w:rPr>
        <w:t>微波学报</w:t>
      </w:r>
      <w:r>
        <w:rPr>
          <w:bCs/>
          <w:color w:val="000000"/>
          <w:sz w:val="19"/>
          <w:lang w:eastAsia="zh-CN"/>
        </w:rPr>
        <w:t>, 2008,</w:t>
      </w:r>
      <w:r>
        <w:rPr>
          <w:rFonts w:hint="eastAsia"/>
          <w:bCs/>
          <w:color w:val="000000"/>
          <w:sz w:val="19"/>
          <w:lang w:eastAsia="zh-CN"/>
        </w:rPr>
        <w:t>第24卷</w:t>
      </w:r>
      <w:r>
        <w:rPr>
          <w:bCs/>
          <w:color w:val="000000"/>
          <w:sz w:val="19"/>
          <w:lang w:eastAsia="zh-CN"/>
        </w:rPr>
        <w:t>,</w:t>
      </w:r>
      <w:r>
        <w:rPr>
          <w:rFonts w:hint="eastAsia"/>
          <w:bCs/>
          <w:color w:val="000000"/>
          <w:sz w:val="19"/>
          <w:lang w:eastAsia="zh-CN"/>
        </w:rPr>
        <w:t xml:space="preserve"> </w:t>
      </w:r>
      <w:r>
        <w:rPr>
          <w:rFonts w:hint="eastAsia"/>
          <w:color w:val="000000"/>
          <w:sz w:val="19"/>
          <w:lang w:eastAsia="zh-CN"/>
        </w:rPr>
        <w:t>pp.</w:t>
      </w:r>
      <w:r>
        <w:rPr>
          <w:rFonts w:hint="eastAsia"/>
          <w:bCs/>
          <w:color w:val="000000"/>
          <w:sz w:val="19"/>
          <w:lang w:eastAsia="zh-CN"/>
        </w:rPr>
        <w:t>5</w:t>
      </w:r>
      <w:r>
        <w:rPr>
          <w:rFonts w:hint="eastAsia"/>
          <w:color w:val="000000"/>
          <w:sz w:val="19"/>
          <w:lang w:eastAsia="zh-CN"/>
        </w:rPr>
        <w:t>-</w:t>
      </w:r>
      <w:r>
        <w:rPr>
          <w:color w:val="000000"/>
          <w:sz w:val="19"/>
          <w:lang w:eastAsia="zh-CN"/>
        </w:rPr>
        <w:t>9</w:t>
      </w:r>
      <w:r>
        <w:rPr>
          <w:bCs/>
          <w:color w:val="000000"/>
          <w:sz w:val="19"/>
          <w:lang w:eastAsia="zh-CN"/>
        </w:rPr>
        <w:t>.</w:t>
      </w:r>
    </w:p>
    <w:p>
      <w:pPr>
        <w:pStyle w:val="28"/>
        <w:numPr>
          <w:ilvl w:val="0"/>
          <w:numId w:val="4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rFonts w:hint="eastAsia"/>
          <w:b/>
          <w:bCs/>
          <w:color w:val="000000"/>
          <w:sz w:val="19"/>
          <w:lang w:eastAsia="zh-CN"/>
        </w:rPr>
        <w:t>孙晓坤</w:t>
      </w:r>
      <w:r>
        <w:rPr>
          <w:b/>
          <w:bCs/>
          <w:color w:val="000000"/>
          <w:sz w:val="19"/>
          <w:lang w:eastAsia="zh-CN"/>
        </w:rPr>
        <w:t>*</w:t>
      </w:r>
      <w:r>
        <w:rPr>
          <w:rFonts w:hint="eastAsia"/>
          <w:bCs/>
          <w:color w:val="000000"/>
          <w:sz w:val="19"/>
          <w:lang w:eastAsia="zh-CN"/>
        </w:rPr>
        <w:t xml:space="preserve"> 周智敏.</w:t>
      </w:r>
      <w:r>
        <w:rPr>
          <w:bCs/>
          <w:color w:val="000000"/>
          <w:sz w:val="19"/>
          <w:lang w:eastAsia="zh-CN"/>
        </w:rPr>
        <w:t>埋地介质地雷电磁散射计算.</w:t>
      </w:r>
      <w:r>
        <w:rPr>
          <w:bCs/>
          <w:i/>
          <w:color w:val="000000"/>
          <w:sz w:val="19"/>
          <w:lang w:eastAsia="zh-CN"/>
        </w:rPr>
        <w:t>系统仿真学报</w:t>
      </w:r>
      <w:r>
        <w:rPr>
          <w:bCs/>
          <w:color w:val="000000"/>
          <w:sz w:val="19"/>
          <w:lang w:eastAsia="zh-CN"/>
        </w:rPr>
        <w:t>, 2008,</w:t>
      </w:r>
      <w:r>
        <w:rPr>
          <w:rFonts w:hint="eastAsia"/>
          <w:bCs/>
          <w:color w:val="000000"/>
          <w:sz w:val="19"/>
          <w:lang w:eastAsia="zh-CN"/>
        </w:rPr>
        <w:t>第20卷</w:t>
      </w:r>
      <w:r>
        <w:rPr>
          <w:bCs/>
          <w:color w:val="000000"/>
          <w:sz w:val="19"/>
          <w:lang w:eastAsia="zh-CN"/>
        </w:rPr>
        <w:t>,</w:t>
      </w:r>
      <w:r>
        <w:rPr>
          <w:rFonts w:hint="eastAsia"/>
          <w:color w:val="000000"/>
          <w:sz w:val="19"/>
          <w:lang w:eastAsia="zh-CN"/>
        </w:rPr>
        <w:t xml:space="preserve"> pp.</w:t>
      </w:r>
      <w:r>
        <w:rPr>
          <w:rFonts w:hint="eastAsia"/>
          <w:bCs/>
          <w:color w:val="000000"/>
          <w:sz w:val="19"/>
          <w:lang w:eastAsia="zh-CN"/>
        </w:rPr>
        <w:t>5451</w:t>
      </w:r>
      <w:r>
        <w:rPr>
          <w:rFonts w:hint="eastAsia"/>
          <w:color w:val="000000"/>
          <w:sz w:val="19"/>
          <w:lang w:eastAsia="zh-CN"/>
        </w:rPr>
        <w:t>-</w:t>
      </w:r>
      <w:r>
        <w:rPr>
          <w:color w:val="000000"/>
          <w:sz w:val="19"/>
          <w:lang w:eastAsia="zh-CN"/>
        </w:rPr>
        <w:t>5454</w:t>
      </w:r>
      <w:r>
        <w:rPr>
          <w:bCs/>
          <w:color w:val="000000"/>
          <w:sz w:val="19"/>
          <w:lang w:eastAsia="zh-CN"/>
        </w:rPr>
        <w:t>.</w:t>
      </w:r>
    </w:p>
    <w:p>
      <w:pPr>
        <w:pStyle w:val="28"/>
        <w:numPr>
          <w:ilvl w:val="0"/>
          <w:numId w:val="4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rFonts w:hint="eastAsia"/>
          <w:b/>
          <w:bCs/>
          <w:color w:val="000000"/>
          <w:sz w:val="19"/>
          <w:lang w:eastAsia="zh-CN"/>
        </w:rPr>
        <w:t>孙晓坤</w:t>
      </w:r>
      <w:r>
        <w:rPr>
          <w:b/>
          <w:bCs/>
          <w:color w:val="000000"/>
          <w:sz w:val="19"/>
          <w:lang w:eastAsia="zh-CN"/>
        </w:rPr>
        <w:t>*</w:t>
      </w:r>
      <w:r>
        <w:rPr>
          <w:rFonts w:hint="eastAsia"/>
          <w:bCs/>
          <w:color w:val="000000"/>
          <w:sz w:val="19"/>
          <w:lang w:eastAsia="zh-CN"/>
        </w:rPr>
        <w:t xml:space="preserve"> 王建 周智敏.</w:t>
      </w:r>
      <w:r>
        <w:rPr>
          <w:bCs/>
          <w:color w:val="000000"/>
          <w:sz w:val="19"/>
          <w:lang w:eastAsia="zh-CN"/>
        </w:rPr>
        <w:t>装有金属引信的埋地介质地雷电磁散射计算.</w:t>
      </w:r>
      <w:r>
        <w:rPr>
          <w:bCs/>
          <w:i/>
          <w:color w:val="000000"/>
          <w:sz w:val="19"/>
          <w:lang w:eastAsia="zh-CN"/>
        </w:rPr>
        <w:t>微波学报</w:t>
      </w:r>
      <w:r>
        <w:rPr>
          <w:bCs/>
          <w:color w:val="000000"/>
          <w:sz w:val="19"/>
          <w:lang w:eastAsia="zh-CN"/>
        </w:rPr>
        <w:t>, 2008,</w:t>
      </w:r>
      <w:r>
        <w:rPr>
          <w:rFonts w:hint="eastAsia"/>
          <w:bCs/>
          <w:color w:val="000000"/>
          <w:sz w:val="19"/>
          <w:lang w:eastAsia="zh-CN"/>
        </w:rPr>
        <w:t>第24卷增刊,</w:t>
      </w:r>
      <w:r>
        <w:rPr>
          <w:rFonts w:hint="eastAsia"/>
          <w:color w:val="000000"/>
          <w:sz w:val="19"/>
          <w:lang w:eastAsia="zh-CN"/>
        </w:rPr>
        <w:t xml:space="preserve"> pp.</w:t>
      </w:r>
      <w:r>
        <w:rPr>
          <w:color w:val="000000"/>
          <w:sz w:val="19"/>
          <w:lang w:eastAsia="zh-CN"/>
        </w:rPr>
        <w:t>18</w:t>
      </w:r>
      <w:r>
        <w:rPr>
          <w:rFonts w:hint="eastAsia"/>
          <w:color w:val="000000"/>
          <w:sz w:val="19"/>
          <w:lang w:eastAsia="zh-CN"/>
        </w:rPr>
        <w:t>-</w:t>
      </w:r>
      <w:r>
        <w:rPr>
          <w:color w:val="000000"/>
          <w:sz w:val="19"/>
          <w:lang w:eastAsia="zh-CN"/>
        </w:rPr>
        <w:t>22</w:t>
      </w:r>
      <w:r>
        <w:rPr>
          <w:rFonts w:hint="eastAsia"/>
          <w:bCs/>
          <w:color w:val="000000"/>
          <w:sz w:val="19"/>
          <w:lang w:eastAsia="zh-CN"/>
        </w:rPr>
        <w:t>.</w:t>
      </w:r>
    </w:p>
    <w:p>
      <w:pPr>
        <w:pStyle w:val="28"/>
        <w:numPr>
          <w:ilvl w:val="0"/>
          <w:numId w:val="4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rFonts w:hint="eastAsia"/>
          <w:b/>
          <w:bCs/>
          <w:color w:val="000000"/>
          <w:sz w:val="19"/>
          <w:lang w:eastAsia="zh-CN"/>
        </w:rPr>
        <w:t>孙晓坤</w:t>
      </w:r>
      <w:r>
        <w:rPr>
          <w:b/>
          <w:bCs/>
          <w:color w:val="000000"/>
          <w:sz w:val="19"/>
          <w:lang w:eastAsia="zh-CN"/>
        </w:rPr>
        <w:t>*</w:t>
      </w:r>
      <w:r>
        <w:rPr>
          <w:rFonts w:hint="eastAsia"/>
          <w:b/>
          <w:bCs/>
          <w:color w:val="000000"/>
          <w:sz w:val="19"/>
          <w:lang w:eastAsia="zh-CN"/>
        </w:rPr>
        <w:t xml:space="preserve"> </w:t>
      </w:r>
      <w:r>
        <w:rPr>
          <w:rFonts w:hint="eastAsia"/>
          <w:bCs/>
          <w:color w:val="000000"/>
          <w:sz w:val="19"/>
          <w:lang w:eastAsia="zh-CN"/>
        </w:rPr>
        <w:t>周智敏.</w:t>
      </w:r>
      <w:r>
        <w:rPr>
          <w:bCs/>
          <w:color w:val="000000"/>
          <w:sz w:val="19"/>
          <w:lang w:eastAsia="zh-CN"/>
        </w:rPr>
        <w:t xml:space="preserve"> 微粗糙面下埋地地雷目标的极化滤波增强.</w:t>
      </w:r>
      <w:r>
        <w:rPr>
          <w:bCs/>
          <w:i/>
          <w:color w:val="000000"/>
          <w:sz w:val="19"/>
          <w:lang w:eastAsia="zh-CN"/>
        </w:rPr>
        <w:t>雷达科学与技术</w:t>
      </w:r>
      <w:r>
        <w:rPr>
          <w:bCs/>
          <w:color w:val="000000"/>
          <w:sz w:val="19"/>
          <w:lang w:eastAsia="zh-CN"/>
        </w:rPr>
        <w:t>, 2008,</w:t>
      </w:r>
      <w:r>
        <w:rPr>
          <w:rFonts w:hint="eastAsia"/>
          <w:bCs/>
          <w:color w:val="000000"/>
          <w:sz w:val="19"/>
          <w:lang w:eastAsia="zh-CN"/>
        </w:rPr>
        <w:t>第6卷</w:t>
      </w:r>
      <w:r>
        <w:rPr>
          <w:bCs/>
          <w:color w:val="000000"/>
          <w:sz w:val="19"/>
          <w:lang w:eastAsia="zh-CN"/>
        </w:rPr>
        <w:t>,</w:t>
      </w:r>
      <w:r>
        <w:rPr>
          <w:rFonts w:hint="eastAsia"/>
          <w:color w:val="000000"/>
          <w:sz w:val="19"/>
          <w:lang w:eastAsia="zh-CN"/>
        </w:rPr>
        <w:t xml:space="preserve"> pp.</w:t>
      </w:r>
      <w:r>
        <w:rPr>
          <w:rFonts w:hint="eastAsia"/>
          <w:bCs/>
          <w:color w:val="000000"/>
          <w:sz w:val="19"/>
          <w:lang w:eastAsia="zh-CN"/>
        </w:rPr>
        <w:t>165</w:t>
      </w:r>
      <w:r>
        <w:rPr>
          <w:rFonts w:hint="eastAsia"/>
          <w:color w:val="000000"/>
          <w:sz w:val="19"/>
          <w:lang w:eastAsia="zh-CN"/>
        </w:rPr>
        <w:t>-</w:t>
      </w:r>
      <w:r>
        <w:rPr>
          <w:color w:val="000000"/>
          <w:sz w:val="19"/>
          <w:lang w:eastAsia="zh-CN"/>
        </w:rPr>
        <w:t>170</w:t>
      </w:r>
      <w:r>
        <w:rPr>
          <w:bCs/>
          <w:color w:val="000000"/>
          <w:sz w:val="19"/>
          <w:lang w:eastAsia="zh-CN"/>
        </w:rPr>
        <w:t>.</w:t>
      </w:r>
    </w:p>
    <w:p>
      <w:pPr>
        <w:pStyle w:val="28"/>
        <w:numPr>
          <w:ilvl w:val="0"/>
          <w:numId w:val="4"/>
        </w:numPr>
        <w:spacing w:after="0"/>
        <w:ind w:firstLineChars="0"/>
        <w:jc w:val="both"/>
        <w:rPr>
          <w:bCs/>
          <w:color w:val="000000"/>
          <w:sz w:val="19"/>
          <w:lang w:eastAsia="zh-CN"/>
        </w:rPr>
      </w:pPr>
      <w:r>
        <w:rPr>
          <w:rFonts w:hint="eastAsia"/>
          <w:b/>
          <w:bCs/>
          <w:color w:val="000000"/>
          <w:sz w:val="19"/>
          <w:lang w:eastAsia="zh-CN"/>
        </w:rPr>
        <w:t>孙晓坤</w:t>
      </w:r>
      <w:r>
        <w:rPr>
          <w:b/>
          <w:bCs/>
          <w:color w:val="000000"/>
          <w:sz w:val="19"/>
          <w:lang w:eastAsia="zh-CN"/>
        </w:rPr>
        <w:t>*</w:t>
      </w:r>
      <w:r>
        <w:rPr>
          <w:rFonts w:hint="eastAsia"/>
          <w:bCs/>
          <w:color w:val="000000"/>
          <w:sz w:val="19"/>
          <w:lang w:eastAsia="zh-CN"/>
        </w:rPr>
        <w:t xml:space="preserve"> 张汉华 周智敏.</w:t>
      </w:r>
      <w:r>
        <w:rPr>
          <w:bCs/>
          <w:color w:val="000000"/>
          <w:sz w:val="19"/>
          <w:lang w:eastAsia="zh-CN"/>
        </w:rPr>
        <w:t>埋地地雷电磁散射特性.</w:t>
      </w:r>
      <w:r>
        <w:rPr>
          <w:bCs/>
          <w:i/>
          <w:color w:val="000000"/>
          <w:sz w:val="19"/>
          <w:lang w:eastAsia="zh-CN"/>
        </w:rPr>
        <w:t>电波科学学报</w:t>
      </w:r>
      <w:r>
        <w:rPr>
          <w:bCs/>
          <w:color w:val="000000"/>
          <w:sz w:val="19"/>
          <w:lang w:eastAsia="zh-CN"/>
        </w:rPr>
        <w:t>, 2007,</w:t>
      </w:r>
      <w:r>
        <w:rPr>
          <w:rFonts w:hint="eastAsia"/>
          <w:bCs/>
          <w:color w:val="000000"/>
          <w:sz w:val="19"/>
          <w:lang w:eastAsia="zh-CN"/>
        </w:rPr>
        <w:t>第22卷</w:t>
      </w:r>
      <w:r>
        <w:rPr>
          <w:bCs/>
          <w:color w:val="000000"/>
          <w:sz w:val="19"/>
          <w:lang w:eastAsia="zh-CN"/>
        </w:rPr>
        <w:t>,</w:t>
      </w:r>
      <w:r>
        <w:rPr>
          <w:rFonts w:hint="eastAsia"/>
          <w:color w:val="000000"/>
          <w:sz w:val="19"/>
          <w:lang w:eastAsia="zh-CN"/>
        </w:rPr>
        <w:t xml:space="preserve"> pp.</w:t>
      </w:r>
      <w:r>
        <w:rPr>
          <w:rFonts w:hint="eastAsia"/>
          <w:bCs/>
          <w:color w:val="000000"/>
          <w:sz w:val="19"/>
          <w:lang w:eastAsia="zh-CN"/>
        </w:rPr>
        <w:t>65</w:t>
      </w:r>
      <w:r>
        <w:rPr>
          <w:rFonts w:hint="eastAsia"/>
          <w:color w:val="000000"/>
          <w:sz w:val="19"/>
          <w:lang w:eastAsia="zh-CN"/>
        </w:rPr>
        <w:t>-</w:t>
      </w:r>
      <w:r>
        <w:rPr>
          <w:color w:val="000000"/>
          <w:sz w:val="19"/>
          <w:lang w:eastAsia="zh-CN"/>
        </w:rPr>
        <w:t>69</w:t>
      </w:r>
      <w:r>
        <w:rPr>
          <w:bCs/>
          <w:color w:val="000000"/>
          <w:sz w:val="19"/>
          <w:lang w:eastAsia="zh-CN"/>
        </w:rPr>
        <w:t>.</w:t>
      </w:r>
    </w:p>
    <w:p>
      <w:pPr>
        <w:spacing w:after="0"/>
        <w:jc w:val="both"/>
        <w:rPr>
          <w:bCs/>
          <w:color w:val="000000"/>
          <w:sz w:val="19"/>
          <w:lang w:eastAsia="zh-CN"/>
        </w:rPr>
      </w:pPr>
    </w:p>
    <w:p>
      <w:pPr>
        <w:spacing w:after="0"/>
        <w:rPr>
          <w:b/>
          <w:color w:val="0070C0"/>
          <w:sz w:val="19"/>
          <w:lang w:eastAsia="zh-CN"/>
        </w:rPr>
      </w:pPr>
      <w:r>
        <w:rPr>
          <w:rFonts w:hint="eastAsia"/>
          <w:b/>
          <w:color w:val="0070C0"/>
          <w:sz w:val="19"/>
          <w:lang w:eastAsia="zh-CN"/>
        </w:rPr>
        <w:t>研究成果</w:t>
      </w:r>
      <w:r>
        <w:rPr>
          <w:b/>
          <w:color w:val="0070C0"/>
          <w:sz w:val="19"/>
        </w:rPr>
        <w:t xml:space="preserve">Research </w:t>
      </w:r>
      <w:r>
        <w:rPr>
          <w:rFonts w:hint="eastAsia"/>
          <w:b/>
          <w:color w:val="0070C0"/>
          <w:sz w:val="19"/>
          <w:lang w:eastAsia="zh-CN"/>
        </w:rPr>
        <w:t>Achievements</w:t>
      </w:r>
    </w:p>
    <w:p>
      <w:pPr>
        <w:spacing w:after="0"/>
        <w:jc w:val="center"/>
        <w:rPr>
          <w:b/>
          <w:color w:val="0070C0"/>
          <w:sz w:val="19"/>
          <w:lang w:eastAsia="zh-CN"/>
        </w:rPr>
      </w:pPr>
      <w:r>
        <w:rPr>
          <w:lang w:eastAsia="zh-CN"/>
        </w:rPr>
        <w:drawing>
          <wp:inline distT="0" distB="0" distL="0" distR="0">
            <wp:extent cx="5732145" cy="164592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75EA4"/>
    <w:multiLevelType w:val="singleLevel"/>
    <w:tmpl w:val="04475EA4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2BD24CB9"/>
    <w:multiLevelType w:val="multilevel"/>
    <w:tmpl w:val="2BD24CB9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D4281C"/>
    <w:multiLevelType w:val="multilevel"/>
    <w:tmpl w:val="62D4281C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99D52D"/>
    <w:multiLevelType w:val="singleLevel"/>
    <w:tmpl w:val="6A99D52D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16"/>
    <w:rsid w:val="00041B5E"/>
    <w:rsid w:val="00042690"/>
    <w:rsid w:val="00055B16"/>
    <w:rsid w:val="00055B75"/>
    <w:rsid w:val="00081AFE"/>
    <w:rsid w:val="000C0966"/>
    <w:rsid w:val="000C28D6"/>
    <w:rsid w:val="000C51E8"/>
    <w:rsid w:val="000F7E3C"/>
    <w:rsid w:val="0010039C"/>
    <w:rsid w:val="00103258"/>
    <w:rsid w:val="00113194"/>
    <w:rsid w:val="00130D0D"/>
    <w:rsid w:val="00145133"/>
    <w:rsid w:val="00171478"/>
    <w:rsid w:val="00171A3C"/>
    <w:rsid w:val="00177B5C"/>
    <w:rsid w:val="001821EB"/>
    <w:rsid w:val="00196B09"/>
    <w:rsid w:val="001B7183"/>
    <w:rsid w:val="001E1C9C"/>
    <w:rsid w:val="001E2BC7"/>
    <w:rsid w:val="001E36EC"/>
    <w:rsid w:val="00200A32"/>
    <w:rsid w:val="00204872"/>
    <w:rsid w:val="00243E93"/>
    <w:rsid w:val="002561D5"/>
    <w:rsid w:val="002905D1"/>
    <w:rsid w:val="002A766F"/>
    <w:rsid w:val="002C0088"/>
    <w:rsid w:val="0032267B"/>
    <w:rsid w:val="003259AA"/>
    <w:rsid w:val="00332F16"/>
    <w:rsid w:val="00335D5E"/>
    <w:rsid w:val="00356E2D"/>
    <w:rsid w:val="003577D2"/>
    <w:rsid w:val="00365701"/>
    <w:rsid w:val="003677F9"/>
    <w:rsid w:val="00371024"/>
    <w:rsid w:val="00384A22"/>
    <w:rsid w:val="00392066"/>
    <w:rsid w:val="0039472F"/>
    <w:rsid w:val="003A75E9"/>
    <w:rsid w:val="003F360B"/>
    <w:rsid w:val="003F485C"/>
    <w:rsid w:val="004018F8"/>
    <w:rsid w:val="00402E7E"/>
    <w:rsid w:val="004137DF"/>
    <w:rsid w:val="00424D86"/>
    <w:rsid w:val="0042532C"/>
    <w:rsid w:val="00470381"/>
    <w:rsid w:val="00472F6E"/>
    <w:rsid w:val="00476E48"/>
    <w:rsid w:val="004D7531"/>
    <w:rsid w:val="004E5E9A"/>
    <w:rsid w:val="0052614B"/>
    <w:rsid w:val="005449BD"/>
    <w:rsid w:val="00553A31"/>
    <w:rsid w:val="00563679"/>
    <w:rsid w:val="00573829"/>
    <w:rsid w:val="005961ED"/>
    <w:rsid w:val="00596A97"/>
    <w:rsid w:val="005B4933"/>
    <w:rsid w:val="005C5BB4"/>
    <w:rsid w:val="006032F2"/>
    <w:rsid w:val="0061747B"/>
    <w:rsid w:val="00627307"/>
    <w:rsid w:val="00660724"/>
    <w:rsid w:val="00672C52"/>
    <w:rsid w:val="00682ACF"/>
    <w:rsid w:val="006A015A"/>
    <w:rsid w:val="006E7E29"/>
    <w:rsid w:val="00711897"/>
    <w:rsid w:val="00743AF6"/>
    <w:rsid w:val="007B4951"/>
    <w:rsid w:val="007C260A"/>
    <w:rsid w:val="007D147E"/>
    <w:rsid w:val="007D2C2C"/>
    <w:rsid w:val="00803497"/>
    <w:rsid w:val="00816AD7"/>
    <w:rsid w:val="00827BBF"/>
    <w:rsid w:val="0083323B"/>
    <w:rsid w:val="00853FA3"/>
    <w:rsid w:val="008735A1"/>
    <w:rsid w:val="008748A9"/>
    <w:rsid w:val="008E3123"/>
    <w:rsid w:val="008F5C2B"/>
    <w:rsid w:val="00932265"/>
    <w:rsid w:val="0093529E"/>
    <w:rsid w:val="00951141"/>
    <w:rsid w:val="0095251E"/>
    <w:rsid w:val="00975828"/>
    <w:rsid w:val="009B79BB"/>
    <w:rsid w:val="009E007A"/>
    <w:rsid w:val="00A70B23"/>
    <w:rsid w:val="00AB54C6"/>
    <w:rsid w:val="00AF7EB8"/>
    <w:rsid w:val="00B25B01"/>
    <w:rsid w:val="00B307CA"/>
    <w:rsid w:val="00B636D9"/>
    <w:rsid w:val="00B763E3"/>
    <w:rsid w:val="00BB5E10"/>
    <w:rsid w:val="00BE3F76"/>
    <w:rsid w:val="00BF1A15"/>
    <w:rsid w:val="00BF260D"/>
    <w:rsid w:val="00C252B9"/>
    <w:rsid w:val="00C30576"/>
    <w:rsid w:val="00C37168"/>
    <w:rsid w:val="00C44C1F"/>
    <w:rsid w:val="00C770D6"/>
    <w:rsid w:val="00C91D96"/>
    <w:rsid w:val="00CD264D"/>
    <w:rsid w:val="00CD4FFA"/>
    <w:rsid w:val="00D53316"/>
    <w:rsid w:val="00D5577B"/>
    <w:rsid w:val="00D72F85"/>
    <w:rsid w:val="00DA4FB1"/>
    <w:rsid w:val="00DB1206"/>
    <w:rsid w:val="00DE0883"/>
    <w:rsid w:val="00DF29A8"/>
    <w:rsid w:val="00DF2C00"/>
    <w:rsid w:val="00DF5B06"/>
    <w:rsid w:val="00E069B9"/>
    <w:rsid w:val="00E13837"/>
    <w:rsid w:val="00E14028"/>
    <w:rsid w:val="00E63918"/>
    <w:rsid w:val="00E65FEA"/>
    <w:rsid w:val="00E709ED"/>
    <w:rsid w:val="00E72839"/>
    <w:rsid w:val="00E84885"/>
    <w:rsid w:val="00E8613E"/>
    <w:rsid w:val="00EB2CF5"/>
    <w:rsid w:val="00EF12AB"/>
    <w:rsid w:val="00F52825"/>
    <w:rsid w:val="00F561F4"/>
    <w:rsid w:val="00FB569D"/>
    <w:rsid w:val="00FC404C"/>
    <w:rsid w:val="00FF48B0"/>
    <w:rsid w:val="088E14C6"/>
    <w:rsid w:val="0FD473B1"/>
    <w:rsid w:val="121A31FF"/>
    <w:rsid w:val="126F6323"/>
    <w:rsid w:val="15BF4D2B"/>
    <w:rsid w:val="18406D0A"/>
    <w:rsid w:val="185713CE"/>
    <w:rsid w:val="1CAF76B7"/>
    <w:rsid w:val="20B20012"/>
    <w:rsid w:val="274D48CB"/>
    <w:rsid w:val="28EF61E5"/>
    <w:rsid w:val="2CA03684"/>
    <w:rsid w:val="2CCE7F5D"/>
    <w:rsid w:val="36824D70"/>
    <w:rsid w:val="3F4B2497"/>
    <w:rsid w:val="3FE6044F"/>
    <w:rsid w:val="40E21999"/>
    <w:rsid w:val="55251B74"/>
    <w:rsid w:val="581F24C2"/>
    <w:rsid w:val="5C367DA5"/>
    <w:rsid w:val="5D892047"/>
    <w:rsid w:val="6AA65938"/>
    <w:rsid w:val="6B1D1087"/>
    <w:rsid w:val="6EAF5B19"/>
    <w:rsid w:val="7DC34CD6"/>
    <w:rsid w:val="7E70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3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eastAsia="zh-CN"/>
    </w:rPr>
  </w:style>
  <w:style w:type="paragraph" w:styleId="11">
    <w:name w:val="Title"/>
    <w:basedOn w:val="1"/>
    <w:next w:val="1"/>
    <w:link w:val="24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5">
    <w:name w:val="Strong"/>
    <w:basedOn w:val="14"/>
    <w:qFormat/>
    <w:uiPriority w:val="99"/>
    <w:rPr>
      <w:b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4"/>
    <w:link w:val="8"/>
    <w:qFormat/>
    <w:uiPriority w:val="99"/>
  </w:style>
  <w:style w:type="character" w:customStyle="1" w:styleId="19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1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3">
    <w:name w:val="副标题 字符"/>
    <w:basedOn w:val="14"/>
    <w:link w:val="9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4">
    <w:name w:val="标题 字符"/>
    <w:basedOn w:val="14"/>
    <w:link w:val="11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customStyle="1" w:styleId="25">
    <w:name w:val="DocDefaults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6">
    <w:name w:val="页脚 字符"/>
    <w:basedOn w:val="14"/>
    <w:link w:val="7"/>
    <w:qFormat/>
    <w:uiPriority w:val="99"/>
    <w:rPr>
      <w:sz w:val="18"/>
      <w:szCs w:val="18"/>
    </w:rPr>
  </w:style>
  <w:style w:type="paragraph" w:customStyle="1" w:styleId="27">
    <w:name w:val="列表段落1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kern w:val="2"/>
      <w:sz w:val="21"/>
      <w:lang w:eastAsia="zh-CN"/>
    </w:rPr>
  </w:style>
  <w:style w:type="paragraph" w:styleId="2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1319</Characters>
  <Lines>10</Lines>
  <Paragraphs>3</Paragraphs>
  <TotalTime>433</TotalTime>
  <ScaleCrop>false</ScaleCrop>
  <LinksUpToDate>false</LinksUpToDate>
  <CharactersWithSpaces>1547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2020-03-24T14:57:00Z</dcterms:created>
  <dc:creator>zhangf</dc:creator>
  <cp:lastModifiedBy>nobody</cp:lastModifiedBy>
  <dcterms:modified xsi:type="dcterms:W3CDTF">2022-01-22T08:11:53Z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7FF4F417D1854645ADD95EC389FFFDF5</vt:lpwstr>
  </property>
</Properties>
</file>