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8633239"/>
        <w:docPartObj>
          <w:docPartGallery w:val="Cover Pages"/>
          <w:docPartUnique/>
        </w:docPartObj>
      </w:sdtPr>
      <w:sdtEndPr>
        <w:rPr>
          <w:b/>
          <w:bCs/>
        </w:rPr>
      </w:sdtEndPr>
      <w:sdtContent>
        <w:p w14:paraId="7BA68ABB" w14:textId="1668B777" w:rsidR="002159D6" w:rsidRDefault="00372A24" w:rsidP="00453852">
          <w:pPr>
            <w:spacing w:line="276" w:lineRule="auto"/>
          </w:pPr>
          <w:r>
            <w:rPr>
              <w:noProof/>
            </w:rPr>
            <mc:AlternateContent>
              <mc:Choice Requires="wps">
                <w:drawing>
                  <wp:anchor distT="0" distB="0" distL="114300" distR="114300" simplePos="0" relativeHeight="251662336" behindDoc="0" locked="0" layoutInCell="1" allowOverlap="1" wp14:anchorId="117E6180" wp14:editId="7BE4E427">
                    <wp:simplePos x="0" y="0"/>
                    <wp:positionH relativeFrom="page">
                      <wp:posOffset>1230337</wp:posOffset>
                    </wp:positionH>
                    <wp:positionV relativeFrom="page">
                      <wp:posOffset>710077</wp:posOffset>
                    </wp:positionV>
                    <wp:extent cx="3660775" cy="896620"/>
                    <wp:effectExtent l="0" t="0" r="10160" b="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896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305FD" w14:textId="611C392C" w:rsidR="00A833BB" w:rsidRDefault="00372A24">
                                <w:pPr>
                                  <w:pStyle w:val="NoSpacing"/>
                                  <w:jc w:val="right"/>
                                  <w:rPr>
                                    <w:caps/>
                                    <w:color w:val="323E4F" w:themeColor="text2" w:themeShade="BF"/>
                                    <w:sz w:val="40"/>
                                    <w:szCs w:val="40"/>
                                  </w:rPr>
                                </w:pPr>
                                <w:r>
                                  <w:rPr>
                                    <w:caps/>
                                    <w:color w:val="323E4F" w:themeColor="text2" w:themeShade="BF"/>
                                    <w:sz w:val="40"/>
                                    <w:szCs w:val="40"/>
                                  </w:rPr>
                                  <w:t>REVISED April 1</w:t>
                                </w:r>
                                <w:r w:rsidR="008004B3">
                                  <w:rPr>
                                    <w:caps/>
                                    <w:color w:val="323E4F" w:themeColor="text2" w:themeShade="BF"/>
                                    <w:sz w:val="40"/>
                                    <w:szCs w:val="40"/>
                                  </w:rPr>
                                  <w:t>3</w:t>
                                </w:r>
                                <w:r>
                                  <w:rPr>
                                    <w:caps/>
                                    <w:color w:val="323E4F" w:themeColor="text2" w:themeShade="BF"/>
                                    <w:sz w:val="40"/>
                                    <w:szCs w:val="40"/>
                                  </w:rPr>
                                  <w:t>,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17E6180" id="_x0000_t202" coordsize="21600,21600" o:spt="202" path="m,l,21600r21600,l21600,xe">
                    <v:stroke joinstyle="miter"/>
                    <v:path gradientshapeok="t" o:connecttype="rect"/>
                  </v:shapetype>
                  <v:shape id="Text Box 111" o:spid="_x0000_s1026" type="#_x0000_t202" style="position:absolute;margin-left:96.9pt;margin-top:55.9pt;width:288.25pt;height:70.6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" filled="f" stroked="f" strokeweight=".5pt">
                    <v:textbox inset="0,0,0,0">
                      <w:txbxContent>
                        <w:p w14:paraId="5AD305FD" w14:textId="611C392C" w:rsidR="00A833BB" w:rsidRDefault="00372A24">
                          <w:pPr>
                            <w:pStyle w:val="NoSpacing"/>
                            <w:jc w:val="right"/>
                            <w:rPr>
                              <w:caps/>
                              <w:color w:val="323E4F" w:themeColor="text2" w:themeShade="BF"/>
                              <w:sz w:val="40"/>
                              <w:szCs w:val="40"/>
                            </w:rPr>
                          </w:pPr>
                          <w:r>
                            <w:rPr>
                              <w:caps/>
                              <w:color w:val="323E4F" w:themeColor="text2" w:themeShade="BF"/>
                              <w:sz w:val="40"/>
                              <w:szCs w:val="40"/>
                            </w:rPr>
                            <w:t>REVISED April 1</w:t>
                          </w:r>
                          <w:r w:rsidR="008004B3">
                            <w:rPr>
                              <w:caps/>
                              <w:color w:val="323E4F" w:themeColor="text2" w:themeShade="BF"/>
                              <w:sz w:val="40"/>
                              <w:szCs w:val="40"/>
                            </w:rPr>
                            <w:t>3</w:t>
                          </w:r>
                          <w:r>
                            <w:rPr>
                              <w:caps/>
                              <w:color w:val="323E4F" w:themeColor="text2" w:themeShade="BF"/>
                              <w:sz w:val="40"/>
                              <w:szCs w:val="40"/>
                            </w:rPr>
                            <w:t>, 2020</w:t>
                          </w:r>
                        </w:p>
                      </w:txbxContent>
                    </v:textbox>
                    <w10:wrap type="square" anchorx="page" anchory="page"/>
                  </v:shape>
                </w:pict>
              </mc:Fallback>
            </mc:AlternateContent>
          </w:r>
        </w:p>
        <w:p w14:paraId="58A97F51" w14:textId="6C33B30C" w:rsidR="002159D6" w:rsidRDefault="00B53A26" w:rsidP="00453852">
          <w:pPr>
            <w:spacing w:line="276" w:lineRule="auto"/>
            <w:rPr>
              <w:b/>
              <w:bCs/>
            </w:rPr>
          </w:pPr>
          <w:r>
            <w:rPr>
              <w:noProof/>
            </w:rPr>
            <mc:AlternateContent>
              <mc:Choice Requires="wps">
                <w:drawing>
                  <wp:anchor distT="0" distB="0" distL="114300" distR="114300" simplePos="0" relativeHeight="251660288" behindDoc="0" locked="0" layoutInCell="1" allowOverlap="1" wp14:anchorId="55BA13D9" wp14:editId="01118948">
                    <wp:simplePos x="0" y="0"/>
                    <wp:positionH relativeFrom="margin">
                      <wp:posOffset>671830</wp:posOffset>
                    </wp:positionH>
                    <wp:positionV relativeFrom="page">
                      <wp:posOffset>1606550</wp:posOffset>
                    </wp:positionV>
                    <wp:extent cx="5881370" cy="3303905"/>
                    <wp:effectExtent l="0" t="0" r="5080" b="10795"/>
                    <wp:wrapSquare wrapText="bothSides"/>
                    <wp:docPr id="113" name="Text Box 113"/>
                    <wp:cNvGraphicFramePr/>
                    <a:graphic xmlns:a="http://schemas.openxmlformats.org/drawingml/2006/main">
                      <a:graphicData uri="http://schemas.microsoft.com/office/word/2010/wordprocessingShape">
                        <wps:wsp>
                          <wps:cNvSpPr txBox="1"/>
                          <wps:spPr>
                            <a:xfrm>
                              <a:off x="0" y="0"/>
                              <a:ext cx="5881370" cy="330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4906" w14:textId="529336E0" w:rsidR="00A833BB" w:rsidRPr="004306A9" w:rsidRDefault="008004B3">
                                <w:pPr>
                                  <w:pStyle w:val="NoSpacing"/>
                                  <w:jc w:val="right"/>
                                  <w:rPr>
                                    <w:caps/>
                                    <w:color w:val="323E4F" w:themeColor="text2" w:themeShade="BF"/>
                                    <w:sz w:val="48"/>
                                    <w:szCs w:val="48"/>
                                  </w:rPr>
                                </w:pPr>
                                <w:sdt>
                                  <w:sdtPr>
                                    <w:rPr>
                                      <w:caps/>
                                      <w:color w:val="323E4F" w:themeColor="text2" w:themeShade="BF"/>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C7D46" w:rsidRPr="004306A9">
                                      <w:rPr>
                                        <w:caps/>
                                        <w:color w:val="323E4F" w:themeColor="text2" w:themeShade="BF"/>
                                        <w:sz w:val="48"/>
                                        <w:szCs w:val="48"/>
                                      </w:rPr>
                                      <w:t xml:space="preserve">NIOSH ASSESsMENT of LIMITED PUBLIC HEALTH EMERGENCY POWERED </w:t>
                                    </w:r>
                                    <w:r w:rsidR="004C7D46" w:rsidRPr="004306A9">
                                      <w:rPr>
                                        <w:caps/>
                                        <w:color w:val="323E4F" w:themeColor="text2" w:themeShade="BF"/>
                                        <w:sz w:val="48"/>
                                        <w:szCs w:val="48"/>
                                      </w:rPr>
                                      <w:br/>
                                      <w:t>AIR-PURIFYING respirators</w:t>
                                    </w:r>
                                  </w:sdtContent>
                                </w:sdt>
                              </w:p>
                              <w:p w14:paraId="63BB4252" w14:textId="50C2CEA9" w:rsidR="00A833BB" w:rsidRDefault="008004B3" w:rsidP="00D13E79">
                                <w:pPr>
                                  <w:pStyle w:val="NoSpacing"/>
                                  <w:jc w:val="center"/>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A833BB" w:rsidRPr="0058525A">
                                      <w:rPr>
                                        <w:smallCaps/>
                                        <w:color w:val="44546A" w:themeColor="text2"/>
                                        <w:sz w:val="36"/>
                                        <w:szCs w:val="36"/>
                                      </w:rPr>
                                      <w:t>NPPTL</w:t>
                                    </w:r>
                                    <w:r w:rsidR="00A833BB">
                                      <w:rPr>
                                        <w:smallCaps/>
                                        <w:color w:val="44546A" w:themeColor="text2"/>
                                        <w:sz w:val="36"/>
                                        <w:szCs w:val="36"/>
                                      </w:rPr>
                                      <w:t xml:space="preserve"> Assessment to Support the COVID-19 Response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5BA13D9" id="Text Box 113" o:spid="_x0000_s1027" type="#_x0000_t202" style="position:absolute;margin-left:52.9pt;margin-top:126.5pt;width:463.1pt;height:26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" filled="f" stroked="f" strokeweight=".5pt">
                    <v:textbox inset="0,0,0,0">
                      <w:txbxContent>
                        <w:p w14:paraId="3EE14906" w14:textId="529336E0" w:rsidR="00A833BB" w:rsidRPr="004306A9" w:rsidRDefault="00E359A9">
                          <w:pPr>
                            <w:pStyle w:val="NoSpacing"/>
                            <w:jc w:val="right"/>
                            <w:rPr>
                              <w:caps/>
                              <w:color w:val="323E4F" w:themeColor="text2" w:themeShade="BF"/>
                              <w:sz w:val="48"/>
                              <w:szCs w:val="48"/>
                            </w:rPr>
                          </w:pPr>
                          <w:sdt>
                            <w:sdtPr>
                              <w:rPr>
                                <w:caps/>
                                <w:color w:val="323E4F" w:themeColor="text2" w:themeShade="BF"/>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C7D46" w:rsidRPr="004306A9">
                                <w:rPr>
                                  <w:caps/>
                                  <w:color w:val="323E4F" w:themeColor="text2" w:themeShade="BF"/>
                                  <w:sz w:val="48"/>
                                  <w:szCs w:val="48"/>
                                </w:rPr>
                                <w:t xml:space="preserve">NIOSH ASSESsMENT of LIMITED PUBLIC HEALTH EMERGENCY POWERED </w:t>
                              </w:r>
                              <w:r w:rsidR="004C7D46" w:rsidRPr="004306A9">
                                <w:rPr>
                                  <w:caps/>
                                  <w:color w:val="323E4F" w:themeColor="text2" w:themeShade="BF"/>
                                  <w:sz w:val="48"/>
                                  <w:szCs w:val="48"/>
                                </w:rPr>
                                <w:br/>
                                <w:t>AIR-PURIFYING respirators</w:t>
                              </w:r>
                            </w:sdtContent>
                          </w:sdt>
                        </w:p>
                        <w:p w14:paraId="63BB4252" w14:textId="50C2CEA9" w:rsidR="00A833BB" w:rsidRDefault="00E359A9" w:rsidP="00D13E79">
                          <w:pPr>
                            <w:pStyle w:val="NoSpacing"/>
                            <w:jc w:val="center"/>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A833BB" w:rsidRPr="0058525A">
                                <w:rPr>
                                  <w:smallCaps/>
                                  <w:color w:val="44546A" w:themeColor="text2"/>
                                  <w:sz w:val="36"/>
                                  <w:szCs w:val="36"/>
                                </w:rPr>
                                <w:t>NPPTL</w:t>
                              </w:r>
                              <w:r w:rsidR="00A833BB">
                                <w:rPr>
                                  <w:smallCaps/>
                                  <w:color w:val="44546A" w:themeColor="text2"/>
                                  <w:sz w:val="36"/>
                                  <w:szCs w:val="36"/>
                                </w:rPr>
                                <w:t xml:space="preserve"> Assessment to Support the COVID-19 Response</w:t>
                              </w:r>
                            </w:sdtContent>
                          </w:sdt>
                        </w:p>
                      </w:txbxContent>
                    </v:textbox>
                    <w10:wrap type="square" anchorx="margin" anchory="page"/>
                  </v:shape>
                </w:pict>
              </mc:Fallback>
            </mc:AlternateContent>
          </w:r>
          <w:r w:rsidR="002159D6">
            <w:rPr>
              <w:noProof/>
            </w:rPr>
            <mc:AlternateContent>
              <mc:Choice Requires="wps">
                <w:drawing>
                  <wp:anchor distT="0" distB="0" distL="114300" distR="114300" simplePos="0" relativeHeight="251661312" behindDoc="0" locked="0" layoutInCell="1" allowOverlap="1" wp14:anchorId="19DED02D" wp14:editId="5287EC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4A403" w14:textId="7D004931" w:rsidR="00A833BB" w:rsidRDefault="00A833BB" w:rsidP="00B4650B">
                                <w:pPr>
                                  <w:pStyle w:val="NoSpacing"/>
                                  <w:jc w:val="right"/>
                                  <w:rPr>
                                    <w:color w:val="262626" w:themeColor="text1" w:themeTint="D9"/>
                                    <w:sz w:val="28"/>
                                    <w:szCs w:val="28"/>
                                  </w:rPr>
                                </w:pPr>
                                <w:r>
                                  <w:rPr>
                                    <w:color w:val="262626" w:themeColor="text1" w:themeTint="D9"/>
                                    <w:sz w:val="28"/>
                                    <w:szCs w:val="28"/>
                                  </w:rPr>
                                  <w:t>National Personal Protective Technology Laboratory</w:t>
                                </w:r>
                              </w:p>
                              <w:p w14:paraId="0F04CEEB" w14:textId="6616128B" w:rsidR="00A833BB" w:rsidRDefault="00A833BB" w:rsidP="00B4650B">
                                <w:pPr>
                                  <w:pStyle w:val="NoSpacing"/>
                                  <w:jc w:val="right"/>
                                  <w:rPr>
                                    <w:color w:val="262626" w:themeColor="text1" w:themeTint="D9"/>
                                    <w:sz w:val="28"/>
                                    <w:szCs w:val="28"/>
                                  </w:rPr>
                                </w:pPr>
                                <w:r>
                                  <w:rPr>
                                    <w:color w:val="262626" w:themeColor="text1" w:themeTint="D9"/>
                                    <w:sz w:val="28"/>
                                    <w:szCs w:val="28"/>
                                  </w:rPr>
                                  <w:t>National Institute for Occupational Safety and Health</w:t>
                                </w:r>
                              </w:p>
                              <w:p w14:paraId="609AB7EB" w14:textId="4E7ED1F6" w:rsidR="00A833BB" w:rsidRDefault="00A833BB" w:rsidP="00B4650B">
                                <w:pPr>
                                  <w:pStyle w:val="NoSpacing"/>
                                  <w:jc w:val="right"/>
                                  <w:rPr>
                                    <w:caps/>
                                    <w:color w:val="262626" w:themeColor="text1" w:themeTint="D9"/>
                                    <w:sz w:val="20"/>
                                    <w:szCs w:val="20"/>
                                  </w:rPr>
                                </w:pPr>
                                <w:r>
                                  <w:rPr>
                                    <w:color w:val="262626" w:themeColor="text1" w:themeTint="D9"/>
                                    <w:sz w:val="28"/>
                                    <w:szCs w:val="28"/>
                                  </w:rPr>
                                  <w:t>Centers for Disease Control and Prevention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6="http://schemas.microsoft.com/office/word/2018/wordml" xmlns:w16cex="http://schemas.microsoft.com/office/word/2018/wordml/cex">
                <w:pict>
                  <v:shape w14:anchorId="19DED02D"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5CF4A403" w14:textId="7D004931" w:rsidR="00A833BB" w:rsidRDefault="00A833BB" w:rsidP="00B4650B">
                          <w:pPr>
                            <w:pStyle w:val="NoSpacing"/>
                            <w:jc w:val="right"/>
                            <w:rPr>
                              <w:color w:val="262626" w:themeColor="text1" w:themeTint="D9"/>
                              <w:sz w:val="28"/>
                              <w:szCs w:val="28"/>
                            </w:rPr>
                          </w:pPr>
                          <w:r>
                            <w:rPr>
                              <w:color w:val="262626" w:themeColor="text1" w:themeTint="D9"/>
                              <w:sz w:val="28"/>
                              <w:szCs w:val="28"/>
                            </w:rPr>
                            <w:t>National Personal Protective Technology Laboratory</w:t>
                          </w:r>
                        </w:p>
                        <w:p w14:paraId="0F04CEEB" w14:textId="6616128B" w:rsidR="00A833BB" w:rsidRDefault="00A833BB" w:rsidP="00B4650B">
                          <w:pPr>
                            <w:pStyle w:val="NoSpacing"/>
                            <w:jc w:val="right"/>
                            <w:rPr>
                              <w:color w:val="262626" w:themeColor="text1" w:themeTint="D9"/>
                              <w:sz w:val="28"/>
                              <w:szCs w:val="28"/>
                            </w:rPr>
                          </w:pPr>
                          <w:r>
                            <w:rPr>
                              <w:color w:val="262626" w:themeColor="text1" w:themeTint="D9"/>
                              <w:sz w:val="28"/>
                              <w:szCs w:val="28"/>
                            </w:rPr>
                            <w:t>National Institute for Occupational Safety and Health</w:t>
                          </w:r>
                        </w:p>
                        <w:p w14:paraId="609AB7EB" w14:textId="4E7ED1F6" w:rsidR="00A833BB" w:rsidRDefault="00A833BB" w:rsidP="00B4650B">
                          <w:pPr>
                            <w:pStyle w:val="NoSpacing"/>
                            <w:jc w:val="right"/>
                            <w:rPr>
                              <w:caps/>
                              <w:color w:val="262626" w:themeColor="text1" w:themeTint="D9"/>
                              <w:sz w:val="20"/>
                              <w:szCs w:val="20"/>
                            </w:rPr>
                          </w:pPr>
                          <w:r>
                            <w:rPr>
                              <w:color w:val="262626" w:themeColor="text1" w:themeTint="D9"/>
                              <w:sz w:val="28"/>
                              <w:szCs w:val="28"/>
                            </w:rPr>
                            <w:t>Centers for Disease Control and Prevention</w:t>
                          </w:r>
                        </w:p>
                      </w:txbxContent>
                    </v:textbox>
                    <w10:wrap type="square" anchorx="page" anchory="page"/>
                  </v:shape>
                </w:pict>
              </mc:Fallback>
            </mc:AlternateContent>
          </w:r>
          <w:r w:rsidR="002159D6">
            <w:rPr>
              <w:noProof/>
            </w:rPr>
            <mc:AlternateContent>
              <mc:Choice Requires="wpg">
                <w:drawing>
                  <wp:anchor distT="0" distB="0" distL="114300" distR="114300" simplePos="0" relativeHeight="251659264" behindDoc="0" locked="0" layoutInCell="1" allowOverlap="1" wp14:anchorId="11B5D4AB" wp14:editId="1B005F0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http://schemas.microsoft.com/office/word/2018/wordml" xmlns:w16cex="http://schemas.microsoft.com/office/word/2018/wordml/cex">
                <w:pict>
                  <v:group w14:anchorId="17CAA9D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2159D6">
            <w:rPr>
              <w:b/>
              <w:bCs/>
            </w:rPr>
            <w:br w:type="page"/>
          </w:r>
        </w:p>
      </w:sdtContent>
    </w:sdt>
    <w:sdt>
      <w:sdtPr>
        <w:rPr>
          <w:rFonts w:ascii="Calibri" w:eastAsiaTheme="minorHAnsi" w:hAnsi="Calibri" w:cs="Calibri"/>
          <w:color w:val="auto"/>
          <w:sz w:val="22"/>
          <w:szCs w:val="22"/>
        </w:rPr>
        <w:id w:val="1054661046"/>
        <w:docPartObj>
          <w:docPartGallery w:val="Table of Contents"/>
          <w:docPartUnique/>
        </w:docPartObj>
      </w:sdtPr>
      <w:sdtEndPr>
        <w:rPr>
          <w:b/>
          <w:bCs/>
          <w:noProof/>
        </w:rPr>
      </w:sdtEndPr>
      <w:sdtContent>
        <w:p w14:paraId="22368C84" w14:textId="7FEF6E7C" w:rsidR="002E36A0" w:rsidRDefault="002E36A0" w:rsidP="00453852">
          <w:pPr>
            <w:pStyle w:val="TOCHeading"/>
            <w:spacing w:line="276" w:lineRule="auto"/>
          </w:pPr>
          <w:r>
            <w:t>Contents</w:t>
          </w:r>
        </w:p>
        <w:p w14:paraId="5971B675" w14:textId="6165CF00" w:rsidR="002E36A0" w:rsidRDefault="002E36A0" w:rsidP="00453852">
          <w:pPr>
            <w:pStyle w:val="TOC1"/>
            <w:tabs>
              <w:tab w:val="right" w:leader="dot" w:pos="10070"/>
            </w:tabs>
            <w:spacing w:line="276" w:lineRule="auto"/>
            <w:rPr>
              <w:rFonts w:asciiTheme="minorHAnsi" w:eastAsiaTheme="minorEastAsia" w:hAnsiTheme="minorHAnsi" w:cstheme="minorBidi"/>
              <w:noProof/>
            </w:rPr>
          </w:pPr>
          <w:r>
            <w:fldChar w:fldCharType="begin"/>
          </w:r>
          <w:r>
            <w:instrText xml:space="preserve"> TOC \o "1-3" \h \z \u </w:instrText>
          </w:r>
          <w:r>
            <w:fldChar w:fldCharType="separate"/>
          </w:r>
          <w:hyperlink w:anchor="_Toc36641146" w:history="1">
            <w:r w:rsidRPr="00A21393">
              <w:rPr>
                <w:rStyle w:val="Hyperlink"/>
                <w:noProof/>
              </w:rPr>
              <w:t>List of Acronyms</w:t>
            </w:r>
            <w:r>
              <w:rPr>
                <w:noProof/>
                <w:webHidden/>
              </w:rPr>
              <w:tab/>
            </w:r>
            <w:r>
              <w:rPr>
                <w:noProof/>
                <w:webHidden/>
              </w:rPr>
              <w:fldChar w:fldCharType="begin"/>
            </w:r>
            <w:r>
              <w:rPr>
                <w:noProof/>
                <w:webHidden/>
              </w:rPr>
              <w:instrText xml:space="preserve"> PAGEREF _Toc36641146 \h </w:instrText>
            </w:r>
            <w:r>
              <w:rPr>
                <w:noProof/>
                <w:webHidden/>
              </w:rPr>
            </w:r>
            <w:r>
              <w:rPr>
                <w:noProof/>
                <w:webHidden/>
              </w:rPr>
              <w:fldChar w:fldCharType="separate"/>
            </w:r>
            <w:r w:rsidR="00453852">
              <w:rPr>
                <w:noProof/>
                <w:webHidden/>
              </w:rPr>
              <w:t>2</w:t>
            </w:r>
            <w:r>
              <w:rPr>
                <w:noProof/>
                <w:webHidden/>
              </w:rPr>
              <w:fldChar w:fldCharType="end"/>
            </w:r>
          </w:hyperlink>
        </w:p>
        <w:p w14:paraId="7A719A7D" w14:textId="60E35C93"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47" w:history="1">
            <w:r w:rsidR="002E36A0" w:rsidRPr="00A21393">
              <w:rPr>
                <w:rStyle w:val="Hyperlink"/>
                <w:noProof/>
              </w:rPr>
              <w:t>NPPTL Limited PAPR Respirator Approvals</w:t>
            </w:r>
            <w:r w:rsidR="002E36A0">
              <w:rPr>
                <w:noProof/>
                <w:webHidden/>
              </w:rPr>
              <w:tab/>
            </w:r>
            <w:r w:rsidR="002E36A0">
              <w:rPr>
                <w:noProof/>
                <w:webHidden/>
              </w:rPr>
              <w:fldChar w:fldCharType="begin"/>
            </w:r>
            <w:r w:rsidR="002E36A0">
              <w:rPr>
                <w:noProof/>
                <w:webHidden/>
              </w:rPr>
              <w:instrText xml:space="preserve"> PAGEREF _Toc36641147 \h </w:instrText>
            </w:r>
            <w:r w:rsidR="002E36A0">
              <w:rPr>
                <w:noProof/>
                <w:webHidden/>
              </w:rPr>
            </w:r>
            <w:r w:rsidR="002E36A0">
              <w:rPr>
                <w:noProof/>
                <w:webHidden/>
              </w:rPr>
              <w:fldChar w:fldCharType="separate"/>
            </w:r>
            <w:r w:rsidR="00453852">
              <w:rPr>
                <w:noProof/>
                <w:webHidden/>
              </w:rPr>
              <w:t>3</w:t>
            </w:r>
            <w:r w:rsidR="002E36A0">
              <w:rPr>
                <w:noProof/>
                <w:webHidden/>
              </w:rPr>
              <w:fldChar w:fldCharType="end"/>
            </w:r>
          </w:hyperlink>
        </w:p>
        <w:p w14:paraId="7340B481" w14:textId="238824C6"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48" w:history="1">
            <w:r w:rsidR="002E36A0" w:rsidRPr="00A21393">
              <w:rPr>
                <w:rStyle w:val="Hyperlink"/>
                <w:noProof/>
              </w:rPr>
              <w:t>Scope</w:t>
            </w:r>
            <w:r w:rsidR="002E36A0">
              <w:rPr>
                <w:noProof/>
                <w:webHidden/>
              </w:rPr>
              <w:tab/>
            </w:r>
            <w:r w:rsidR="002E36A0">
              <w:rPr>
                <w:noProof/>
                <w:webHidden/>
              </w:rPr>
              <w:fldChar w:fldCharType="begin"/>
            </w:r>
            <w:r w:rsidR="002E36A0">
              <w:rPr>
                <w:noProof/>
                <w:webHidden/>
              </w:rPr>
              <w:instrText xml:space="preserve"> PAGEREF _Toc36641148 \h </w:instrText>
            </w:r>
            <w:r w:rsidR="002E36A0">
              <w:rPr>
                <w:noProof/>
                <w:webHidden/>
              </w:rPr>
            </w:r>
            <w:r w:rsidR="002E36A0">
              <w:rPr>
                <w:noProof/>
                <w:webHidden/>
              </w:rPr>
              <w:fldChar w:fldCharType="separate"/>
            </w:r>
            <w:r w:rsidR="00453852">
              <w:rPr>
                <w:noProof/>
                <w:webHidden/>
              </w:rPr>
              <w:t>3</w:t>
            </w:r>
            <w:r w:rsidR="002E36A0">
              <w:rPr>
                <w:noProof/>
                <w:webHidden/>
              </w:rPr>
              <w:fldChar w:fldCharType="end"/>
            </w:r>
          </w:hyperlink>
        </w:p>
        <w:p w14:paraId="1459A5E3" w14:textId="5C5B7997"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49" w:history="1">
            <w:r w:rsidR="002E36A0" w:rsidRPr="00A21393">
              <w:rPr>
                <w:rStyle w:val="Hyperlink"/>
                <w:noProof/>
              </w:rPr>
              <w:t>Prevailing Standard</w:t>
            </w:r>
            <w:r w:rsidR="002E36A0">
              <w:rPr>
                <w:noProof/>
                <w:webHidden/>
              </w:rPr>
              <w:tab/>
            </w:r>
            <w:r w:rsidR="002E36A0">
              <w:rPr>
                <w:noProof/>
                <w:webHidden/>
              </w:rPr>
              <w:fldChar w:fldCharType="begin"/>
            </w:r>
            <w:r w:rsidR="002E36A0">
              <w:rPr>
                <w:noProof/>
                <w:webHidden/>
              </w:rPr>
              <w:instrText xml:space="preserve"> PAGEREF _Toc36641149 \h </w:instrText>
            </w:r>
            <w:r w:rsidR="002E36A0">
              <w:rPr>
                <w:noProof/>
                <w:webHidden/>
              </w:rPr>
            </w:r>
            <w:r w:rsidR="002E36A0">
              <w:rPr>
                <w:noProof/>
                <w:webHidden/>
              </w:rPr>
              <w:fldChar w:fldCharType="separate"/>
            </w:r>
            <w:r w:rsidR="00453852">
              <w:rPr>
                <w:noProof/>
                <w:webHidden/>
              </w:rPr>
              <w:t>4</w:t>
            </w:r>
            <w:r w:rsidR="002E36A0">
              <w:rPr>
                <w:noProof/>
                <w:webHidden/>
              </w:rPr>
              <w:fldChar w:fldCharType="end"/>
            </w:r>
          </w:hyperlink>
        </w:p>
        <w:p w14:paraId="4E3DB408" w14:textId="4E7EDCD2"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50" w:history="1">
            <w:r w:rsidR="002E36A0" w:rsidRPr="00A21393">
              <w:rPr>
                <w:rStyle w:val="Hyperlink"/>
                <w:noProof/>
              </w:rPr>
              <w:t>Handling of Received Hardware</w:t>
            </w:r>
            <w:r w:rsidR="002E36A0">
              <w:rPr>
                <w:noProof/>
                <w:webHidden/>
              </w:rPr>
              <w:tab/>
            </w:r>
            <w:r w:rsidR="002E36A0">
              <w:rPr>
                <w:noProof/>
                <w:webHidden/>
              </w:rPr>
              <w:fldChar w:fldCharType="begin"/>
            </w:r>
            <w:r w:rsidR="002E36A0">
              <w:rPr>
                <w:noProof/>
                <w:webHidden/>
              </w:rPr>
              <w:instrText xml:space="preserve"> PAGEREF _Toc36641150 \h </w:instrText>
            </w:r>
            <w:r w:rsidR="002E36A0">
              <w:rPr>
                <w:noProof/>
                <w:webHidden/>
              </w:rPr>
            </w:r>
            <w:r w:rsidR="002E36A0">
              <w:rPr>
                <w:noProof/>
                <w:webHidden/>
              </w:rPr>
              <w:fldChar w:fldCharType="separate"/>
            </w:r>
            <w:r w:rsidR="00453852">
              <w:rPr>
                <w:noProof/>
                <w:webHidden/>
              </w:rPr>
              <w:t>5</w:t>
            </w:r>
            <w:r w:rsidR="002E36A0">
              <w:rPr>
                <w:noProof/>
                <w:webHidden/>
              </w:rPr>
              <w:fldChar w:fldCharType="end"/>
            </w:r>
          </w:hyperlink>
        </w:p>
        <w:p w14:paraId="30306415" w14:textId="481D94C0"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51" w:history="1">
            <w:r w:rsidR="002E36A0" w:rsidRPr="00A21393">
              <w:rPr>
                <w:rStyle w:val="Hyperlink"/>
                <w:noProof/>
              </w:rPr>
              <w:t>Documentation</w:t>
            </w:r>
            <w:r w:rsidR="002E36A0">
              <w:rPr>
                <w:noProof/>
                <w:webHidden/>
              </w:rPr>
              <w:tab/>
            </w:r>
            <w:r w:rsidR="002E36A0">
              <w:rPr>
                <w:noProof/>
                <w:webHidden/>
              </w:rPr>
              <w:fldChar w:fldCharType="begin"/>
            </w:r>
            <w:r w:rsidR="002E36A0">
              <w:rPr>
                <w:noProof/>
                <w:webHidden/>
              </w:rPr>
              <w:instrText xml:space="preserve"> PAGEREF _Toc36641151 \h </w:instrText>
            </w:r>
            <w:r w:rsidR="002E36A0">
              <w:rPr>
                <w:noProof/>
                <w:webHidden/>
              </w:rPr>
            </w:r>
            <w:r w:rsidR="002E36A0">
              <w:rPr>
                <w:noProof/>
                <w:webHidden/>
              </w:rPr>
              <w:fldChar w:fldCharType="separate"/>
            </w:r>
            <w:r w:rsidR="00453852">
              <w:rPr>
                <w:noProof/>
                <w:webHidden/>
              </w:rPr>
              <w:t>6</w:t>
            </w:r>
            <w:r w:rsidR="002E36A0">
              <w:rPr>
                <w:noProof/>
                <w:webHidden/>
              </w:rPr>
              <w:fldChar w:fldCharType="end"/>
            </w:r>
          </w:hyperlink>
        </w:p>
        <w:p w14:paraId="4B7C56EA" w14:textId="21CF6C92"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52" w:history="1">
            <w:r w:rsidR="002E36A0" w:rsidRPr="00A21393">
              <w:rPr>
                <w:rStyle w:val="Hyperlink"/>
                <w:noProof/>
              </w:rPr>
              <w:t>Testing</w:t>
            </w:r>
            <w:r w:rsidR="002E36A0">
              <w:rPr>
                <w:noProof/>
                <w:webHidden/>
              </w:rPr>
              <w:tab/>
            </w:r>
            <w:r w:rsidR="002E36A0">
              <w:rPr>
                <w:noProof/>
                <w:webHidden/>
              </w:rPr>
              <w:fldChar w:fldCharType="begin"/>
            </w:r>
            <w:r w:rsidR="002E36A0">
              <w:rPr>
                <w:noProof/>
                <w:webHidden/>
              </w:rPr>
              <w:instrText xml:space="preserve"> PAGEREF _Toc36641152 \h </w:instrText>
            </w:r>
            <w:r w:rsidR="002E36A0">
              <w:rPr>
                <w:noProof/>
                <w:webHidden/>
              </w:rPr>
            </w:r>
            <w:r w:rsidR="002E36A0">
              <w:rPr>
                <w:noProof/>
                <w:webHidden/>
              </w:rPr>
              <w:fldChar w:fldCharType="separate"/>
            </w:r>
            <w:r w:rsidR="00453852">
              <w:rPr>
                <w:noProof/>
                <w:webHidden/>
              </w:rPr>
              <w:t>6</w:t>
            </w:r>
            <w:r w:rsidR="002E36A0">
              <w:rPr>
                <w:noProof/>
                <w:webHidden/>
              </w:rPr>
              <w:fldChar w:fldCharType="end"/>
            </w:r>
          </w:hyperlink>
        </w:p>
        <w:p w14:paraId="7C1F2E50" w14:textId="04520B1A"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53" w:history="1">
            <w:r w:rsidR="002E36A0" w:rsidRPr="00A21393">
              <w:rPr>
                <w:rStyle w:val="Hyperlink"/>
                <w:noProof/>
              </w:rPr>
              <w:t>Full NIOSH Respirator Label</w:t>
            </w:r>
            <w:r w:rsidR="002E36A0">
              <w:rPr>
                <w:noProof/>
                <w:webHidden/>
              </w:rPr>
              <w:tab/>
            </w:r>
            <w:r w:rsidR="002E36A0">
              <w:rPr>
                <w:noProof/>
                <w:webHidden/>
              </w:rPr>
              <w:fldChar w:fldCharType="begin"/>
            </w:r>
            <w:r w:rsidR="002E36A0">
              <w:rPr>
                <w:noProof/>
                <w:webHidden/>
              </w:rPr>
              <w:instrText xml:space="preserve"> PAGEREF _Toc36641153 \h </w:instrText>
            </w:r>
            <w:r w:rsidR="002E36A0">
              <w:rPr>
                <w:noProof/>
                <w:webHidden/>
              </w:rPr>
            </w:r>
            <w:r w:rsidR="002E36A0">
              <w:rPr>
                <w:noProof/>
                <w:webHidden/>
              </w:rPr>
              <w:fldChar w:fldCharType="separate"/>
            </w:r>
            <w:r w:rsidR="00453852">
              <w:rPr>
                <w:noProof/>
                <w:webHidden/>
              </w:rPr>
              <w:t>7</w:t>
            </w:r>
            <w:r w:rsidR="002E36A0">
              <w:rPr>
                <w:noProof/>
                <w:webHidden/>
              </w:rPr>
              <w:fldChar w:fldCharType="end"/>
            </w:r>
          </w:hyperlink>
        </w:p>
        <w:p w14:paraId="5340B510" w14:textId="287CC905"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54" w:history="1">
            <w:r w:rsidR="002E36A0" w:rsidRPr="00A21393">
              <w:rPr>
                <w:rStyle w:val="Hyperlink"/>
                <w:noProof/>
              </w:rPr>
              <w:t>Abbreviated PAPR Filter Label</w:t>
            </w:r>
            <w:r w:rsidR="002E36A0">
              <w:rPr>
                <w:noProof/>
                <w:webHidden/>
              </w:rPr>
              <w:tab/>
            </w:r>
            <w:r w:rsidR="002E36A0">
              <w:rPr>
                <w:noProof/>
                <w:webHidden/>
              </w:rPr>
              <w:fldChar w:fldCharType="begin"/>
            </w:r>
            <w:r w:rsidR="002E36A0">
              <w:rPr>
                <w:noProof/>
                <w:webHidden/>
              </w:rPr>
              <w:instrText xml:space="preserve"> PAGEREF _Toc36641154 \h </w:instrText>
            </w:r>
            <w:r w:rsidR="002E36A0">
              <w:rPr>
                <w:noProof/>
                <w:webHidden/>
              </w:rPr>
            </w:r>
            <w:r w:rsidR="002E36A0">
              <w:rPr>
                <w:noProof/>
                <w:webHidden/>
              </w:rPr>
              <w:fldChar w:fldCharType="separate"/>
            </w:r>
            <w:r w:rsidR="00453852">
              <w:rPr>
                <w:noProof/>
                <w:webHidden/>
              </w:rPr>
              <w:t>8</w:t>
            </w:r>
            <w:r w:rsidR="002E36A0">
              <w:rPr>
                <w:noProof/>
                <w:webHidden/>
              </w:rPr>
              <w:fldChar w:fldCharType="end"/>
            </w:r>
          </w:hyperlink>
        </w:p>
        <w:p w14:paraId="746F0658" w14:textId="038FD8F0" w:rsidR="002E36A0" w:rsidRDefault="008004B3" w:rsidP="00453852">
          <w:pPr>
            <w:pStyle w:val="TOC1"/>
            <w:tabs>
              <w:tab w:val="right" w:leader="dot" w:pos="10070"/>
            </w:tabs>
            <w:spacing w:line="276" w:lineRule="auto"/>
            <w:rPr>
              <w:rFonts w:asciiTheme="minorHAnsi" w:eastAsiaTheme="minorEastAsia" w:hAnsiTheme="minorHAnsi" w:cstheme="minorBidi"/>
              <w:noProof/>
            </w:rPr>
          </w:pPr>
          <w:hyperlink w:anchor="_Toc36641155" w:history="1">
            <w:r w:rsidR="002E36A0" w:rsidRPr="00A21393">
              <w:rPr>
                <w:rStyle w:val="Hyperlink"/>
                <w:noProof/>
              </w:rPr>
              <w:t>APPENDIX A</w:t>
            </w:r>
            <w:r w:rsidR="002E36A0">
              <w:rPr>
                <w:noProof/>
                <w:webHidden/>
              </w:rPr>
              <w:tab/>
            </w:r>
            <w:r w:rsidR="002E36A0">
              <w:rPr>
                <w:noProof/>
                <w:webHidden/>
              </w:rPr>
              <w:fldChar w:fldCharType="begin"/>
            </w:r>
            <w:r w:rsidR="002E36A0">
              <w:rPr>
                <w:noProof/>
                <w:webHidden/>
              </w:rPr>
              <w:instrText xml:space="preserve"> PAGEREF _Toc36641155 \h </w:instrText>
            </w:r>
            <w:r w:rsidR="002E36A0">
              <w:rPr>
                <w:noProof/>
                <w:webHidden/>
              </w:rPr>
            </w:r>
            <w:r w:rsidR="002E36A0">
              <w:rPr>
                <w:noProof/>
                <w:webHidden/>
              </w:rPr>
              <w:fldChar w:fldCharType="separate"/>
            </w:r>
            <w:r w:rsidR="00453852">
              <w:rPr>
                <w:noProof/>
                <w:webHidden/>
              </w:rPr>
              <w:t>10</w:t>
            </w:r>
            <w:r w:rsidR="002E36A0">
              <w:rPr>
                <w:noProof/>
                <w:webHidden/>
              </w:rPr>
              <w:fldChar w:fldCharType="end"/>
            </w:r>
          </w:hyperlink>
        </w:p>
        <w:p w14:paraId="21B9740E" w14:textId="5E5E161C" w:rsidR="002E36A0" w:rsidRDefault="002E36A0" w:rsidP="00453852">
          <w:pPr>
            <w:spacing w:line="276" w:lineRule="auto"/>
          </w:pPr>
          <w:r>
            <w:rPr>
              <w:b/>
              <w:bCs/>
              <w:noProof/>
            </w:rPr>
            <w:fldChar w:fldCharType="end"/>
          </w:r>
        </w:p>
      </w:sdtContent>
    </w:sdt>
    <w:p w14:paraId="04757A5A" w14:textId="77777777" w:rsidR="003E02F6" w:rsidRDefault="003E02F6" w:rsidP="00453852">
      <w:pPr>
        <w:spacing w:line="276" w:lineRule="auto"/>
        <w:rPr>
          <w:noProof/>
        </w:rPr>
      </w:pPr>
      <w:r>
        <w:rPr>
          <w:noProof/>
        </w:rPr>
        <w:br w:type="page"/>
      </w:r>
    </w:p>
    <w:p w14:paraId="79F15402" w14:textId="62AA8B5D" w:rsidR="001B6A70" w:rsidRDefault="001B6A70" w:rsidP="00453852">
      <w:pPr>
        <w:pStyle w:val="Heading1"/>
        <w:spacing w:line="276" w:lineRule="auto"/>
      </w:pPr>
      <w:bookmarkStart w:id="0" w:name="_Toc36641146"/>
      <w:r>
        <w:lastRenderedPageBreak/>
        <w:t>List of Acronyms</w:t>
      </w:r>
      <w:bookmarkEnd w:id="0"/>
    </w:p>
    <w:p w14:paraId="499974E7" w14:textId="23364749" w:rsidR="00CA10BB" w:rsidRDefault="00CA10BB" w:rsidP="00453852">
      <w:pPr>
        <w:spacing w:line="276" w:lineRule="auto"/>
      </w:pPr>
      <w:r>
        <w:t>CDC – Centers for Disease Control and Prevention</w:t>
      </w:r>
    </w:p>
    <w:p w14:paraId="74598579" w14:textId="7E0A1A28" w:rsidR="000756E3" w:rsidRDefault="000756E3" w:rsidP="00453852">
      <w:pPr>
        <w:spacing w:line="276" w:lineRule="auto"/>
      </w:pPr>
      <w:r>
        <w:t>CEL – Certified Equipment List</w:t>
      </w:r>
    </w:p>
    <w:p w14:paraId="02A98FA3" w14:textId="77777777" w:rsidR="008811B1" w:rsidRDefault="008811B1" w:rsidP="00453852">
      <w:pPr>
        <w:spacing w:line="276" w:lineRule="auto"/>
      </w:pPr>
      <w:r>
        <w:t>COVID-19 – Coronavirus Disease outbreak of 2019</w:t>
      </w:r>
    </w:p>
    <w:p w14:paraId="2372B0FA" w14:textId="12E476A2" w:rsidR="00CA10BB" w:rsidRDefault="00CA10BB" w:rsidP="00453852">
      <w:pPr>
        <w:spacing w:line="276" w:lineRule="auto"/>
      </w:pPr>
      <w:r>
        <w:t xml:space="preserve">NIOSH – National Institute for Occupational Safety and Health </w:t>
      </w:r>
    </w:p>
    <w:p w14:paraId="57933AEC" w14:textId="4BE95C9C" w:rsidR="003F4281" w:rsidRDefault="003F4281" w:rsidP="00453852">
      <w:pPr>
        <w:spacing w:line="276" w:lineRule="auto"/>
      </w:pPr>
      <w:r>
        <w:t>NPPTL – National Personal Protective Technology Laboratory</w:t>
      </w:r>
    </w:p>
    <w:p w14:paraId="29CF1DA3" w14:textId="40025D7F" w:rsidR="00EC6DFB" w:rsidRDefault="00B53A26" w:rsidP="00453852">
      <w:pPr>
        <w:spacing w:line="276" w:lineRule="auto"/>
      </w:pPr>
      <w:r>
        <w:t>PAPR – Powered Air-purifying Respirator</w:t>
      </w:r>
    </w:p>
    <w:p w14:paraId="4AF4B4E0" w14:textId="35C43A9C" w:rsidR="000756E3" w:rsidRDefault="000756E3" w:rsidP="00453852">
      <w:pPr>
        <w:spacing w:line="276" w:lineRule="auto"/>
      </w:pPr>
      <w:r>
        <w:t>PHE – Public Health Emergency</w:t>
      </w:r>
    </w:p>
    <w:p w14:paraId="726B6FB6" w14:textId="7CA3E7A0" w:rsidR="008811B1" w:rsidRDefault="008811B1" w:rsidP="00453852">
      <w:pPr>
        <w:spacing w:line="276" w:lineRule="auto"/>
      </w:pPr>
      <w:r>
        <w:t xml:space="preserve">PPE – Personal Protective Equipment </w:t>
      </w:r>
    </w:p>
    <w:p w14:paraId="36F9EC39" w14:textId="155789E3" w:rsidR="00B53A26" w:rsidRDefault="00B53A26" w:rsidP="00453852">
      <w:pPr>
        <w:spacing w:line="276" w:lineRule="auto"/>
      </w:pPr>
      <w:r>
        <w:t>RAP – Respirator Approval Program</w:t>
      </w:r>
    </w:p>
    <w:p w14:paraId="37159593" w14:textId="77777777" w:rsidR="003F4281" w:rsidRPr="001B6A70" w:rsidRDefault="003F4281" w:rsidP="00453852">
      <w:pPr>
        <w:spacing w:line="276" w:lineRule="auto"/>
      </w:pPr>
    </w:p>
    <w:p w14:paraId="335F69BF" w14:textId="77777777" w:rsidR="003B0DAD" w:rsidRDefault="003B0DAD" w:rsidP="00453852">
      <w:pPr>
        <w:spacing w:after="160" w:line="276" w:lineRule="auto"/>
        <w:rPr>
          <w:rFonts w:asciiTheme="majorHAnsi" w:eastAsiaTheme="majorEastAsia" w:hAnsiTheme="majorHAnsi" w:cstheme="majorBidi"/>
          <w:color w:val="2F5496" w:themeColor="accent1" w:themeShade="BF"/>
          <w:sz w:val="32"/>
          <w:szCs w:val="32"/>
        </w:rPr>
      </w:pPr>
      <w:r>
        <w:br w:type="page"/>
      </w:r>
    </w:p>
    <w:p w14:paraId="197847CE" w14:textId="70F04A89" w:rsidR="00A039CE" w:rsidRDefault="00A039CE" w:rsidP="00453852">
      <w:pPr>
        <w:pStyle w:val="Heading1"/>
        <w:spacing w:line="276" w:lineRule="auto"/>
        <w:rPr>
          <w:rStyle w:val="Heading2Char"/>
          <w:sz w:val="32"/>
          <w:szCs w:val="32"/>
        </w:rPr>
      </w:pPr>
      <w:bookmarkStart w:id="1" w:name="_Toc36641147"/>
      <w:r>
        <w:rPr>
          <w:rStyle w:val="Heading2Char"/>
          <w:sz w:val="32"/>
          <w:szCs w:val="32"/>
        </w:rPr>
        <w:lastRenderedPageBreak/>
        <w:t>N</w:t>
      </w:r>
      <w:r w:rsidR="002E36A0">
        <w:rPr>
          <w:rStyle w:val="Heading2Char"/>
          <w:sz w:val="32"/>
          <w:szCs w:val="32"/>
        </w:rPr>
        <w:t>IOSH</w:t>
      </w:r>
      <w:r>
        <w:rPr>
          <w:rStyle w:val="Heading2Char"/>
          <w:sz w:val="32"/>
          <w:szCs w:val="32"/>
        </w:rPr>
        <w:t xml:space="preserve"> </w:t>
      </w:r>
      <w:r w:rsidR="00B53A26">
        <w:rPr>
          <w:rStyle w:val="Heading2Char"/>
          <w:sz w:val="32"/>
          <w:szCs w:val="32"/>
        </w:rPr>
        <w:t xml:space="preserve">Limited PAPR </w:t>
      </w:r>
      <w:r>
        <w:rPr>
          <w:rStyle w:val="Heading2Char"/>
          <w:sz w:val="32"/>
          <w:szCs w:val="32"/>
        </w:rPr>
        <w:t xml:space="preserve">Respirator </w:t>
      </w:r>
      <w:r w:rsidR="00FA5DAB">
        <w:rPr>
          <w:rStyle w:val="Heading2Char"/>
          <w:sz w:val="32"/>
          <w:szCs w:val="32"/>
        </w:rPr>
        <w:t>A</w:t>
      </w:r>
      <w:r w:rsidR="00B53A26">
        <w:rPr>
          <w:rStyle w:val="Heading2Char"/>
          <w:sz w:val="32"/>
          <w:szCs w:val="32"/>
        </w:rPr>
        <w:t>pprovals</w:t>
      </w:r>
      <w:bookmarkEnd w:id="1"/>
      <w:r w:rsidR="00FA5DAB">
        <w:rPr>
          <w:rStyle w:val="Heading2Char"/>
          <w:sz w:val="32"/>
          <w:szCs w:val="32"/>
        </w:rPr>
        <w:t xml:space="preserve"> </w:t>
      </w:r>
    </w:p>
    <w:p w14:paraId="747A5A77" w14:textId="2CAE8FF7" w:rsidR="00372A24" w:rsidRPr="00F45FF7" w:rsidRDefault="00372A24" w:rsidP="00453852">
      <w:pPr>
        <w:spacing w:line="276" w:lineRule="auto"/>
        <w:rPr>
          <w:color w:val="FF0000"/>
        </w:rPr>
      </w:pPr>
      <w:r w:rsidRPr="00F45FF7">
        <w:rPr>
          <w:color w:val="FF0000"/>
        </w:rPr>
        <w:t>This document was previously dated April 3, 2020.  The document was revised on April 11, 2020.</w:t>
      </w:r>
      <w:r w:rsidR="008004B3">
        <w:rPr>
          <w:color w:val="FF0000"/>
        </w:rPr>
        <w:t xml:space="preserve"> The document was updated again on April 13, 2020.</w:t>
      </w:r>
    </w:p>
    <w:p w14:paraId="73A8CABA" w14:textId="77777777" w:rsidR="00372A24" w:rsidRDefault="00372A24" w:rsidP="00453852">
      <w:pPr>
        <w:spacing w:line="276" w:lineRule="auto"/>
      </w:pPr>
    </w:p>
    <w:p w14:paraId="05746281" w14:textId="14ED6E2F" w:rsidR="00895285" w:rsidRDefault="00A039CE" w:rsidP="00453852">
      <w:pPr>
        <w:spacing w:line="276" w:lineRule="auto"/>
      </w:pPr>
      <w:r>
        <w:t>The National Personal Protective Technology Laboratory</w:t>
      </w:r>
      <w:r w:rsidR="00895285">
        <w:t xml:space="preserve"> (NPPTL)</w:t>
      </w:r>
      <w:r>
        <w:t xml:space="preserve"> is </w:t>
      </w:r>
      <w:r w:rsidR="00B53A26">
        <w:t xml:space="preserve">responsible for completing the activities of the NIOSH Respirator Approval Program (RAP).  The RAP has developed procedures for </w:t>
      </w:r>
      <w:r w:rsidR="009801F0">
        <w:t xml:space="preserve">conducting a </w:t>
      </w:r>
      <w:r w:rsidR="00B53A26">
        <w:t xml:space="preserve">limited PAPR </w:t>
      </w:r>
      <w:r w:rsidR="0085233F">
        <w:t xml:space="preserve">assessment </w:t>
      </w:r>
      <w:r w:rsidR="009801F0">
        <w:t>in response to the COVID-19 pandemic</w:t>
      </w:r>
      <w:r w:rsidR="00895285">
        <w:t>, see Figure 1</w:t>
      </w:r>
      <w:r w:rsidR="009801F0">
        <w:t xml:space="preserve">. These </w:t>
      </w:r>
      <w:r w:rsidR="0085233F">
        <w:t>assessment</w:t>
      </w:r>
      <w:r w:rsidR="00F76529">
        <w:t>s</w:t>
      </w:r>
      <w:r w:rsidR="0085233F">
        <w:t xml:space="preserve"> </w:t>
      </w:r>
      <w:r w:rsidR="009801F0">
        <w:t xml:space="preserve">include </w:t>
      </w:r>
      <w:r w:rsidR="00B53A26">
        <w:t>examining limited documentation provided by the applicant, conducting limited testing to verify the minimum performance of the PAPR and issuing a NIOSH PAPR Limited Public Health Emergency (PHE) approval</w:t>
      </w:r>
      <w:r w:rsidR="00012D84">
        <w:t xml:space="preserve">. </w:t>
      </w:r>
    </w:p>
    <w:p w14:paraId="1FDE938C" w14:textId="06D28CD1" w:rsidR="00895285" w:rsidRDefault="00895285" w:rsidP="00453852">
      <w:pPr>
        <w:spacing w:line="276" w:lineRule="auto"/>
      </w:pPr>
    </w:p>
    <w:p w14:paraId="5051C8F9" w14:textId="4FF97BB5" w:rsidR="00012D84" w:rsidRPr="00A039CE" w:rsidRDefault="00012D84" w:rsidP="00453852">
      <w:pPr>
        <w:spacing w:line="276" w:lineRule="auto"/>
      </w:pPr>
      <w:r>
        <w:rPr>
          <w:noProof/>
        </w:rPr>
        <mc:AlternateContent>
          <mc:Choice Requires="wps">
            <w:drawing>
              <wp:anchor distT="0" distB="0" distL="114300" distR="114300" simplePos="0" relativeHeight="251664384" behindDoc="0" locked="0" layoutInCell="1" allowOverlap="1" wp14:anchorId="6C0A43DB" wp14:editId="086F24E8">
                <wp:simplePos x="0" y="0"/>
                <wp:positionH relativeFrom="column">
                  <wp:posOffset>1851264</wp:posOffset>
                </wp:positionH>
                <wp:positionV relativeFrom="paragraph">
                  <wp:posOffset>1233144</wp:posOffset>
                </wp:positionV>
                <wp:extent cx="1366344" cy="851338"/>
                <wp:effectExtent l="0" t="0" r="24765" b="25400"/>
                <wp:wrapSquare wrapText="bothSides"/>
                <wp:docPr id="4" name="Rectangle 3">
                  <a:extLst xmlns:a="http://schemas.openxmlformats.org/drawingml/2006/main">
                    <a:ext uri="{FF2B5EF4-FFF2-40B4-BE49-F238E27FC236}">
                      <a16:creationId xmlns:a16="http://schemas.microsoft.com/office/drawing/2014/main" id="{411CBF77-31C0-4A3C-A30D-EFBE821081F7}"/>
                    </a:ext>
                  </a:extLst>
                </wp:docPr>
                <wp:cNvGraphicFramePr/>
                <a:graphic xmlns:a="http://schemas.openxmlformats.org/drawingml/2006/main">
                  <a:graphicData uri="http://schemas.microsoft.com/office/word/2010/wordprocessingShape">
                    <wps:wsp>
                      <wps:cNvSpPr/>
                      <wps:spPr>
                        <a:xfrm>
                          <a:off x="0" y="0"/>
                          <a:ext cx="1366344" cy="8513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4B234" w14:textId="77777777" w:rsidR="004306A9" w:rsidRDefault="004C7D46" w:rsidP="004C7D46">
                            <w:pPr>
                              <w:spacing w:line="240" w:lineRule="auto"/>
                              <w:jc w:val="center"/>
                              <w:rPr>
                                <w:rFonts w:asciiTheme="minorHAnsi" w:cstheme="minorBidi"/>
                                <w:color w:val="000000" w:themeColor="text1"/>
                                <w:kern w:val="24"/>
                                <w:sz w:val="24"/>
                                <w:szCs w:val="24"/>
                              </w:rPr>
                            </w:pPr>
                            <w:r w:rsidRPr="004C7D46">
                              <w:rPr>
                                <w:rFonts w:asciiTheme="minorHAnsi" w:cstheme="minorBidi"/>
                                <w:color w:val="000000" w:themeColor="text1"/>
                                <w:kern w:val="24"/>
                                <w:sz w:val="24"/>
                                <w:szCs w:val="24"/>
                              </w:rPr>
                              <w:t>Documentation and Hardware</w:t>
                            </w:r>
                          </w:p>
                          <w:p w14:paraId="25550EC2" w14:textId="63A53E18" w:rsidR="004306A9" w:rsidRPr="004306A9" w:rsidRDefault="004306A9" w:rsidP="004306A9">
                            <w:pPr>
                              <w:spacing w:line="240" w:lineRule="auto"/>
                              <w:jc w:val="center"/>
                              <w:rPr>
                                <w:rFonts w:asciiTheme="minorHAnsi" w:cstheme="minorBidi"/>
                                <w:color w:val="000000" w:themeColor="text1"/>
                                <w:kern w:val="24"/>
                                <w:sz w:val="24"/>
                                <w:szCs w:val="24"/>
                              </w:rPr>
                            </w:pPr>
                            <w:r>
                              <w:rPr>
                                <w:rFonts w:asciiTheme="minorHAnsi" w:cstheme="minorBidi"/>
                                <w:color w:val="000000" w:themeColor="text1"/>
                                <w:kern w:val="24"/>
                                <w:sz w:val="24"/>
                                <w:szCs w:val="24"/>
                              </w:rPr>
                              <w:t>Examined</w:t>
                            </w:r>
                          </w:p>
                        </w:txbxContent>
                      </wps:txbx>
                      <wps:bodyPr rtlCol="0" anchor="ctr"/>
                    </wps:wsp>
                  </a:graphicData>
                </a:graphic>
              </wp:anchor>
            </w:drawing>
          </mc:Choice>
          <mc:Fallback xmlns:w16="http://schemas.microsoft.com/office/word/2018/wordml" xmlns:w16cex="http://schemas.microsoft.com/office/word/2018/wordml/cex">
            <w:pict>
              <v:rect w14:anchorId="6C0A43DB" id="Rectangle 3" o:spid="_x0000_s1029" style="position:absolute;margin-left:145.75pt;margin-top:97.1pt;width:107.6pt;height:6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" filled="f" strokecolor="black [3213]" strokeweight="1pt">
                <v:textbox>
                  <w:txbxContent>
                    <w:p w14:paraId="3F34B234" w14:textId="77777777" w:rsidR="004306A9" w:rsidRDefault="004C7D46" w:rsidP="004C7D46">
                      <w:pPr>
                        <w:spacing w:line="240" w:lineRule="auto"/>
                        <w:jc w:val="center"/>
                        <w:rPr>
                          <w:rFonts w:asciiTheme="minorHAnsi" w:cstheme="minorBidi"/>
                          <w:color w:val="000000" w:themeColor="text1"/>
                          <w:kern w:val="24"/>
                          <w:sz w:val="24"/>
                          <w:szCs w:val="24"/>
                        </w:rPr>
                      </w:pPr>
                      <w:r w:rsidRPr="004C7D46">
                        <w:rPr>
                          <w:rFonts w:asciiTheme="minorHAnsi" w:cstheme="minorBidi"/>
                          <w:color w:val="000000" w:themeColor="text1"/>
                          <w:kern w:val="24"/>
                          <w:sz w:val="24"/>
                          <w:szCs w:val="24"/>
                        </w:rPr>
                        <w:t>Documentation and Hardware</w:t>
                      </w:r>
                    </w:p>
                    <w:p w14:paraId="25550EC2" w14:textId="63A53E18" w:rsidR="004306A9" w:rsidRPr="004306A9" w:rsidRDefault="004306A9" w:rsidP="004306A9">
                      <w:pPr>
                        <w:spacing w:line="240" w:lineRule="auto"/>
                        <w:jc w:val="center"/>
                        <w:rPr>
                          <w:rFonts w:asciiTheme="minorHAnsi" w:cstheme="minorBidi"/>
                          <w:color w:val="000000" w:themeColor="text1"/>
                          <w:kern w:val="24"/>
                          <w:sz w:val="24"/>
                          <w:szCs w:val="24"/>
                        </w:rPr>
                      </w:pPr>
                      <w:r>
                        <w:rPr>
                          <w:rFonts w:asciiTheme="minorHAnsi" w:cstheme="minorBidi"/>
                          <w:color w:val="000000" w:themeColor="text1"/>
                          <w:kern w:val="24"/>
                          <w:sz w:val="24"/>
                          <w:szCs w:val="24"/>
                        </w:rPr>
                        <w:t>Examined</w:t>
                      </w:r>
                    </w:p>
                  </w:txbxContent>
                </v:textbox>
                <w10:wrap type="square"/>
              </v:rect>
            </w:pict>
          </mc:Fallback>
        </mc:AlternateContent>
      </w:r>
      <w:r>
        <w:rPr>
          <w:noProof/>
        </w:rPr>
        <mc:AlternateContent>
          <mc:Choice Requires="wps">
            <w:drawing>
              <wp:anchor distT="0" distB="0" distL="114300" distR="114300" simplePos="0" relativeHeight="251665408" behindDoc="0" locked="0" layoutInCell="1" allowOverlap="1" wp14:anchorId="273BCD90" wp14:editId="491148AE">
                <wp:simplePos x="0" y="0"/>
                <wp:positionH relativeFrom="column">
                  <wp:posOffset>1851025</wp:posOffset>
                </wp:positionH>
                <wp:positionV relativeFrom="paragraph">
                  <wp:posOffset>1270</wp:posOffset>
                </wp:positionV>
                <wp:extent cx="1365885" cy="850900"/>
                <wp:effectExtent l="0" t="0" r="24765" b="25400"/>
                <wp:wrapSquare wrapText="bothSides"/>
                <wp:docPr id="5" name="Rectangle 4">
                  <a:extLst xmlns:a="http://schemas.openxmlformats.org/drawingml/2006/main">
                    <a:ext uri="{FF2B5EF4-FFF2-40B4-BE49-F238E27FC236}">
                      <a16:creationId xmlns:a16="http://schemas.microsoft.com/office/drawing/2014/main" id="{40153EBE-8776-4B8E-BCB4-C2E7AB46D949}"/>
                    </a:ext>
                  </a:extLst>
                </wp:docPr>
                <wp:cNvGraphicFramePr/>
                <a:graphic xmlns:a="http://schemas.openxmlformats.org/drawingml/2006/main">
                  <a:graphicData uri="http://schemas.microsoft.com/office/word/2010/wordprocessingShape">
                    <wps:wsp>
                      <wps:cNvSpPr/>
                      <wps:spPr>
                        <a:xfrm>
                          <a:off x="0" y="0"/>
                          <a:ext cx="1365885" cy="850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36DA4" w14:textId="77777777" w:rsidR="004306A9" w:rsidRDefault="004306A9" w:rsidP="004306A9">
                            <w:pPr>
                              <w:spacing w:line="240" w:lineRule="auto"/>
                              <w:jc w:val="center"/>
                              <w:rPr>
                                <w:rFonts w:asciiTheme="minorHAnsi" w:cstheme="minorBidi"/>
                                <w:color w:val="000000" w:themeColor="text1"/>
                                <w:kern w:val="24"/>
                                <w:sz w:val="24"/>
                                <w:szCs w:val="24"/>
                              </w:rPr>
                            </w:pPr>
                            <w:r>
                              <w:rPr>
                                <w:rFonts w:asciiTheme="minorHAnsi" w:cstheme="minorBidi"/>
                                <w:color w:val="000000" w:themeColor="text1"/>
                                <w:kern w:val="24"/>
                                <w:sz w:val="24"/>
                                <w:szCs w:val="24"/>
                              </w:rPr>
                              <w:t>Expedited</w:t>
                            </w:r>
                          </w:p>
                          <w:p w14:paraId="1D2E4D4E" w14:textId="2EC6BAA7" w:rsidR="00A833BB" w:rsidRPr="004306A9" w:rsidRDefault="00B53A26" w:rsidP="004306A9">
                            <w:pPr>
                              <w:spacing w:line="240" w:lineRule="auto"/>
                              <w:jc w:val="center"/>
                              <w:rPr>
                                <w:sz w:val="24"/>
                                <w:szCs w:val="24"/>
                              </w:rPr>
                            </w:pPr>
                            <w:r w:rsidRPr="004306A9">
                              <w:rPr>
                                <w:rFonts w:asciiTheme="minorHAnsi" w:cstheme="minorBidi"/>
                                <w:color w:val="000000" w:themeColor="text1"/>
                                <w:kern w:val="24"/>
                                <w:sz w:val="24"/>
                                <w:szCs w:val="24"/>
                              </w:rPr>
                              <w:t xml:space="preserve">New Approval </w:t>
                            </w:r>
                            <w:r w:rsidR="004C7D46" w:rsidRPr="004306A9">
                              <w:rPr>
                                <w:rFonts w:asciiTheme="minorHAnsi" w:cstheme="minorBidi"/>
                                <w:color w:val="000000" w:themeColor="text1"/>
                                <w:kern w:val="24"/>
                                <w:sz w:val="24"/>
                                <w:szCs w:val="24"/>
                              </w:rPr>
                              <w:t>Application</w:t>
                            </w:r>
                          </w:p>
                        </w:txbxContent>
                      </wps:txbx>
                      <wps:bodyPr rtlCol="0" anchor="ctr"/>
                    </wps:wsp>
                  </a:graphicData>
                </a:graphic>
              </wp:anchor>
            </w:drawing>
          </mc:Choice>
          <mc:Fallback xmlns:w16="http://schemas.microsoft.com/office/word/2018/wordml" xmlns:w16cex="http://schemas.microsoft.com/office/word/2018/wordml/cex">
            <w:pict>
              <v:rect w14:anchorId="273BCD90" id="Rectangle 4" o:spid="_x0000_s1030" style="position:absolute;margin-left:145.75pt;margin-top:.1pt;width:107.55pt;height: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" filled="f" strokecolor="black [3213]" strokeweight="1pt">
                <v:textbox>
                  <w:txbxContent>
                    <w:p w14:paraId="18F36DA4" w14:textId="77777777" w:rsidR="004306A9" w:rsidRDefault="004306A9" w:rsidP="004306A9">
                      <w:pPr>
                        <w:spacing w:line="240" w:lineRule="auto"/>
                        <w:jc w:val="center"/>
                        <w:rPr>
                          <w:rFonts w:asciiTheme="minorHAnsi" w:cstheme="minorBidi"/>
                          <w:color w:val="000000" w:themeColor="text1"/>
                          <w:kern w:val="24"/>
                          <w:sz w:val="24"/>
                          <w:szCs w:val="24"/>
                        </w:rPr>
                      </w:pPr>
                      <w:r>
                        <w:rPr>
                          <w:rFonts w:asciiTheme="minorHAnsi" w:cstheme="minorBidi"/>
                          <w:color w:val="000000" w:themeColor="text1"/>
                          <w:kern w:val="24"/>
                          <w:sz w:val="24"/>
                          <w:szCs w:val="24"/>
                        </w:rPr>
                        <w:t>Expedited</w:t>
                      </w:r>
                    </w:p>
                    <w:p w14:paraId="1D2E4D4E" w14:textId="2EC6BAA7" w:rsidR="00A833BB" w:rsidRPr="004306A9" w:rsidRDefault="00B53A26" w:rsidP="004306A9">
                      <w:pPr>
                        <w:spacing w:line="240" w:lineRule="auto"/>
                        <w:jc w:val="center"/>
                        <w:rPr>
                          <w:sz w:val="24"/>
                          <w:szCs w:val="24"/>
                        </w:rPr>
                      </w:pPr>
                      <w:r w:rsidRPr="004306A9">
                        <w:rPr>
                          <w:rFonts w:asciiTheme="minorHAnsi" w:cstheme="minorBidi"/>
                          <w:color w:val="000000" w:themeColor="text1"/>
                          <w:kern w:val="24"/>
                          <w:sz w:val="24"/>
                          <w:szCs w:val="24"/>
                        </w:rPr>
                        <w:t xml:space="preserve">New Approval </w:t>
                      </w:r>
                      <w:r w:rsidR="004C7D46" w:rsidRPr="004306A9">
                        <w:rPr>
                          <w:rFonts w:asciiTheme="minorHAnsi" w:cstheme="minorBidi"/>
                          <w:color w:val="000000" w:themeColor="text1"/>
                          <w:kern w:val="24"/>
                          <w:sz w:val="24"/>
                          <w:szCs w:val="24"/>
                        </w:rPr>
                        <w:t>Application</w:t>
                      </w:r>
                    </w:p>
                  </w:txbxContent>
                </v:textbox>
                <w10:wrap type="square"/>
              </v:rect>
            </w:pict>
          </mc:Fallback>
        </mc:AlternateContent>
      </w:r>
      <w:r>
        <w:rPr>
          <w:noProof/>
        </w:rPr>
        <mc:AlternateContent>
          <mc:Choice Requires="wps">
            <w:drawing>
              <wp:anchor distT="0" distB="0" distL="114300" distR="114300" simplePos="0" relativeHeight="251670528" behindDoc="0" locked="0" layoutInCell="1" allowOverlap="1" wp14:anchorId="260C809D" wp14:editId="310BA54C">
                <wp:simplePos x="0" y="0"/>
                <wp:positionH relativeFrom="column">
                  <wp:posOffset>2529840</wp:posOffset>
                </wp:positionH>
                <wp:positionV relativeFrom="paragraph">
                  <wp:posOffset>852170</wp:posOffset>
                </wp:positionV>
                <wp:extent cx="0" cy="381000"/>
                <wp:effectExtent l="76200" t="0" r="95250" b="57150"/>
                <wp:wrapSquare wrapText="bothSides"/>
                <wp:docPr id="14" name="Straight Arrow Connector 13">
                  <a:extLst xmlns:a="http://schemas.openxmlformats.org/drawingml/2006/main">
                    <a:ext uri="{FF2B5EF4-FFF2-40B4-BE49-F238E27FC236}">
                      <a16:creationId xmlns:a16="http://schemas.microsoft.com/office/drawing/2014/main" id="{F6B60E7D-9BC4-42F1-B430-9CD57DD7D6F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0C7897CE" id="_x0000_t32" coordsize="21600,21600" o:spt="32" o:oned="t" path="m,l21600,21600e" filled="f">
                <v:path arrowok="t" fillok="f" o:connecttype="none"/>
                <o:lock v:ext="edit" shapetype="t"/>
              </v:shapetype>
              <v:shape id="Straight Arrow Connector 13" o:spid="_x0000_s1026" type="#_x0000_t32" style="position:absolute;margin-left:199.2pt;margin-top:67.1pt;width:0;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" strokecolor="#4472c4 [3204]" strokeweight=".5pt">
                <v:stroke endarrow="block" joinstyle="miter"/>
                <o:lock v:ext="edit" shapetype="f"/>
                <w10:wrap type="square"/>
              </v:shape>
            </w:pict>
          </mc:Fallback>
        </mc:AlternateContent>
      </w:r>
      <w:r>
        <w:rPr>
          <w:noProof/>
        </w:rPr>
        <mc:AlternateContent>
          <mc:Choice Requires="wps">
            <w:drawing>
              <wp:anchor distT="0" distB="0" distL="114300" distR="114300" simplePos="0" relativeHeight="251671552" behindDoc="0" locked="0" layoutInCell="1" allowOverlap="1" wp14:anchorId="77660983" wp14:editId="6701B3C7">
                <wp:simplePos x="0" y="0"/>
                <wp:positionH relativeFrom="column">
                  <wp:posOffset>1901825</wp:posOffset>
                </wp:positionH>
                <wp:positionV relativeFrom="paragraph">
                  <wp:posOffset>2467610</wp:posOffset>
                </wp:positionV>
                <wp:extent cx="1261110" cy="998220"/>
                <wp:effectExtent l="19050" t="19050" r="34290" b="30480"/>
                <wp:wrapSquare wrapText="bothSides"/>
                <wp:docPr id="16" name="Flowchart: Decision 15">
                  <a:extLst xmlns:a="http://schemas.openxmlformats.org/drawingml/2006/main">
                    <a:ext uri="{FF2B5EF4-FFF2-40B4-BE49-F238E27FC236}">
                      <a16:creationId xmlns:a16="http://schemas.microsoft.com/office/drawing/2014/main" id="{2E87EA29-C4B5-448B-8526-DF0D464C50E2}"/>
                    </a:ext>
                  </a:extLst>
                </wp:docPr>
                <wp:cNvGraphicFramePr/>
                <a:graphic xmlns:a="http://schemas.openxmlformats.org/drawingml/2006/main">
                  <a:graphicData uri="http://schemas.microsoft.com/office/word/2010/wordprocessingShape">
                    <wps:wsp>
                      <wps:cNvSpPr/>
                      <wps:spPr>
                        <a:xfrm>
                          <a:off x="0" y="0"/>
                          <a:ext cx="1261110" cy="9982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821AD1" w14:textId="24413C49" w:rsidR="00A833BB" w:rsidRPr="004306A9" w:rsidRDefault="00A833BB" w:rsidP="00012D84">
                            <w:pPr>
                              <w:jc w:val="center"/>
                              <w:rPr>
                                <w:sz w:val="24"/>
                                <w:szCs w:val="24"/>
                              </w:rPr>
                            </w:pPr>
                            <w:r w:rsidRPr="004306A9">
                              <w:rPr>
                                <w:rFonts w:asciiTheme="minorHAnsi" w:cstheme="minorBidi"/>
                                <w:color w:val="000000" w:themeColor="text1"/>
                                <w:kern w:val="24"/>
                                <w:sz w:val="24"/>
                                <w:szCs w:val="24"/>
                              </w:rPr>
                              <w:t>Test</w:t>
                            </w:r>
                            <w:r w:rsidR="004306A9">
                              <w:rPr>
                                <w:rFonts w:asciiTheme="minorHAnsi" w:cstheme="minorBidi"/>
                                <w:color w:val="000000" w:themeColor="text1"/>
                                <w:kern w:val="24"/>
                                <w:sz w:val="24"/>
                                <w:szCs w:val="24"/>
                              </w:rPr>
                              <w:t>ing</w:t>
                            </w:r>
                          </w:p>
                        </w:txbxContent>
                      </wps:txbx>
                      <wps:bodyPr rtlCol="0" anchor="ctr"/>
                    </wps:wsp>
                  </a:graphicData>
                </a:graphic>
              </wp:anchor>
            </w:drawing>
          </mc:Choice>
          <mc:Fallback xmlns:w16="http://schemas.microsoft.com/office/word/2018/wordml" xmlns:w16cex="http://schemas.microsoft.com/office/word/2018/wordml/cex">
            <w:pict>
              <v:shapetype w14:anchorId="77660983" id="_x0000_t110" coordsize="21600,21600" o:spt="110" path="m10800,l,10800,10800,21600,21600,10800xe">
                <v:stroke joinstyle="miter"/>
                <v:path gradientshapeok="t" o:connecttype="rect" textboxrect="5400,5400,16200,16200"/>
              </v:shapetype>
              <v:shape id="Flowchart: Decision 15" o:spid="_x0000_s1031" type="#_x0000_t110" style="position:absolute;margin-left:149.75pt;margin-top:194.3pt;width:99.3pt;height:78.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" filled="f" strokecolor="black [3213]" strokeweight="1pt">
                <v:textbox>
                  <w:txbxContent>
                    <w:p w14:paraId="78821AD1" w14:textId="24413C49" w:rsidR="00A833BB" w:rsidRPr="004306A9" w:rsidRDefault="00A833BB" w:rsidP="00012D84">
                      <w:pPr>
                        <w:jc w:val="center"/>
                        <w:rPr>
                          <w:sz w:val="24"/>
                          <w:szCs w:val="24"/>
                        </w:rPr>
                      </w:pPr>
                      <w:r w:rsidRPr="004306A9">
                        <w:rPr>
                          <w:rFonts w:asciiTheme="minorHAnsi" w:cstheme="minorBidi"/>
                          <w:color w:val="000000" w:themeColor="text1"/>
                          <w:kern w:val="24"/>
                          <w:sz w:val="24"/>
                          <w:szCs w:val="24"/>
                        </w:rPr>
                        <w:t>Test</w:t>
                      </w:r>
                      <w:r w:rsidR="004306A9">
                        <w:rPr>
                          <w:rFonts w:asciiTheme="minorHAnsi" w:cstheme="minorBidi"/>
                          <w:color w:val="000000" w:themeColor="text1"/>
                          <w:kern w:val="24"/>
                          <w:sz w:val="24"/>
                          <w:szCs w:val="24"/>
                        </w:rPr>
                        <w:t>ing</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14FEF5EA" wp14:editId="475AC617">
                <wp:simplePos x="0" y="0"/>
                <wp:positionH relativeFrom="column">
                  <wp:posOffset>2529840</wp:posOffset>
                </wp:positionH>
                <wp:positionV relativeFrom="paragraph">
                  <wp:posOffset>2084070</wp:posOffset>
                </wp:positionV>
                <wp:extent cx="0" cy="367665"/>
                <wp:effectExtent l="76200" t="0" r="76200" b="51435"/>
                <wp:wrapSquare wrapText="bothSides"/>
                <wp:docPr id="17" name="Straight Arrow Connector 16">
                  <a:extLst xmlns:a="http://schemas.openxmlformats.org/drawingml/2006/main">
                    <a:ext uri="{FF2B5EF4-FFF2-40B4-BE49-F238E27FC236}">
                      <a16:creationId xmlns:a16="http://schemas.microsoft.com/office/drawing/2014/main" id="{E44C9F37-7EA0-46D3-B1E2-B57735DB657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4E42381" id="Straight Arrow Connector 16" o:spid="_x0000_s1026" type="#_x0000_t32" style="position:absolute;margin-left:199.2pt;margin-top:164.1pt;width:0;height:28.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" strokecolor="#4472c4 [3204]" strokeweight=".5pt">
                <v:stroke endarrow="block" joinstyle="miter"/>
                <o:lock v:ext="edit" shapetype="f"/>
                <w10:wrap type="square"/>
              </v:shape>
            </w:pict>
          </mc:Fallback>
        </mc:AlternateContent>
      </w:r>
    </w:p>
    <w:p w14:paraId="474DCABC" w14:textId="77777777" w:rsidR="00012D84" w:rsidRDefault="00012D84" w:rsidP="00453852">
      <w:pPr>
        <w:spacing w:line="276" w:lineRule="auto"/>
        <w:rPr>
          <w:rStyle w:val="Heading2Char"/>
          <w:sz w:val="32"/>
          <w:szCs w:val="32"/>
        </w:rPr>
      </w:pPr>
    </w:p>
    <w:p w14:paraId="2F666026" w14:textId="77777777" w:rsidR="00012D84" w:rsidRDefault="00012D84" w:rsidP="00453852">
      <w:pPr>
        <w:spacing w:line="276" w:lineRule="auto"/>
        <w:rPr>
          <w:rStyle w:val="Heading2Char"/>
          <w:sz w:val="32"/>
          <w:szCs w:val="32"/>
        </w:rPr>
      </w:pPr>
    </w:p>
    <w:p w14:paraId="1A83D01F" w14:textId="77777777" w:rsidR="00012D84" w:rsidRDefault="00012D84" w:rsidP="00453852">
      <w:pPr>
        <w:spacing w:line="276" w:lineRule="auto"/>
        <w:rPr>
          <w:rStyle w:val="Heading2Char"/>
          <w:sz w:val="32"/>
          <w:szCs w:val="32"/>
        </w:rPr>
      </w:pPr>
    </w:p>
    <w:p w14:paraId="56636305" w14:textId="1007BEED" w:rsidR="00012D84" w:rsidRDefault="00012D84" w:rsidP="00453852">
      <w:pPr>
        <w:spacing w:line="276" w:lineRule="auto"/>
        <w:rPr>
          <w:rStyle w:val="Heading2Char"/>
          <w:sz w:val="32"/>
          <w:szCs w:val="32"/>
        </w:rPr>
      </w:pPr>
    </w:p>
    <w:p w14:paraId="0661FDE5" w14:textId="4DBCC9F6" w:rsidR="00012D84" w:rsidRDefault="00012D84" w:rsidP="00453852">
      <w:pPr>
        <w:spacing w:line="276" w:lineRule="auto"/>
        <w:rPr>
          <w:rStyle w:val="Heading2Char"/>
          <w:sz w:val="32"/>
          <w:szCs w:val="32"/>
        </w:rPr>
      </w:pPr>
    </w:p>
    <w:p w14:paraId="13AE093E" w14:textId="31F98D2F" w:rsidR="00012D84" w:rsidRDefault="00012D84" w:rsidP="00453852">
      <w:pPr>
        <w:spacing w:line="276" w:lineRule="auto"/>
        <w:rPr>
          <w:rStyle w:val="Heading2Char"/>
          <w:sz w:val="32"/>
          <w:szCs w:val="32"/>
        </w:rPr>
      </w:pPr>
    </w:p>
    <w:p w14:paraId="4A5A9CCC" w14:textId="13DCCD0A" w:rsidR="00895285" w:rsidRDefault="008811B1" w:rsidP="00453852">
      <w:pPr>
        <w:pStyle w:val="Caption"/>
        <w:spacing w:line="276" w:lineRule="auto"/>
        <w:jc w:val="center"/>
      </w:pPr>
      <w:r>
        <w:rPr>
          <w:noProof/>
        </w:rPr>
        <mc:AlternateContent>
          <mc:Choice Requires="wps">
            <w:drawing>
              <wp:anchor distT="0" distB="0" distL="114300" distR="114300" simplePos="0" relativeHeight="251674624" behindDoc="0" locked="0" layoutInCell="1" allowOverlap="1" wp14:anchorId="753ED0FE" wp14:editId="49B8F12E">
                <wp:simplePos x="0" y="0"/>
                <wp:positionH relativeFrom="column">
                  <wp:posOffset>3500169</wp:posOffset>
                </wp:positionH>
                <wp:positionV relativeFrom="paragraph">
                  <wp:posOffset>19685</wp:posOffset>
                </wp:positionV>
                <wp:extent cx="1315085" cy="850900"/>
                <wp:effectExtent l="0" t="0" r="18415" b="25400"/>
                <wp:wrapSquare wrapText="bothSides"/>
                <wp:docPr id="21" name="Rectangle 20">
                  <a:extLst xmlns:a="http://schemas.openxmlformats.org/drawingml/2006/main">
                    <a:ext uri="{FF2B5EF4-FFF2-40B4-BE49-F238E27FC236}">
                      <a16:creationId xmlns:a16="http://schemas.microsoft.com/office/drawing/2014/main" id="{0CDAF45E-B513-4061-99E9-A6BF6CC269F4}"/>
                    </a:ext>
                  </a:extLst>
                </wp:docPr>
                <wp:cNvGraphicFramePr/>
                <a:graphic xmlns:a="http://schemas.openxmlformats.org/drawingml/2006/main">
                  <a:graphicData uri="http://schemas.microsoft.com/office/word/2010/wordprocessingShape">
                    <wps:wsp>
                      <wps:cNvSpPr/>
                      <wps:spPr>
                        <a:xfrm>
                          <a:off x="0" y="0"/>
                          <a:ext cx="1315085" cy="850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ACC80" w14:textId="4A9D81F0" w:rsidR="00A833BB" w:rsidRPr="004306A9" w:rsidRDefault="00B53A26" w:rsidP="00012D84">
                            <w:pPr>
                              <w:jc w:val="center"/>
                              <w:rPr>
                                <w:rFonts w:asciiTheme="minorHAnsi" w:cstheme="minorBidi"/>
                                <w:color w:val="000000" w:themeColor="text1"/>
                                <w:kern w:val="24"/>
                                <w:sz w:val="24"/>
                                <w:szCs w:val="24"/>
                              </w:rPr>
                            </w:pPr>
                            <w:r w:rsidRPr="004306A9">
                              <w:rPr>
                                <w:rFonts w:asciiTheme="minorHAnsi" w:cstheme="minorBidi"/>
                                <w:color w:val="000000" w:themeColor="text1"/>
                                <w:kern w:val="24"/>
                                <w:sz w:val="24"/>
                                <w:szCs w:val="24"/>
                              </w:rPr>
                              <w:t>Provisional</w:t>
                            </w:r>
                          </w:p>
                          <w:p w14:paraId="178EC123" w14:textId="09109225" w:rsidR="00B53A26" w:rsidRPr="004306A9" w:rsidRDefault="00B53A26" w:rsidP="00012D84">
                            <w:pPr>
                              <w:jc w:val="center"/>
                              <w:rPr>
                                <w:sz w:val="24"/>
                                <w:szCs w:val="24"/>
                              </w:rPr>
                            </w:pPr>
                            <w:r w:rsidRPr="004306A9">
                              <w:rPr>
                                <w:rFonts w:asciiTheme="minorHAnsi" w:cstheme="minorBidi"/>
                                <w:color w:val="000000" w:themeColor="text1"/>
                                <w:kern w:val="24"/>
                                <w:sz w:val="24"/>
                                <w:szCs w:val="24"/>
                              </w:rPr>
                              <w:t xml:space="preserve">Limited 21 C PAPR Approval </w:t>
                            </w:r>
                          </w:p>
                        </w:txbxContent>
                      </wps:txbx>
                      <wps:bodyPr wrap="square" rtlCol="0" anchor="ctr"/>
                    </wps:wsp>
                  </a:graphicData>
                </a:graphic>
                <wp14:sizeRelH relativeFrom="margin">
                  <wp14:pctWidth>0</wp14:pctWidth>
                </wp14:sizeRelH>
              </wp:anchor>
            </w:drawing>
          </mc:Choice>
          <mc:Fallback xmlns:w16="http://schemas.microsoft.com/office/word/2018/wordml" xmlns:w16cex="http://schemas.microsoft.com/office/word/2018/wordml/cex">
            <w:pict>
              <v:rect w14:anchorId="753ED0FE" id="Rectangle 20" o:spid="_x0000_s1032" style="position:absolute;left:0;text-align:left;margin-left:275.6pt;margin-top:1.55pt;width:103.55pt;height:6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" filled="f" strokecolor="black [3213]" strokeweight="1pt">
                <v:textbox>
                  <w:txbxContent>
                    <w:p w14:paraId="7BFACC80" w14:textId="4A9D81F0" w:rsidR="00A833BB" w:rsidRPr="004306A9" w:rsidRDefault="00B53A26" w:rsidP="00012D84">
                      <w:pPr>
                        <w:jc w:val="center"/>
                        <w:rPr>
                          <w:rFonts w:asciiTheme="minorHAnsi" w:cstheme="minorBidi"/>
                          <w:color w:val="000000" w:themeColor="text1"/>
                          <w:kern w:val="24"/>
                          <w:sz w:val="24"/>
                          <w:szCs w:val="24"/>
                        </w:rPr>
                      </w:pPr>
                      <w:r w:rsidRPr="004306A9">
                        <w:rPr>
                          <w:rFonts w:asciiTheme="minorHAnsi" w:cstheme="minorBidi"/>
                          <w:color w:val="000000" w:themeColor="text1"/>
                          <w:kern w:val="24"/>
                          <w:sz w:val="24"/>
                          <w:szCs w:val="24"/>
                        </w:rPr>
                        <w:t>Provisional</w:t>
                      </w:r>
                    </w:p>
                    <w:p w14:paraId="178EC123" w14:textId="09109225" w:rsidR="00B53A26" w:rsidRPr="004306A9" w:rsidRDefault="00B53A26" w:rsidP="00012D84">
                      <w:pPr>
                        <w:jc w:val="center"/>
                        <w:rPr>
                          <w:sz w:val="24"/>
                          <w:szCs w:val="24"/>
                        </w:rPr>
                      </w:pPr>
                      <w:r w:rsidRPr="004306A9">
                        <w:rPr>
                          <w:rFonts w:asciiTheme="minorHAnsi" w:cstheme="minorBidi"/>
                          <w:color w:val="000000" w:themeColor="text1"/>
                          <w:kern w:val="24"/>
                          <w:sz w:val="24"/>
                          <w:szCs w:val="24"/>
                        </w:rPr>
                        <w:t xml:space="preserve">Limited 21 C PAPR Approval </w:t>
                      </w:r>
                    </w:p>
                  </w:txbxContent>
                </v:textbox>
                <w10:wrap type="square"/>
              </v:rect>
            </w:pict>
          </mc:Fallback>
        </mc:AlternateContent>
      </w:r>
    </w:p>
    <w:p w14:paraId="4D1E0ECD" w14:textId="451EC8B1" w:rsidR="002C2771" w:rsidRDefault="008811B1" w:rsidP="00453852">
      <w:pPr>
        <w:spacing w:line="276" w:lineRule="auto"/>
        <w:jc w:val="center"/>
        <w:rPr>
          <w:b/>
          <w:bCs/>
        </w:rPr>
      </w:pPr>
      <w:r>
        <w:rPr>
          <w:noProof/>
        </w:rPr>
        <mc:AlternateContent>
          <mc:Choice Requires="wps">
            <w:drawing>
              <wp:anchor distT="0" distB="0" distL="114300" distR="114300" simplePos="0" relativeHeight="251678720" behindDoc="0" locked="0" layoutInCell="1" allowOverlap="1" wp14:anchorId="35C5F9C7" wp14:editId="5AAE97F8">
                <wp:simplePos x="0" y="0"/>
                <wp:positionH relativeFrom="column">
                  <wp:posOffset>3174072</wp:posOffset>
                </wp:positionH>
                <wp:positionV relativeFrom="paragraph">
                  <wp:posOffset>204324</wp:posOffset>
                </wp:positionV>
                <wp:extent cx="311847" cy="0"/>
                <wp:effectExtent l="0" t="76200" r="12065" b="95250"/>
                <wp:wrapNone/>
                <wp:docPr id="2" name="Connector: Elbow 2"/>
                <wp:cNvGraphicFramePr/>
                <a:graphic xmlns:a="http://schemas.openxmlformats.org/drawingml/2006/main">
                  <a:graphicData uri="http://schemas.microsoft.com/office/word/2010/wordprocessingShape">
                    <wps:wsp>
                      <wps:cNvCnPr/>
                      <wps:spPr>
                        <a:xfrm>
                          <a:off x="0" y="0"/>
                          <a:ext cx="311847"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699A5BD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249.95pt;margin-top:16.1pt;width:24.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" strokecolor="#4472c4 [3204]" strokeweight=".5pt">
                <v:stroke endarrow="block"/>
              </v:shape>
            </w:pict>
          </mc:Fallback>
        </mc:AlternateContent>
      </w:r>
    </w:p>
    <w:p w14:paraId="2333F7F5" w14:textId="4540348C" w:rsidR="002C2771" w:rsidRDefault="002C2771" w:rsidP="00453852">
      <w:pPr>
        <w:spacing w:line="276" w:lineRule="auto"/>
        <w:jc w:val="center"/>
        <w:rPr>
          <w:b/>
          <w:bCs/>
        </w:rPr>
      </w:pPr>
    </w:p>
    <w:p w14:paraId="1E63956C" w14:textId="77777777" w:rsidR="002C2771" w:rsidRDefault="002C2771" w:rsidP="00453852">
      <w:pPr>
        <w:spacing w:line="276" w:lineRule="auto"/>
        <w:jc w:val="center"/>
        <w:rPr>
          <w:b/>
          <w:bCs/>
        </w:rPr>
      </w:pPr>
    </w:p>
    <w:p w14:paraId="5BB222D7" w14:textId="77777777" w:rsidR="00453852" w:rsidRDefault="00453852" w:rsidP="00453852">
      <w:pPr>
        <w:spacing w:line="276" w:lineRule="auto"/>
        <w:jc w:val="center"/>
        <w:rPr>
          <w:b/>
          <w:bCs/>
        </w:rPr>
      </w:pPr>
    </w:p>
    <w:p w14:paraId="0FE0FCFB" w14:textId="77777777" w:rsidR="00453852" w:rsidRDefault="00453852" w:rsidP="00453852">
      <w:pPr>
        <w:spacing w:line="276" w:lineRule="auto"/>
        <w:jc w:val="center"/>
        <w:rPr>
          <w:b/>
          <w:bCs/>
        </w:rPr>
      </w:pPr>
    </w:p>
    <w:p w14:paraId="08D41E85" w14:textId="77777777" w:rsidR="00453852" w:rsidRDefault="00453852" w:rsidP="00453852">
      <w:pPr>
        <w:spacing w:line="276" w:lineRule="auto"/>
        <w:jc w:val="center"/>
        <w:rPr>
          <w:b/>
          <w:bCs/>
        </w:rPr>
      </w:pPr>
    </w:p>
    <w:p w14:paraId="3988FDD0" w14:textId="77777777" w:rsidR="00453852" w:rsidRDefault="00453852" w:rsidP="00453852">
      <w:pPr>
        <w:spacing w:line="276" w:lineRule="auto"/>
        <w:jc w:val="center"/>
        <w:rPr>
          <w:b/>
          <w:bCs/>
        </w:rPr>
      </w:pPr>
    </w:p>
    <w:p w14:paraId="74DF4CAE" w14:textId="4CA38DF0" w:rsidR="00895285" w:rsidRPr="002C2771" w:rsidRDefault="00895285" w:rsidP="00453852">
      <w:pPr>
        <w:spacing w:line="276" w:lineRule="auto"/>
        <w:jc w:val="center"/>
        <w:rPr>
          <w:b/>
          <w:bCs/>
        </w:rPr>
      </w:pPr>
      <w:r w:rsidRPr="002C2771">
        <w:rPr>
          <w:b/>
          <w:bCs/>
        </w:rPr>
        <w:t xml:space="preserve">Figure </w:t>
      </w:r>
      <w:r w:rsidRPr="002C2771">
        <w:rPr>
          <w:b/>
          <w:bCs/>
        </w:rPr>
        <w:fldChar w:fldCharType="begin"/>
      </w:r>
      <w:r w:rsidRPr="002C2771">
        <w:rPr>
          <w:b/>
          <w:bCs/>
        </w:rPr>
        <w:instrText xml:space="preserve"> SEQ Figure \* ARABIC </w:instrText>
      </w:r>
      <w:r w:rsidRPr="002C2771">
        <w:rPr>
          <w:b/>
          <w:bCs/>
        </w:rPr>
        <w:fldChar w:fldCharType="separate"/>
      </w:r>
      <w:r w:rsidRPr="002C2771">
        <w:rPr>
          <w:b/>
          <w:bCs/>
          <w:noProof/>
        </w:rPr>
        <w:t>1</w:t>
      </w:r>
      <w:r w:rsidRPr="002C2771">
        <w:rPr>
          <w:b/>
          <w:bCs/>
        </w:rPr>
        <w:fldChar w:fldCharType="end"/>
      </w:r>
      <w:r w:rsidRPr="002C2771">
        <w:rPr>
          <w:b/>
          <w:bCs/>
        </w:rPr>
        <w:t xml:space="preserve">: Diagram of </w:t>
      </w:r>
      <w:r w:rsidR="00BB00CA">
        <w:rPr>
          <w:b/>
          <w:bCs/>
        </w:rPr>
        <w:t xml:space="preserve">successful </w:t>
      </w:r>
      <w:r w:rsidRPr="002C2771">
        <w:rPr>
          <w:b/>
          <w:bCs/>
        </w:rPr>
        <w:t xml:space="preserve">NIOSH </w:t>
      </w:r>
      <w:r w:rsidR="00B53A26">
        <w:rPr>
          <w:b/>
          <w:bCs/>
        </w:rPr>
        <w:t xml:space="preserve">PAPR </w:t>
      </w:r>
      <w:r w:rsidR="004306A9">
        <w:rPr>
          <w:b/>
          <w:bCs/>
        </w:rPr>
        <w:t xml:space="preserve">PHE </w:t>
      </w:r>
      <w:r w:rsidR="00EA2C4B">
        <w:rPr>
          <w:b/>
          <w:bCs/>
        </w:rPr>
        <w:t>re</w:t>
      </w:r>
      <w:r w:rsidRPr="002C2771">
        <w:rPr>
          <w:b/>
          <w:bCs/>
        </w:rPr>
        <w:t xml:space="preserve">spirator </w:t>
      </w:r>
      <w:r w:rsidR="00EA2C4B">
        <w:rPr>
          <w:b/>
          <w:bCs/>
        </w:rPr>
        <w:t xml:space="preserve">assessments </w:t>
      </w:r>
      <w:r w:rsidRPr="002C2771">
        <w:rPr>
          <w:b/>
          <w:bCs/>
        </w:rPr>
        <w:br/>
      </w:r>
    </w:p>
    <w:p w14:paraId="5C17B9A1" w14:textId="3D97F337" w:rsidR="0004496B" w:rsidRDefault="00FA3ABF" w:rsidP="00453852">
      <w:pPr>
        <w:pStyle w:val="Heading1"/>
        <w:spacing w:line="276" w:lineRule="auto"/>
        <w:rPr>
          <w:rStyle w:val="Heading2Char"/>
        </w:rPr>
      </w:pPr>
      <w:bookmarkStart w:id="2" w:name="_Toc36641148"/>
      <w:r w:rsidRPr="0004496B">
        <w:rPr>
          <w:rStyle w:val="Heading2Char"/>
          <w:sz w:val="32"/>
          <w:szCs w:val="32"/>
        </w:rPr>
        <w:t>Scope</w:t>
      </w:r>
      <w:bookmarkEnd w:id="2"/>
    </w:p>
    <w:p w14:paraId="0BBA6963" w14:textId="2A33D85E" w:rsidR="009911C2" w:rsidRDefault="00AA0F97" w:rsidP="00453852">
      <w:pPr>
        <w:spacing w:line="276" w:lineRule="auto"/>
        <w:rPr>
          <w:rFonts w:asciiTheme="minorHAnsi" w:hAnsiTheme="minorHAnsi"/>
        </w:rPr>
      </w:pPr>
      <w:r>
        <w:t>In response to the national COVID-19 emergency, t</w:t>
      </w:r>
      <w:r w:rsidR="00FA3ABF" w:rsidRPr="004314FC">
        <w:t xml:space="preserve">his protocol establishes a method </w:t>
      </w:r>
      <w:r w:rsidR="009911C2">
        <w:t>for achieving a limited NIOSH PAPR PHE approval</w:t>
      </w:r>
      <w:r w:rsidR="00FA05E9">
        <w:t xml:space="preserve"> for </w:t>
      </w:r>
      <w:r w:rsidR="00FA05E9" w:rsidRPr="00372A24">
        <w:rPr>
          <w:color w:val="FF0000"/>
        </w:rPr>
        <w:t>loose-fitting PAPR designs</w:t>
      </w:r>
      <w:r w:rsidR="009911C2">
        <w:t xml:space="preserve">.  </w:t>
      </w:r>
      <w:r w:rsidR="000818C2">
        <w:t xml:space="preserve"> </w:t>
      </w:r>
      <w:r w:rsidR="00B7527D">
        <w:t>This</w:t>
      </w:r>
      <w:r w:rsidR="001A19D2">
        <w:t xml:space="preserve"> </w:t>
      </w:r>
      <w:r w:rsidR="0085233F">
        <w:t>assessment</w:t>
      </w:r>
      <w:r w:rsidR="00B7527D">
        <w:t xml:space="preserve"> was developed </w:t>
      </w:r>
      <w:r w:rsidR="009911C2">
        <w:t>to</w:t>
      </w:r>
      <w:r w:rsidR="00B7527D">
        <w:t xml:space="preserve"> </w:t>
      </w:r>
      <w:r w:rsidR="009911C2">
        <w:t xml:space="preserve">communicate abbreviated NIOSH Standard Application Procedures and the documentation needed and methods used to issue the approval.  </w:t>
      </w:r>
      <w:r w:rsidR="000818C2">
        <w:t xml:space="preserve">This effort </w:t>
      </w:r>
      <w:r w:rsidR="00B7527D">
        <w:t>support</w:t>
      </w:r>
      <w:r w:rsidR="000818C2">
        <w:t xml:space="preserve">s increasing </w:t>
      </w:r>
      <w:r w:rsidR="00B7527D">
        <w:t xml:space="preserve">the </w:t>
      </w:r>
      <w:r w:rsidR="00EC56B8">
        <w:t xml:space="preserve">availability of respiratory protection </w:t>
      </w:r>
      <w:r w:rsidR="0014476B">
        <w:t xml:space="preserve">to US healthcare workers </w:t>
      </w:r>
      <w:r w:rsidR="00EC56B8">
        <w:t>due to the</w:t>
      </w:r>
      <w:r w:rsidR="0086534F">
        <w:t xml:space="preserve"> </w:t>
      </w:r>
      <w:r w:rsidR="00512C92">
        <w:t xml:space="preserve">extraordinarily high </w:t>
      </w:r>
      <w:r w:rsidR="0086534F">
        <w:t>respirator</w:t>
      </w:r>
      <w:r w:rsidR="00EC56B8">
        <w:t xml:space="preserve"> </w:t>
      </w:r>
      <w:r w:rsidR="00512C92">
        <w:t>demand</w:t>
      </w:r>
      <w:r w:rsidR="00EC56B8">
        <w:t xml:space="preserve"> associated with COVID-19. </w:t>
      </w:r>
      <w:r w:rsidR="009911C2">
        <w:t xml:space="preserve">Since the ability to fit test using a panel of human subject volunteers is </w:t>
      </w:r>
      <w:r w:rsidR="00F13B8D">
        <w:t xml:space="preserve">challenging </w:t>
      </w:r>
      <w:r w:rsidR="009911C2">
        <w:t xml:space="preserve">during the pandemic, NIOSH </w:t>
      </w:r>
      <w:r w:rsidR="009911C2" w:rsidRPr="00372A24">
        <w:rPr>
          <w:color w:val="FF0000"/>
        </w:rPr>
        <w:t xml:space="preserve">is including </w:t>
      </w:r>
      <w:r w:rsidR="000756E3" w:rsidRPr="00372A24">
        <w:rPr>
          <w:color w:val="FF0000"/>
        </w:rPr>
        <w:t>evaluation of facepiece fit</w:t>
      </w:r>
      <w:r w:rsidR="009911C2">
        <w:t xml:space="preserve"> within the scope of this process</w:t>
      </w:r>
      <w:r w:rsidR="00512C92">
        <w:t xml:space="preserve">, </w:t>
      </w:r>
      <w:r w:rsidR="00512C92" w:rsidRPr="00372A24">
        <w:rPr>
          <w:color w:val="FF0000"/>
        </w:rPr>
        <w:t>but only for loose-fitting, PAPR100 class respirators</w:t>
      </w:r>
      <w:r w:rsidR="009911C2">
        <w:t xml:space="preserve">.  NIOSH approved </w:t>
      </w:r>
      <w:r w:rsidR="009911C2" w:rsidRPr="009911C2">
        <w:rPr>
          <w:rFonts w:asciiTheme="minorHAnsi" w:hAnsiTheme="minorHAnsi"/>
        </w:rPr>
        <w:t>21C-PH</w:t>
      </w:r>
      <w:r w:rsidR="000756E3">
        <w:rPr>
          <w:rFonts w:asciiTheme="minorHAnsi" w:hAnsiTheme="minorHAnsi"/>
        </w:rPr>
        <w:t>X</w:t>
      </w:r>
      <w:r w:rsidR="009911C2" w:rsidRPr="009911C2">
        <w:rPr>
          <w:rFonts w:asciiTheme="minorHAnsi" w:hAnsiTheme="minorHAnsi"/>
        </w:rPr>
        <w:t xml:space="preserve">X </w:t>
      </w:r>
      <w:r w:rsidR="009911C2">
        <w:rPr>
          <w:rFonts w:asciiTheme="minorHAnsi" w:hAnsiTheme="minorHAnsi"/>
        </w:rPr>
        <w:t xml:space="preserve">PAPRs </w:t>
      </w:r>
      <w:r w:rsidR="009911C2" w:rsidRPr="009911C2">
        <w:rPr>
          <w:rFonts w:asciiTheme="minorHAnsi" w:hAnsiTheme="minorHAnsi"/>
        </w:rPr>
        <w:t xml:space="preserve">will be included in </w:t>
      </w:r>
      <w:r w:rsidR="001D4B17">
        <w:rPr>
          <w:rFonts w:asciiTheme="minorHAnsi" w:hAnsiTheme="minorHAnsi"/>
        </w:rPr>
        <w:t xml:space="preserve">the </w:t>
      </w:r>
      <w:r w:rsidR="009911C2" w:rsidRPr="009911C2">
        <w:rPr>
          <w:rFonts w:asciiTheme="minorHAnsi" w:hAnsiTheme="minorHAnsi"/>
        </w:rPr>
        <w:t>C</w:t>
      </w:r>
      <w:r w:rsidR="009539C7">
        <w:rPr>
          <w:rFonts w:asciiTheme="minorHAnsi" w:hAnsiTheme="minorHAnsi"/>
        </w:rPr>
        <w:t xml:space="preserve">ertified </w:t>
      </w:r>
      <w:r w:rsidR="009911C2" w:rsidRPr="009911C2">
        <w:rPr>
          <w:rFonts w:asciiTheme="minorHAnsi" w:hAnsiTheme="minorHAnsi"/>
        </w:rPr>
        <w:t>E</w:t>
      </w:r>
      <w:r w:rsidR="009539C7">
        <w:rPr>
          <w:rFonts w:asciiTheme="minorHAnsi" w:hAnsiTheme="minorHAnsi"/>
        </w:rPr>
        <w:t xml:space="preserve">quipment </w:t>
      </w:r>
      <w:r w:rsidR="009911C2" w:rsidRPr="009911C2">
        <w:rPr>
          <w:rFonts w:asciiTheme="minorHAnsi" w:hAnsiTheme="minorHAnsi"/>
        </w:rPr>
        <w:t>L</w:t>
      </w:r>
      <w:r w:rsidR="009539C7">
        <w:rPr>
          <w:rFonts w:asciiTheme="minorHAnsi" w:hAnsiTheme="minorHAnsi"/>
        </w:rPr>
        <w:t>ist (CEL)</w:t>
      </w:r>
      <w:r w:rsidR="009911C2" w:rsidRPr="009911C2">
        <w:rPr>
          <w:rFonts w:asciiTheme="minorHAnsi" w:hAnsiTheme="minorHAnsi"/>
        </w:rPr>
        <w:t xml:space="preserve"> and thus still </w:t>
      </w:r>
      <w:r w:rsidR="00F76529">
        <w:rPr>
          <w:rFonts w:asciiTheme="minorHAnsi" w:hAnsiTheme="minorHAnsi"/>
        </w:rPr>
        <w:t xml:space="preserve">eligible for </w:t>
      </w:r>
      <w:r w:rsidR="009911C2" w:rsidRPr="009911C2">
        <w:rPr>
          <w:rFonts w:asciiTheme="minorHAnsi" w:hAnsiTheme="minorHAnsi"/>
        </w:rPr>
        <w:t>cover</w:t>
      </w:r>
      <w:r w:rsidR="00F76529">
        <w:rPr>
          <w:rFonts w:asciiTheme="minorHAnsi" w:hAnsiTheme="minorHAnsi"/>
        </w:rPr>
        <w:t>age</w:t>
      </w:r>
      <w:r w:rsidR="009911C2" w:rsidRPr="009911C2">
        <w:rPr>
          <w:rFonts w:asciiTheme="minorHAnsi" w:hAnsiTheme="minorHAnsi"/>
        </w:rPr>
        <w:t xml:space="preserve"> under the</w:t>
      </w:r>
      <w:r w:rsidR="00F76529">
        <w:rPr>
          <w:rFonts w:asciiTheme="minorHAnsi" w:hAnsiTheme="minorHAnsi"/>
        </w:rPr>
        <w:t xml:space="preserve"> FDA</w:t>
      </w:r>
      <w:r w:rsidR="009911C2" w:rsidRPr="009911C2">
        <w:rPr>
          <w:rFonts w:asciiTheme="minorHAnsi" w:hAnsiTheme="minorHAnsi"/>
        </w:rPr>
        <w:t xml:space="preserve"> E</w:t>
      </w:r>
      <w:r w:rsidR="00F76529">
        <w:rPr>
          <w:rFonts w:asciiTheme="minorHAnsi" w:hAnsiTheme="minorHAnsi"/>
        </w:rPr>
        <w:t xml:space="preserve">mergency </w:t>
      </w:r>
      <w:r w:rsidR="009911C2" w:rsidRPr="009911C2">
        <w:rPr>
          <w:rFonts w:asciiTheme="minorHAnsi" w:hAnsiTheme="minorHAnsi"/>
        </w:rPr>
        <w:t>U</w:t>
      </w:r>
      <w:r w:rsidR="00F76529">
        <w:rPr>
          <w:rFonts w:asciiTheme="minorHAnsi" w:hAnsiTheme="minorHAnsi"/>
        </w:rPr>
        <w:t xml:space="preserve">se </w:t>
      </w:r>
      <w:r w:rsidR="009911C2" w:rsidRPr="009911C2">
        <w:rPr>
          <w:rFonts w:asciiTheme="minorHAnsi" w:hAnsiTheme="minorHAnsi"/>
        </w:rPr>
        <w:t>A</w:t>
      </w:r>
      <w:r w:rsidR="00F76529">
        <w:rPr>
          <w:rFonts w:asciiTheme="minorHAnsi" w:hAnsiTheme="minorHAnsi"/>
        </w:rPr>
        <w:t>uthorization (EUA)</w:t>
      </w:r>
      <w:r w:rsidR="009911C2" w:rsidRPr="009911C2">
        <w:rPr>
          <w:rFonts w:asciiTheme="minorHAnsi" w:hAnsiTheme="minorHAnsi"/>
        </w:rPr>
        <w:t xml:space="preserve">.  </w:t>
      </w:r>
    </w:p>
    <w:p w14:paraId="045A49D2" w14:textId="77777777" w:rsidR="00372A24" w:rsidRDefault="00372A24" w:rsidP="00453852">
      <w:pPr>
        <w:spacing w:line="276" w:lineRule="auto"/>
        <w:rPr>
          <w:rFonts w:asciiTheme="minorHAnsi" w:hAnsiTheme="minorHAnsi"/>
        </w:rPr>
      </w:pPr>
    </w:p>
    <w:p w14:paraId="5F77A3EB" w14:textId="2200661E" w:rsidR="00FA3ABF" w:rsidRDefault="001D4B17" w:rsidP="00453852">
      <w:pPr>
        <w:spacing w:line="276" w:lineRule="auto"/>
        <w:rPr>
          <w:rFonts w:asciiTheme="minorHAnsi" w:hAnsiTheme="minorHAnsi"/>
        </w:rPr>
      </w:pPr>
      <w:r>
        <w:rPr>
          <w:rFonts w:asciiTheme="minorHAnsi" w:hAnsiTheme="minorHAnsi"/>
        </w:rPr>
        <w:lastRenderedPageBreak/>
        <w:t xml:space="preserve">The </w:t>
      </w:r>
      <w:r w:rsidR="00556CD5" w:rsidRPr="00556CD5">
        <w:rPr>
          <w:rFonts w:asciiTheme="minorHAnsi" w:hAnsiTheme="minorHAnsi"/>
        </w:rPr>
        <w:t xml:space="preserve">NIOSH Limited Approval is for a unique, single configuration </w:t>
      </w:r>
      <w:r w:rsidR="009C3811">
        <w:rPr>
          <w:rFonts w:asciiTheme="minorHAnsi" w:hAnsiTheme="minorHAnsi"/>
        </w:rPr>
        <w:t xml:space="preserve">which may define alternate subcomponents (batteries, charger, depending on supply chains) </w:t>
      </w:r>
      <w:r w:rsidR="00556CD5" w:rsidRPr="00556CD5">
        <w:rPr>
          <w:rFonts w:asciiTheme="minorHAnsi" w:hAnsiTheme="minorHAnsi"/>
        </w:rPr>
        <w:t xml:space="preserve">as defined by the documentation package, submitted to and held by NIOSH.  No extensions for approval will be accepted or issued. </w:t>
      </w:r>
      <w:r w:rsidR="00556CD5">
        <w:rPr>
          <w:rFonts w:asciiTheme="minorHAnsi" w:hAnsiTheme="minorHAnsi"/>
        </w:rPr>
        <w:t xml:space="preserve"> </w:t>
      </w:r>
      <w:r w:rsidR="00AA0F97">
        <w:rPr>
          <w:rFonts w:asciiTheme="minorHAnsi" w:hAnsiTheme="minorHAnsi"/>
        </w:rPr>
        <w:t>It will be understood that</w:t>
      </w:r>
      <w:r w:rsidR="00556CD5">
        <w:rPr>
          <w:rFonts w:asciiTheme="minorHAnsi" w:hAnsiTheme="minorHAnsi"/>
        </w:rPr>
        <w:t xml:space="preserve"> the PAPRs w</w:t>
      </w:r>
      <w:r w:rsidR="00AA0F97">
        <w:rPr>
          <w:rFonts w:asciiTheme="minorHAnsi" w:hAnsiTheme="minorHAnsi"/>
        </w:rPr>
        <w:t>ill have been</w:t>
      </w:r>
      <w:r w:rsidR="00556CD5">
        <w:rPr>
          <w:rFonts w:asciiTheme="minorHAnsi" w:hAnsiTheme="minorHAnsi"/>
        </w:rPr>
        <w:t xml:space="preserve"> manufactured using</w:t>
      </w:r>
      <w:r w:rsidR="00556CD5" w:rsidRPr="00556CD5">
        <w:rPr>
          <w:rFonts w:asciiTheme="minorHAnsi" w:hAnsiTheme="minorHAnsi"/>
        </w:rPr>
        <w:t xml:space="preserve"> limited production runs.  If </w:t>
      </w:r>
      <w:r w:rsidR="00556CD5">
        <w:rPr>
          <w:rFonts w:asciiTheme="minorHAnsi" w:hAnsiTheme="minorHAnsi"/>
        </w:rPr>
        <w:t xml:space="preserve">a </w:t>
      </w:r>
      <w:r w:rsidR="00556CD5" w:rsidRPr="00556CD5">
        <w:rPr>
          <w:rFonts w:asciiTheme="minorHAnsi" w:hAnsiTheme="minorHAnsi"/>
        </w:rPr>
        <w:t xml:space="preserve">supplier needs to change components, the approval holder must submit a new limited approval package, and new samples for a new “Limited” approval number.  </w:t>
      </w:r>
      <w:r w:rsidR="00556CD5">
        <w:rPr>
          <w:rFonts w:asciiTheme="minorHAnsi" w:hAnsiTheme="minorHAnsi"/>
        </w:rPr>
        <w:t xml:space="preserve">An </w:t>
      </w:r>
      <w:r w:rsidR="00556CD5" w:rsidRPr="009539C7">
        <w:rPr>
          <w:rFonts w:asciiTheme="minorHAnsi" w:hAnsiTheme="minorHAnsi"/>
        </w:rPr>
        <w:t>exp</w:t>
      </w:r>
      <w:r w:rsidR="00F76529" w:rsidRPr="009539C7">
        <w:rPr>
          <w:rFonts w:asciiTheme="minorHAnsi" w:hAnsiTheme="minorHAnsi"/>
        </w:rPr>
        <w:t>edited</w:t>
      </w:r>
      <w:r w:rsidR="00556CD5" w:rsidRPr="00556CD5">
        <w:rPr>
          <w:rFonts w:asciiTheme="minorHAnsi" w:hAnsiTheme="minorHAnsi"/>
        </w:rPr>
        <w:t xml:space="preserve"> process </w:t>
      </w:r>
      <w:r w:rsidR="00556CD5">
        <w:rPr>
          <w:rFonts w:asciiTheme="minorHAnsi" w:hAnsiTheme="minorHAnsi"/>
        </w:rPr>
        <w:t>may</w:t>
      </w:r>
      <w:r w:rsidR="00556CD5" w:rsidRPr="00556CD5">
        <w:rPr>
          <w:rFonts w:asciiTheme="minorHAnsi" w:hAnsiTheme="minorHAnsi"/>
        </w:rPr>
        <w:t xml:space="preserve"> be used to update U</w:t>
      </w:r>
      <w:r w:rsidR="00556CD5">
        <w:rPr>
          <w:rFonts w:asciiTheme="minorHAnsi" w:hAnsiTheme="minorHAnsi"/>
        </w:rPr>
        <w:t xml:space="preserve">ser </w:t>
      </w:r>
      <w:r w:rsidR="00556CD5" w:rsidRPr="00556CD5">
        <w:rPr>
          <w:rFonts w:asciiTheme="minorHAnsi" w:hAnsiTheme="minorHAnsi"/>
        </w:rPr>
        <w:t>I</w:t>
      </w:r>
      <w:r w:rsidR="00556CD5">
        <w:rPr>
          <w:rFonts w:asciiTheme="minorHAnsi" w:hAnsiTheme="minorHAnsi"/>
        </w:rPr>
        <w:t xml:space="preserve">nstruction (UI) </w:t>
      </w:r>
      <w:r w:rsidR="00556CD5" w:rsidRPr="00556CD5">
        <w:rPr>
          <w:rFonts w:asciiTheme="minorHAnsi" w:hAnsiTheme="minorHAnsi"/>
        </w:rPr>
        <w:t>or label</w:t>
      </w:r>
      <w:r w:rsidR="00F76529">
        <w:rPr>
          <w:rFonts w:asciiTheme="minorHAnsi" w:hAnsiTheme="minorHAnsi"/>
        </w:rPr>
        <w:t xml:space="preserve"> revisions</w:t>
      </w:r>
      <w:r w:rsidR="00556CD5" w:rsidRPr="00556CD5">
        <w:rPr>
          <w:rFonts w:asciiTheme="minorHAnsi" w:hAnsiTheme="minorHAnsi"/>
        </w:rPr>
        <w:t xml:space="preserve">, if necessary.    </w:t>
      </w:r>
    </w:p>
    <w:p w14:paraId="3F13B08F" w14:textId="77777777" w:rsidR="00BB00CA" w:rsidRDefault="00BB00CA" w:rsidP="00453852">
      <w:pPr>
        <w:autoSpaceDE w:val="0"/>
        <w:autoSpaceDN w:val="0"/>
        <w:spacing w:before="40" w:after="40" w:line="276" w:lineRule="auto"/>
        <w:ind w:right="1080"/>
        <w:rPr>
          <w:rFonts w:asciiTheme="minorHAnsi" w:hAnsiTheme="minorHAnsi"/>
        </w:rPr>
      </w:pPr>
    </w:p>
    <w:p w14:paraId="12ACE72D" w14:textId="20064D82" w:rsidR="004306A9" w:rsidRPr="00BB00CA" w:rsidRDefault="00250205" w:rsidP="00453852">
      <w:pPr>
        <w:autoSpaceDE w:val="0"/>
        <w:autoSpaceDN w:val="0"/>
        <w:spacing w:before="40" w:after="40" w:line="276" w:lineRule="auto"/>
        <w:ind w:right="270"/>
        <w:rPr>
          <w:rFonts w:asciiTheme="minorHAnsi" w:hAnsiTheme="minorHAnsi"/>
          <w:b/>
          <w:bCs/>
        </w:rPr>
      </w:pPr>
      <w:r>
        <w:rPr>
          <w:rFonts w:asciiTheme="minorHAnsi" w:hAnsiTheme="minorHAnsi"/>
          <w:b/>
          <w:bCs/>
        </w:rPr>
        <w:t xml:space="preserve">This test plan remains active only for the duration of the Public Health Declaration.  </w:t>
      </w:r>
      <w:r w:rsidR="004306A9" w:rsidRPr="00BB00CA">
        <w:rPr>
          <w:rFonts w:asciiTheme="minorHAnsi" w:hAnsiTheme="minorHAnsi"/>
          <w:b/>
          <w:bCs/>
        </w:rPr>
        <w:t>Any PAPR accepted by NIOSH for evaluation on or after the date of termination will have its evaluation completed using the conventional NIOSH approval process.</w:t>
      </w:r>
      <w:r w:rsidR="00512C92">
        <w:rPr>
          <w:rFonts w:asciiTheme="minorHAnsi" w:hAnsiTheme="minorHAnsi"/>
          <w:b/>
          <w:bCs/>
        </w:rPr>
        <w:t xml:space="preserve">  </w:t>
      </w:r>
      <w:r w:rsidR="00512C92" w:rsidRPr="00372A24">
        <w:rPr>
          <w:rFonts w:asciiTheme="minorHAnsi" w:hAnsiTheme="minorHAnsi"/>
          <w:b/>
          <w:bCs/>
          <w:color w:val="FF0000"/>
        </w:rPr>
        <w:t>Should any evaluations for limited approvals be in-process at the termination date, evaluation will be halted, and the applicant will be given the opportunity to withdraw the request.  If approval is still desired, standard approval may be sought under normal procedures.</w:t>
      </w:r>
      <w:r w:rsidR="004306A9" w:rsidRPr="00372A24">
        <w:rPr>
          <w:rFonts w:asciiTheme="minorHAnsi" w:hAnsiTheme="minorHAnsi"/>
          <w:b/>
          <w:bCs/>
          <w:color w:val="FF0000"/>
        </w:rPr>
        <w:t> </w:t>
      </w:r>
      <w:r w:rsidR="004306A9" w:rsidRPr="00372A24">
        <w:rPr>
          <w:rFonts w:asciiTheme="minorHAnsi" w:hAnsiTheme="minorHAnsi" w:cs="Segoe UI"/>
          <w:b/>
          <w:bCs/>
          <w:color w:val="FF0000"/>
        </w:rPr>
        <w:t xml:space="preserve"> </w:t>
      </w:r>
    </w:p>
    <w:p w14:paraId="0D902271" w14:textId="67E890BC" w:rsidR="0086534F" w:rsidRDefault="009911C2" w:rsidP="00453852">
      <w:pPr>
        <w:pStyle w:val="Heading1"/>
        <w:spacing w:line="276" w:lineRule="auto"/>
      </w:pPr>
      <w:bookmarkStart w:id="3" w:name="_Toc36641149"/>
      <w:r>
        <w:t>Prevailing Standard</w:t>
      </w:r>
      <w:bookmarkEnd w:id="3"/>
    </w:p>
    <w:p w14:paraId="16382B32" w14:textId="77777777" w:rsidR="00453852" w:rsidRDefault="00453852" w:rsidP="00453852">
      <w:pPr>
        <w:spacing w:line="276" w:lineRule="auto"/>
      </w:pPr>
    </w:p>
    <w:p w14:paraId="5E6C9AB3" w14:textId="03DDD4B1" w:rsidR="0043650B" w:rsidRDefault="00512C92" w:rsidP="00453852">
      <w:pPr>
        <w:spacing w:line="276" w:lineRule="auto"/>
      </w:pPr>
      <w:r>
        <w:t>Longstand</w:t>
      </w:r>
      <w:r w:rsidR="00687902">
        <w:t>ing</w:t>
      </w:r>
      <w:r w:rsidR="0043650B">
        <w:t xml:space="preserve"> regulatory standards </w:t>
      </w:r>
      <w:r w:rsidR="0043650B" w:rsidRPr="00B154AE">
        <w:t>provide</w:t>
      </w:r>
      <w:r w:rsidR="0043650B">
        <w:t xml:space="preserve"> for NIOSH approval of </w:t>
      </w:r>
      <w:r>
        <w:t xml:space="preserve">PAPRs incorporating </w:t>
      </w:r>
      <w:r w:rsidR="0043650B">
        <w:t>high-efficiency (HE</w:t>
      </w:r>
      <w:r>
        <w:t xml:space="preserve"> PAPR-only</w:t>
      </w:r>
      <w:r w:rsidR="0043650B">
        <w:t>) particulate filters which are incorporated into PAPRs.</w:t>
      </w:r>
      <w:r w:rsidR="0043650B" w:rsidRPr="0043650B">
        <w:t xml:space="preserve"> </w:t>
      </w:r>
      <w:r w:rsidR="0043650B" w:rsidRPr="00372A24">
        <w:rPr>
          <w:color w:val="FF0000"/>
        </w:rPr>
        <w:t xml:space="preserve">With the </w:t>
      </w:r>
      <w:r w:rsidR="0061548B">
        <w:rPr>
          <w:color w:val="FF0000"/>
        </w:rPr>
        <w:t xml:space="preserve">expected </w:t>
      </w:r>
      <w:hyperlink r:id="rId12" w:history="1">
        <w:r w:rsidR="0043650B" w:rsidRPr="00DF0C90">
          <w:rPr>
            <w:rStyle w:val="Hyperlink"/>
          </w:rPr>
          <w:t xml:space="preserve">April 14, 2020 </w:t>
        </w:r>
        <w:r w:rsidR="0061548B" w:rsidRPr="00DF0C90">
          <w:rPr>
            <w:rStyle w:val="Hyperlink"/>
          </w:rPr>
          <w:t xml:space="preserve">interim final </w:t>
        </w:r>
        <w:r w:rsidR="0043650B" w:rsidRPr="00DF0C90">
          <w:rPr>
            <w:rStyle w:val="Hyperlink"/>
          </w:rPr>
          <w:t>rulemaking</w:t>
        </w:r>
      </w:hyperlink>
      <w:r w:rsidR="00687902" w:rsidRPr="00372A24">
        <w:rPr>
          <w:color w:val="FF0000"/>
        </w:rPr>
        <w:t xml:space="preserve"> on particulate-filtering respirators</w:t>
      </w:r>
      <w:r w:rsidR="0043650B" w:rsidRPr="00372A24">
        <w:rPr>
          <w:color w:val="FF0000"/>
        </w:rPr>
        <w:t>, requirements for the current HE class are unchanged</w:t>
      </w:r>
      <w:r w:rsidR="00687902" w:rsidRPr="00372A24">
        <w:rPr>
          <w:color w:val="FF0000"/>
        </w:rPr>
        <w:t xml:space="preserve">; </w:t>
      </w:r>
      <w:r w:rsidR="0061548B" w:rsidRPr="00372A24">
        <w:rPr>
          <w:color w:val="FF0000"/>
        </w:rPr>
        <w:t>however,</w:t>
      </w:r>
      <w:r w:rsidR="0043650B" w:rsidRPr="00372A24">
        <w:rPr>
          <w:color w:val="FF0000"/>
        </w:rPr>
        <w:t xml:space="preserve"> a new class of PAPR is established, PAPR100. PAPR100s tested to the new alternative testing and approval requirements </w:t>
      </w:r>
      <w:r w:rsidR="00FA05E9" w:rsidRPr="00372A24">
        <w:rPr>
          <w:color w:val="FF0000"/>
        </w:rPr>
        <w:t xml:space="preserve">have protections </w:t>
      </w:r>
      <w:r w:rsidR="0043650B" w:rsidRPr="00372A24">
        <w:rPr>
          <w:color w:val="FF0000"/>
        </w:rPr>
        <w:t>designated either series “PAPR100-N,” which is not for use against oil-based aerosols, or “PAPR100-P,” which is strongly resistant to oil aerosols.</w:t>
      </w:r>
    </w:p>
    <w:p w14:paraId="14E2D704" w14:textId="77777777" w:rsidR="0043650B" w:rsidRDefault="0043650B" w:rsidP="00453852">
      <w:pPr>
        <w:spacing w:line="276" w:lineRule="auto"/>
      </w:pPr>
    </w:p>
    <w:p w14:paraId="697835A8" w14:textId="7356A7B4" w:rsidR="00BA7F17" w:rsidRDefault="009911C2" w:rsidP="00453852">
      <w:pPr>
        <w:spacing w:line="276" w:lineRule="auto"/>
      </w:pPr>
      <w:r>
        <w:t xml:space="preserve">Requirements and test procedures in accordance with </w:t>
      </w:r>
      <w:hyperlink r:id="rId13" w:history="1">
        <w:r w:rsidRPr="002E36A0">
          <w:rPr>
            <w:rStyle w:val="Hyperlink"/>
          </w:rPr>
          <w:t>42 CFR 84.</w:t>
        </w:r>
      </w:hyperlink>
    </w:p>
    <w:p w14:paraId="630A3154" w14:textId="77777777" w:rsidR="00336382" w:rsidRDefault="008004B3" w:rsidP="00453852">
      <w:pPr>
        <w:spacing w:line="276" w:lineRule="auto"/>
      </w:pPr>
      <w:hyperlink r:id="rId14" w:history="1">
        <w:r w:rsidR="00F76529" w:rsidRPr="002E36A0">
          <w:rPr>
            <w:rStyle w:val="Hyperlink"/>
          </w:rPr>
          <w:t>NIOSH Standard Test Procedures</w:t>
        </w:r>
      </w:hyperlink>
    </w:p>
    <w:p w14:paraId="5D276C06" w14:textId="1C57C7D6" w:rsidR="00556CD5" w:rsidRDefault="00604F9D" w:rsidP="00453852">
      <w:pPr>
        <w:spacing w:line="276" w:lineRule="auto"/>
      </w:pPr>
      <w:hyperlink r:id="rId15" w:history="1">
        <w:r w:rsidR="00336382" w:rsidRPr="00604F9D">
          <w:rPr>
            <w:rStyle w:val="Hyperlink"/>
          </w:rPr>
          <w:t>NIOSH Standard Test Procedures for PAPR 100 Class</w:t>
        </w:r>
      </w:hyperlink>
    </w:p>
    <w:p w14:paraId="4566571C" w14:textId="6FF8D3DC" w:rsidR="002E36A0" w:rsidRDefault="00525079" w:rsidP="00453852">
      <w:pPr>
        <w:spacing w:line="276" w:lineRule="auto"/>
        <w:rPr>
          <w:rStyle w:val="Hyperlink"/>
        </w:rPr>
      </w:pPr>
      <w:hyperlink r:id="rId16" w:history="1">
        <w:r w:rsidR="002E36A0" w:rsidRPr="002E36A0">
          <w:rPr>
            <w:rStyle w:val="Hyperlink"/>
          </w:rPr>
          <w:t>NIOSH Fee Schedule</w:t>
        </w:r>
      </w:hyperlink>
    </w:p>
    <w:p w14:paraId="37E48008" w14:textId="1ECB4F95" w:rsidR="00AA0F97" w:rsidRPr="00250205" w:rsidRDefault="00AA0F97" w:rsidP="00453852">
      <w:pPr>
        <w:spacing w:line="276" w:lineRule="auto"/>
        <w:rPr>
          <w:rStyle w:val="Hyperlink"/>
          <w:color w:val="auto"/>
          <w:u w:val="none"/>
        </w:rPr>
      </w:pPr>
      <w:r w:rsidRPr="00250205">
        <w:rPr>
          <w:rStyle w:val="Hyperlink"/>
          <w:color w:val="auto"/>
          <w:u w:val="none"/>
        </w:rPr>
        <w:t xml:space="preserve">Per configuration </w:t>
      </w:r>
      <w:r w:rsidR="00250205">
        <w:rPr>
          <w:rStyle w:val="Hyperlink"/>
          <w:color w:val="auto"/>
          <w:u w:val="none"/>
        </w:rPr>
        <w:t xml:space="preserve">requiring </w:t>
      </w:r>
      <w:r w:rsidRPr="00250205">
        <w:rPr>
          <w:rStyle w:val="Hyperlink"/>
          <w:color w:val="auto"/>
          <w:u w:val="none"/>
        </w:rPr>
        <w:t>evaluat</w:t>
      </w:r>
      <w:r w:rsidR="00250205">
        <w:rPr>
          <w:rStyle w:val="Hyperlink"/>
          <w:color w:val="auto"/>
          <w:u w:val="none"/>
        </w:rPr>
        <w:t>ion</w:t>
      </w:r>
      <w:r w:rsidRPr="00250205">
        <w:rPr>
          <w:rStyle w:val="Hyperlink"/>
          <w:color w:val="auto"/>
          <w:u w:val="none"/>
        </w:rPr>
        <w:t>:</w:t>
      </w:r>
    </w:p>
    <w:tbl>
      <w:tblPr>
        <w:tblStyle w:val="TableGrid"/>
        <w:tblW w:w="0" w:type="auto"/>
        <w:tblLook w:val="04A0" w:firstRow="1" w:lastRow="0" w:firstColumn="1" w:lastColumn="0" w:noHBand="0" w:noVBand="1"/>
      </w:tblPr>
      <w:tblGrid>
        <w:gridCol w:w="1576"/>
        <w:gridCol w:w="1780"/>
        <w:gridCol w:w="1679"/>
        <w:gridCol w:w="1980"/>
        <w:gridCol w:w="3055"/>
      </w:tblGrid>
      <w:tr w:rsidR="00FA05E9" w14:paraId="0FA492BC" w14:textId="77777777" w:rsidTr="00453852">
        <w:trPr>
          <w:tblHeader/>
        </w:trPr>
        <w:tc>
          <w:tcPr>
            <w:tcW w:w="1576" w:type="dxa"/>
          </w:tcPr>
          <w:p w14:paraId="77B68A45" w14:textId="76E129FD" w:rsidR="00FA05E9" w:rsidRPr="00955E50" w:rsidRDefault="00FA05E9" w:rsidP="00453852">
            <w:pPr>
              <w:spacing w:line="276" w:lineRule="auto"/>
              <w:rPr>
                <w:rStyle w:val="Hyperlink"/>
                <w:color w:val="auto"/>
                <w:u w:val="none"/>
              </w:rPr>
            </w:pPr>
            <w:r w:rsidRPr="00955E50">
              <w:rPr>
                <w:rStyle w:val="Hyperlink"/>
                <w:color w:val="auto"/>
                <w:u w:val="none"/>
              </w:rPr>
              <w:t>Fee Type or Test</w:t>
            </w:r>
          </w:p>
        </w:tc>
        <w:tc>
          <w:tcPr>
            <w:tcW w:w="1780" w:type="dxa"/>
            <w:vAlign w:val="center"/>
          </w:tcPr>
          <w:p w14:paraId="30E37BD1" w14:textId="2752590F" w:rsidR="00FA05E9" w:rsidRPr="00955E50" w:rsidRDefault="00FA05E9" w:rsidP="00453852">
            <w:pPr>
              <w:spacing w:line="276" w:lineRule="auto"/>
              <w:jc w:val="center"/>
              <w:rPr>
                <w:rStyle w:val="Hyperlink"/>
                <w:color w:val="auto"/>
                <w:u w:val="none"/>
              </w:rPr>
            </w:pPr>
            <w:r w:rsidRPr="00955E50">
              <w:rPr>
                <w:rStyle w:val="Hyperlink"/>
                <w:color w:val="auto"/>
                <w:u w:val="none"/>
              </w:rPr>
              <w:t>Citation</w:t>
            </w:r>
          </w:p>
        </w:tc>
        <w:tc>
          <w:tcPr>
            <w:tcW w:w="1679" w:type="dxa"/>
            <w:vAlign w:val="center"/>
          </w:tcPr>
          <w:p w14:paraId="380C47CB" w14:textId="0E11224A" w:rsidR="00FA05E9" w:rsidRPr="00DF0C90" w:rsidRDefault="00FA05E9" w:rsidP="00453852">
            <w:pPr>
              <w:spacing w:line="276" w:lineRule="auto"/>
              <w:jc w:val="center"/>
              <w:rPr>
                <w:rStyle w:val="Hyperlink"/>
                <w:color w:val="auto"/>
                <w:u w:val="none"/>
              </w:rPr>
            </w:pPr>
            <w:r w:rsidRPr="00DF0C90">
              <w:rPr>
                <w:rStyle w:val="Hyperlink"/>
                <w:color w:val="auto"/>
                <w:u w:val="none"/>
              </w:rPr>
              <w:t>Applicable To</w:t>
            </w:r>
          </w:p>
        </w:tc>
        <w:tc>
          <w:tcPr>
            <w:tcW w:w="1980" w:type="dxa"/>
            <w:vAlign w:val="center"/>
          </w:tcPr>
          <w:p w14:paraId="2211D96B" w14:textId="6884570C" w:rsidR="00FA05E9" w:rsidRPr="00955E50" w:rsidRDefault="00FA05E9" w:rsidP="00453852">
            <w:pPr>
              <w:spacing w:line="276" w:lineRule="auto"/>
              <w:jc w:val="center"/>
              <w:rPr>
                <w:rStyle w:val="Hyperlink"/>
                <w:color w:val="auto"/>
                <w:u w:val="none"/>
              </w:rPr>
            </w:pPr>
            <w:r w:rsidRPr="00955E50">
              <w:rPr>
                <w:rStyle w:val="Hyperlink"/>
                <w:color w:val="auto"/>
                <w:u w:val="none"/>
              </w:rPr>
              <w:t>Amount</w:t>
            </w:r>
          </w:p>
        </w:tc>
        <w:tc>
          <w:tcPr>
            <w:tcW w:w="3055" w:type="dxa"/>
            <w:vAlign w:val="center"/>
          </w:tcPr>
          <w:p w14:paraId="21CEA534" w14:textId="0ABA5225" w:rsidR="00FA05E9" w:rsidRPr="00955E50" w:rsidRDefault="00FA05E9" w:rsidP="00453852">
            <w:pPr>
              <w:spacing w:line="276" w:lineRule="auto"/>
              <w:jc w:val="center"/>
              <w:rPr>
                <w:rStyle w:val="Hyperlink"/>
                <w:color w:val="auto"/>
                <w:u w:val="none"/>
              </w:rPr>
            </w:pPr>
            <w:r w:rsidRPr="00955E50">
              <w:rPr>
                <w:rStyle w:val="Hyperlink"/>
                <w:color w:val="auto"/>
                <w:u w:val="none"/>
              </w:rPr>
              <w:t>Due Date</w:t>
            </w:r>
          </w:p>
        </w:tc>
      </w:tr>
      <w:tr w:rsidR="00FA05E9" w14:paraId="26CF72DF" w14:textId="77777777" w:rsidTr="00DF0C90">
        <w:tc>
          <w:tcPr>
            <w:tcW w:w="1576" w:type="dxa"/>
          </w:tcPr>
          <w:p w14:paraId="379DFDC8" w14:textId="4A82711A" w:rsidR="00FA05E9" w:rsidRPr="00955E50" w:rsidRDefault="00FA05E9" w:rsidP="00453852">
            <w:pPr>
              <w:spacing w:line="276" w:lineRule="auto"/>
              <w:rPr>
                <w:rStyle w:val="Hyperlink"/>
                <w:color w:val="auto"/>
                <w:u w:val="none"/>
              </w:rPr>
            </w:pPr>
            <w:r w:rsidRPr="00955E50">
              <w:rPr>
                <w:rStyle w:val="Hyperlink"/>
                <w:color w:val="auto"/>
                <w:u w:val="none"/>
              </w:rPr>
              <w:t xml:space="preserve">Application </w:t>
            </w:r>
          </w:p>
        </w:tc>
        <w:tc>
          <w:tcPr>
            <w:tcW w:w="1780" w:type="dxa"/>
          </w:tcPr>
          <w:p w14:paraId="431DA012" w14:textId="0CA9184D" w:rsidR="00FA05E9" w:rsidRPr="00955E50" w:rsidRDefault="00FA05E9" w:rsidP="00453852">
            <w:pPr>
              <w:spacing w:line="276" w:lineRule="auto"/>
              <w:rPr>
                <w:rStyle w:val="Hyperlink"/>
                <w:color w:val="auto"/>
                <w:u w:val="none"/>
              </w:rPr>
            </w:pPr>
            <w:r w:rsidRPr="00955E50">
              <w:rPr>
                <w:rFonts w:asciiTheme="minorHAnsi" w:hAnsiTheme="minorHAnsi"/>
                <w:szCs w:val="24"/>
              </w:rPr>
              <w:t>42 CFR §84.20(b)(1)</w:t>
            </w:r>
          </w:p>
        </w:tc>
        <w:tc>
          <w:tcPr>
            <w:tcW w:w="1679" w:type="dxa"/>
            <w:vAlign w:val="center"/>
          </w:tcPr>
          <w:p w14:paraId="6FD7CB4B" w14:textId="6E9A2ABD"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 xml:space="preserve">Both </w:t>
            </w:r>
            <w:r w:rsidR="00DA41D0">
              <w:rPr>
                <w:rFonts w:asciiTheme="minorHAnsi" w:hAnsiTheme="minorHAnsi"/>
                <w:szCs w:val="24"/>
              </w:rPr>
              <w:t>C</w:t>
            </w:r>
            <w:r>
              <w:rPr>
                <w:rFonts w:asciiTheme="minorHAnsi" w:hAnsiTheme="minorHAnsi"/>
                <w:szCs w:val="24"/>
              </w:rPr>
              <w:t>lasses</w:t>
            </w:r>
          </w:p>
        </w:tc>
        <w:tc>
          <w:tcPr>
            <w:tcW w:w="1980" w:type="dxa"/>
            <w:vAlign w:val="center"/>
          </w:tcPr>
          <w:p w14:paraId="6292B824" w14:textId="4A2B07D1" w:rsidR="00FA05E9" w:rsidRPr="00955E50" w:rsidRDefault="00FA05E9" w:rsidP="00453852">
            <w:pPr>
              <w:spacing w:line="276" w:lineRule="auto"/>
              <w:jc w:val="center"/>
              <w:rPr>
                <w:rStyle w:val="Hyperlink"/>
                <w:color w:val="auto"/>
                <w:u w:val="none"/>
              </w:rPr>
            </w:pPr>
            <w:r w:rsidRPr="00955E50">
              <w:rPr>
                <w:rFonts w:asciiTheme="minorHAnsi" w:hAnsiTheme="minorHAnsi"/>
                <w:szCs w:val="24"/>
              </w:rPr>
              <w:t>$200 per application submitted.</w:t>
            </w:r>
          </w:p>
        </w:tc>
        <w:tc>
          <w:tcPr>
            <w:tcW w:w="3055" w:type="dxa"/>
          </w:tcPr>
          <w:p w14:paraId="31AF229B" w14:textId="6C9386DC" w:rsidR="00FA05E9" w:rsidRPr="00955E50" w:rsidRDefault="00FA05E9" w:rsidP="00453852">
            <w:pPr>
              <w:spacing w:line="276" w:lineRule="auto"/>
              <w:rPr>
                <w:rStyle w:val="Hyperlink"/>
                <w:color w:val="auto"/>
                <w:u w:val="none"/>
              </w:rPr>
            </w:pPr>
            <w:r w:rsidRPr="00955E50">
              <w:rPr>
                <w:rFonts w:asciiTheme="minorHAnsi" w:hAnsiTheme="minorHAnsi"/>
                <w:szCs w:val="24"/>
              </w:rPr>
              <w:t>Upon receipt of any application request.  To be submitted with application.</w:t>
            </w:r>
          </w:p>
        </w:tc>
      </w:tr>
      <w:tr w:rsidR="00FA05E9" w14:paraId="60CA57A9" w14:textId="77777777" w:rsidTr="00DF0C90">
        <w:tc>
          <w:tcPr>
            <w:tcW w:w="1576" w:type="dxa"/>
          </w:tcPr>
          <w:p w14:paraId="11A7FC9E" w14:textId="4994D2EC" w:rsidR="00FA05E9" w:rsidRPr="00955E50" w:rsidRDefault="00FA05E9" w:rsidP="00453852">
            <w:pPr>
              <w:spacing w:line="276" w:lineRule="auto"/>
              <w:rPr>
                <w:rStyle w:val="Hyperlink"/>
                <w:bCs/>
                <w:color w:val="auto"/>
                <w:u w:val="none"/>
              </w:rPr>
            </w:pPr>
            <w:r w:rsidRPr="00955E50">
              <w:rPr>
                <w:rFonts w:asciiTheme="minorHAnsi" w:hAnsiTheme="minorHAnsi"/>
                <w:bCs/>
                <w:szCs w:val="24"/>
              </w:rPr>
              <w:t>Approval</w:t>
            </w:r>
          </w:p>
        </w:tc>
        <w:tc>
          <w:tcPr>
            <w:tcW w:w="1780" w:type="dxa"/>
          </w:tcPr>
          <w:p w14:paraId="7492EB5F" w14:textId="7616FF1B" w:rsidR="00FA05E9" w:rsidRPr="00955E50" w:rsidRDefault="00FA05E9" w:rsidP="00453852">
            <w:pPr>
              <w:spacing w:line="276" w:lineRule="auto"/>
              <w:rPr>
                <w:rFonts w:asciiTheme="minorHAnsi" w:hAnsiTheme="minorHAnsi"/>
                <w:szCs w:val="24"/>
              </w:rPr>
            </w:pPr>
            <w:r w:rsidRPr="00955E50">
              <w:rPr>
                <w:rFonts w:asciiTheme="minorHAnsi" w:hAnsiTheme="minorHAnsi"/>
                <w:szCs w:val="24"/>
              </w:rPr>
              <w:t>42 CFR §84.20(b)(1)</w:t>
            </w:r>
          </w:p>
        </w:tc>
        <w:tc>
          <w:tcPr>
            <w:tcW w:w="1679" w:type="dxa"/>
            <w:vAlign w:val="center"/>
          </w:tcPr>
          <w:p w14:paraId="1FBB16CF" w14:textId="00F5521B"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Both Classes</w:t>
            </w:r>
          </w:p>
        </w:tc>
        <w:tc>
          <w:tcPr>
            <w:tcW w:w="1980" w:type="dxa"/>
            <w:vAlign w:val="center"/>
          </w:tcPr>
          <w:p w14:paraId="435CA1A2" w14:textId="449EEB71"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$100 per each certificate of approval issued.</w:t>
            </w:r>
          </w:p>
        </w:tc>
        <w:tc>
          <w:tcPr>
            <w:tcW w:w="3055" w:type="dxa"/>
            <w:vAlign w:val="center"/>
          </w:tcPr>
          <w:p w14:paraId="1115B1A6" w14:textId="77777777"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Upon receipt of the invoice.</w:t>
            </w:r>
          </w:p>
          <w:p w14:paraId="53B1A316" w14:textId="6CEB11C5" w:rsidR="00FA05E9" w:rsidRPr="00955E50" w:rsidRDefault="00FA05E9" w:rsidP="00453852">
            <w:pPr>
              <w:spacing w:line="276" w:lineRule="auto"/>
              <w:jc w:val="center"/>
              <w:rPr>
                <w:rFonts w:asciiTheme="minorHAnsi" w:hAnsiTheme="minorHAnsi"/>
                <w:szCs w:val="24"/>
              </w:rPr>
            </w:pPr>
          </w:p>
        </w:tc>
      </w:tr>
      <w:tr w:rsidR="00FA05E9" w14:paraId="696B08AE" w14:textId="77777777" w:rsidTr="00DF0C90">
        <w:tc>
          <w:tcPr>
            <w:tcW w:w="3356" w:type="dxa"/>
            <w:gridSpan w:val="2"/>
          </w:tcPr>
          <w:p w14:paraId="2E032E3B" w14:textId="2E69A7F2" w:rsidR="00FA05E9" w:rsidRPr="00955E50" w:rsidRDefault="00FA05E9" w:rsidP="00453852">
            <w:pPr>
              <w:spacing w:line="276" w:lineRule="auto"/>
              <w:rPr>
                <w:rFonts w:asciiTheme="minorHAnsi" w:hAnsiTheme="minorHAnsi"/>
                <w:szCs w:val="24"/>
              </w:rPr>
            </w:pPr>
            <w:r w:rsidRPr="00955E50">
              <w:rPr>
                <w:rFonts w:asciiTheme="minorHAnsi" w:hAnsiTheme="minorHAnsi" w:cs="Arial"/>
              </w:rPr>
              <w:t>000</w:t>
            </w:r>
            <w:r w:rsidR="00DF0C90">
              <w:rPr>
                <w:rFonts w:asciiTheme="minorHAnsi" w:hAnsiTheme="minorHAnsi" w:cs="Arial"/>
              </w:rPr>
              <w:t xml:space="preserve">1   </w:t>
            </w:r>
            <w:r w:rsidRPr="00955E50">
              <w:rPr>
                <w:rFonts w:asciiTheme="minorHAnsi" w:hAnsiTheme="minorHAnsi" w:cs="Arial"/>
              </w:rPr>
              <w:t>Determination of Particulate Filter Penetration (PAPR)</w:t>
            </w:r>
          </w:p>
        </w:tc>
        <w:tc>
          <w:tcPr>
            <w:tcW w:w="1679" w:type="dxa"/>
            <w:vAlign w:val="center"/>
          </w:tcPr>
          <w:p w14:paraId="6C9FE3D1" w14:textId="6B8B4209"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Both Classes</w:t>
            </w:r>
          </w:p>
        </w:tc>
        <w:tc>
          <w:tcPr>
            <w:tcW w:w="1980" w:type="dxa"/>
            <w:vAlign w:val="center"/>
          </w:tcPr>
          <w:p w14:paraId="4B116A1F" w14:textId="6766C4FC"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$150</w:t>
            </w:r>
          </w:p>
        </w:tc>
        <w:tc>
          <w:tcPr>
            <w:tcW w:w="3055" w:type="dxa"/>
            <w:vAlign w:val="center"/>
          </w:tcPr>
          <w:p w14:paraId="7D11C26F" w14:textId="77777777"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Upon receipt of the invoice.</w:t>
            </w:r>
          </w:p>
          <w:p w14:paraId="7620F52F" w14:textId="77777777" w:rsidR="00FA05E9" w:rsidRPr="00955E50" w:rsidRDefault="00FA05E9" w:rsidP="00453852">
            <w:pPr>
              <w:spacing w:line="276" w:lineRule="auto"/>
              <w:jc w:val="center"/>
              <w:rPr>
                <w:rFonts w:asciiTheme="minorHAnsi" w:hAnsiTheme="minorHAnsi"/>
                <w:szCs w:val="24"/>
              </w:rPr>
            </w:pPr>
          </w:p>
        </w:tc>
      </w:tr>
      <w:tr w:rsidR="00FA05E9" w14:paraId="49F8F26C" w14:textId="77777777" w:rsidTr="00DF0C90">
        <w:tc>
          <w:tcPr>
            <w:tcW w:w="3356" w:type="dxa"/>
            <w:gridSpan w:val="2"/>
            <w:vAlign w:val="center"/>
          </w:tcPr>
          <w:p w14:paraId="5B916F07" w14:textId="265CB8F2" w:rsidR="00FA05E9" w:rsidRPr="00955E50" w:rsidRDefault="00FA05E9" w:rsidP="00453852">
            <w:pPr>
              <w:spacing w:line="276" w:lineRule="auto"/>
              <w:rPr>
                <w:rFonts w:asciiTheme="minorHAnsi" w:hAnsiTheme="minorHAnsi" w:cs="Arial"/>
              </w:rPr>
            </w:pPr>
            <w:r w:rsidRPr="00955E50">
              <w:rPr>
                <w:rFonts w:asciiTheme="minorHAnsi" w:hAnsiTheme="minorHAnsi" w:cs="Arial"/>
              </w:rPr>
              <w:t>0012</w:t>
            </w:r>
            <w:r w:rsidR="00DF0C90">
              <w:rPr>
                <w:rFonts w:asciiTheme="minorHAnsi" w:hAnsiTheme="minorHAnsi" w:cs="Arial"/>
              </w:rPr>
              <w:t xml:space="preserve">   </w:t>
            </w:r>
            <w:r w:rsidRPr="00955E50">
              <w:rPr>
                <w:rFonts w:asciiTheme="minorHAnsi" w:hAnsiTheme="minorHAnsi" w:cs="Arial"/>
              </w:rPr>
              <w:t>Airflow Determination PAPR</w:t>
            </w:r>
          </w:p>
        </w:tc>
        <w:tc>
          <w:tcPr>
            <w:tcW w:w="1679" w:type="dxa"/>
            <w:vAlign w:val="center"/>
          </w:tcPr>
          <w:p w14:paraId="3C6CCBB5" w14:textId="597B5D8A"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Both Classes</w:t>
            </w:r>
          </w:p>
        </w:tc>
        <w:tc>
          <w:tcPr>
            <w:tcW w:w="1980" w:type="dxa"/>
            <w:vAlign w:val="center"/>
          </w:tcPr>
          <w:p w14:paraId="755D4E36" w14:textId="4CF3B4D2"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$150</w:t>
            </w:r>
          </w:p>
        </w:tc>
        <w:tc>
          <w:tcPr>
            <w:tcW w:w="3055" w:type="dxa"/>
            <w:vAlign w:val="center"/>
          </w:tcPr>
          <w:p w14:paraId="689B5D1C" w14:textId="77777777"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Upon receipt of the invoice.</w:t>
            </w:r>
          </w:p>
          <w:p w14:paraId="178E5253" w14:textId="77777777" w:rsidR="00FA05E9" w:rsidRPr="00955E50" w:rsidRDefault="00FA05E9" w:rsidP="00453852">
            <w:pPr>
              <w:spacing w:line="276" w:lineRule="auto"/>
              <w:jc w:val="center"/>
              <w:rPr>
                <w:rFonts w:asciiTheme="minorHAnsi" w:hAnsiTheme="minorHAnsi"/>
                <w:szCs w:val="24"/>
              </w:rPr>
            </w:pPr>
          </w:p>
        </w:tc>
      </w:tr>
      <w:tr w:rsidR="00FA05E9" w14:paraId="1F544400" w14:textId="77777777" w:rsidTr="00DF0C90">
        <w:tc>
          <w:tcPr>
            <w:tcW w:w="3356" w:type="dxa"/>
            <w:gridSpan w:val="2"/>
          </w:tcPr>
          <w:p w14:paraId="65D781C2" w14:textId="742A1280" w:rsidR="00FA05E9" w:rsidRPr="00955E50" w:rsidRDefault="00FA05E9" w:rsidP="00453852">
            <w:pPr>
              <w:spacing w:line="276" w:lineRule="auto"/>
              <w:rPr>
                <w:rFonts w:asciiTheme="minorHAnsi" w:hAnsiTheme="minorHAnsi" w:cs="Arial"/>
              </w:rPr>
            </w:pPr>
            <w:r w:rsidRPr="00955E50">
              <w:rPr>
                <w:rFonts w:asciiTheme="minorHAnsi" w:hAnsiTheme="minorHAnsi" w:cs="Arial"/>
              </w:rPr>
              <w:t>0025</w:t>
            </w:r>
            <w:r w:rsidR="00DF0C90">
              <w:rPr>
                <w:rFonts w:asciiTheme="minorHAnsi" w:hAnsiTheme="minorHAnsi" w:cs="Arial"/>
              </w:rPr>
              <w:t xml:space="preserve">   </w:t>
            </w:r>
            <w:r w:rsidRPr="00955E50">
              <w:rPr>
                <w:rFonts w:asciiTheme="minorHAnsi" w:hAnsiTheme="minorHAnsi" w:cs="Arial"/>
              </w:rPr>
              <w:t>Silica Dust Loading for PAPRs</w:t>
            </w:r>
            <w:r>
              <w:rPr>
                <w:rFonts w:asciiTheme="minorHAnsi" w:hAnsiTheme="minorHAnsi" w:cs="Arial"/>
              </w:rPr>
              <w:t xml:space="preserve"> </w:t>
            </w:r>
          </w:p>
        </w:tc>
        <w:tc>
          <w:tcPr>
            <w:tcW w:w="1679" w:type="dxa"/>
            <w:vAlign w:val="center"/>
          </w:tcPr>
          <w:p w14:paraId="207C0A4C" w14:textId="782EC408"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PAPR HE</w:t>
            </w:r>
          </w:p>
        </w:tc>
        <w:tc>
          <w:tcPr>
            <w:tcW w:w="1980" w:type="dxa"/>
            <w:vAlign w:val="center"/>
          </w:tcPr>
          <w:p w14:paraId="1799DF92" w14:textId="34CFBC6A"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$1200</w:t>
            </w:r>
          </w:p>
        </w:tc>
        <w:tc>
          <w:tcPr>
            <w:tcW w:w="3055" w:type="dxa"/>
            <w:vAlign w:val="center"/>
          </w:tcPr>
          <w:p w14:paraId="2B4FEE30" w14:textId="77777777" w:rsidR="00FA05E9" w:rsidRPr="00955E50" w:rsidRDefault="00FA05E9" w:rsidP="00453852">
            <w:pPr>
              <w:spacing w:line="276" w:lineRule="auto"/>
              <w:jc w:val="center"/>
              <w:rPr>
                <w:rFonts w:asciiTheme="minorHAnsi" w:hAnsiTheme="minorHAnsi"/>
                <w:szCs w:val="24"/>
              </w:rPr>
            </w:pPr>
            <w:r w:rsidRPr="00955E50">
              <w:rPr>
                <w:rFonts w:asciiTheme="minorHAnsi" w:hAnsiTheme="minorHAnsi"/>
                <w:szCs w:val="24"/>
              </w:rPr>
              <w:t>Upon receipt of the invoice.</w:t>
            </w:r>
          </w:p>
          <w:p w14:paraId="0522B3B1" w14:textId="77777777" w:rsidR="00FA05E9" w:rsidRPr="00955E50" w:rsidRDefault="00FA05E9" w:rsidP="00453852">
            <w:pPr>
              <w:spacing w:line="276" w:lineRule="auto"/>
              <w:jc w:val="center"/>
              <w:rPr>
                <w:rFonts w:asciiTheme="minorHAnsi" w:hAnsiTheme="minorHAnsi"/>
                <w:szCs w:val="24"/>
              </w:rPr>
            </w:pPr>
          </w:p>
        </w:tc>
      </w:tr>
      <w:tr w:rsidR="00FA05E9" w14:paraId="3F75933A" w14:textId="77777777" w:rsidTr="00DF0C90">
        <w:tc>
          <w:tcPr>
            <w:tcW w:w="3356" w:type="dxa"/>
            <w:gridSpan w:val="2"/>
          </w:tcPr>
          <w:p w14:paraId="2CAED5F9" w14:textId="0A2370B9" w:rsidR="00FA05E9" w:rsidRPr="00955E50" w:rsidRDefault="00FA05E9" w:rsidP="00453852">
            <w:pPr>
              <w:spacing w:line="276" w:lineRule="auto"/>
              <w:rPr>
                <w:rFonts w:asciiTheme="minorHAnsi" w:hAnsiTheme="minorHAnsi" w:cs="Arial"/>
              </w:rPr>
            </w:pPr>
            <w:r>
              <w:rPr>
                <w:rFonts w:asciiTheme="minorHAnsi" w:hAnsiTheme="minorHAnsi" w:cs="Arial"/>
              </w:rPr>
              <w:lastRenderedPageBreak/>
              <w:t>0010 Determination of Facepiece Fit for PAPR 100 Class</w:t>
            </w:r>
          </w:p>
        </w:tc>
        <w:tc>
          <w:tcPr>
            <w:tcW w:w="1679" w:type="dxa"/>
            <w:vAlign w:val="center"/>
          </w:tcPr>
          <w:p w14:paraId="13EE90EA" w14:textId="0B8ABD34" w:rsidR="00FA05E9" w:rsidRDefault="00FA05E9" w:rsidP="00453852">
            <w:pPr>
              <w:spacing w:line="276" w:lineRule="auto"/>
              <w:jc w:val="center"/>
              <w:rPr>
                <w:rFonts w:asciiTheme="minorHAnsi" w:hAnsiTheme="minorHAnsi"/>
                <w:szCs w:val="24"/>
              </w:rPr>
            </w:pPr>
            <w:r>
              <w:rPr>
                <w:rFonts w:asciiTheme="minorHAnsi" w:hAnsiTheme="minorHAnsi"/>
                <w:szCs w:val="24"/>
              </w:rPr>
              <w:t>PAPR100</w:t>
            </w:r>
          </w:p>
        </w:tc>
        <w:tc>
          <w:tcPr>
            <w:tcW w:w="1980" w:type="dxa"/>
            <w:vAlign w:val="center"/>
          </w:tcPr>
          <w:p w14:paraId="4A537DCF" w14:textId="51A3CCA4"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$1000</w:t>
            </w:r>
          </w:p>
        </w:tc>
        <w:tc>
          <w:tcPr>
            <w:tcW w:w="3055" w:type="dxa"/>
            <w:vAlign w:val="center"/>
          </w:tcPr>
          <w:p w14:paraId="000E4B90" w14:textId="72ECAA0F" w:rsidR="00FA05E9" w:rsidRPr="00955E50" w:rsidRDefault="00FA05E9" w:rsidP="00453852">
            <w:pPr>
              <w:spacing w:line="276" w:lineRule="auto"/>
              <w:jc w:val="center"/>
              <w:rPr>
                <w:rFonts w:asciiTheme="minorHAnsi" w:hAnsiTheme="minorHAnsi"/>
                <w:szCs w:val="24"/>
              </w:rPr>
            </w:pPr>
            <w:r w:rsidRPr="005F423E">
              <w:t>Upon receipt of the invoice.</w:t>
            </w:r>
          </w:p>
        </w:tc>
      </w:tr>
      <w:tr w:rsidR="00FA05E9" w14:paraId="33B4759A" w14:textId="77777777" w:rsidTr="00DF0C90">
        <w:tc>
          <w:tcPr>
            <w:tcW w:w="3356" w:type="dxa"/>
            <w:gridSpan w:val="2"/>
          </w:tcPr>
          <w:p w14:paraId="5636BA0C" w14:textId="618CF9FA" w:rsidR="00FA05E9" w:rsidRDefault="00FA05E9" w:rsidP="00453852">
            <w:pPr>
              <w:spacing w:line="276" w:lineRule="auto"/>
              <w:rPr>
                <w:rFonts w:asciiTheme="minorHAnsi" w:hAnsiTheme="minorHAnsi" w:cs="Arial"/>
              </w:rPr>
            </w:pPr>
            <w:r>
              <w:rPr>
                <w:rFonts w:asciiTheme="minorHAnsi" w:hAnsiTheme="minorHAnsi" w:cs="Arial"/>
              </w:rPr>
              <w:t>0080 Determination of Particulate Filter Efficiency Level DOP for PAPR 100-P</w:t>
            </w:r>
          </w:p>
        </w:tc>
        <w:tc>
          <w:tcPr>
            <w:tcW w:w="1679" w:type="dxa"/>
            <w:vAlign w:val="center"/>
          </w:tcPr>
          <w:p w14:paraId="48E8CDF4" w14:textId="49FEAFBD" w:rsidR="00FA05E9" w:rsidRDefault="00FA05E9" w:rsidP="00453852">
            <w:pPr>
              <w:spacing w:line="276" w:lineRule="auto"/>
              <w:jc w:val="center"/>
              <w:rPr>
                <w:rFonts w:asciiTheme="minorHAnsi" w:hAnsiTheme="minorHAnsi"/>
                <w:szCs w:val="24"/>
              </w:rPr>
            </w:pPr>
            <w:r>
              <w:rPr>
                <w:rFonts w:asciiTheme="minorHAnsi" w:hAnsiTheme="minorHAnsi"/>
                <w:szCs w:val="24"/>
              </w:rPr>
              <w:t>PAPR100</w:t>
            </w:r>
          </w:p>
        </w:tc>
        <w:tc>
          <w:tcPr>
            <w:tcW w:w="1980" w:type="dxa"/>
            <w:vAlign w:val="center"/>
          </w:tcPr>
          <w:p w14:paraId="0C8C4B9C" w14:textId="423A129C" w:rsidR="00FA05E9" w:rsidRDefault="00FA05E9" w:rsidP="00453852">
            <w:pPr>
              <w:spacing w:line="276" w:lineRule="auto"/>
              <w:jc w:val="center"/>
              <w:rPr>
                <w:rFonts w:asciiTheme="minorHAnsi" w:hAnsiTheme="minorHAnsi"/>
                <w:szCs w:val="24"/>
              </w:rPr>
            </w:pPr>
            <w:r>
              <w:rPr>
                <w:rFonts w:asciiTheme="minorHAnsi" w:hAnsiTheme="minorHAnsi"/>
                <w:szCs w:val="24"/>
              </w:rPr>
              <w:t>$500</w:t>
            </w:r>
          </w:p>
        </w:tc>
        <w:tc>
          <w:tcPr>
            <w:tcW w:w="3055" w:type="dxa"/>
            <w:vAlign w:val="center"/>
          </w:tcPr>
          <w:p w14:paraId="7D3D4CB3" w14:textId="7C44F9DB" w:rsidR="00FA05E9" w:rsidRPr="00955E50" w:rsidRDefault="00FA05E9" w:rsidP="00453852">
            <w:pPr>
              <w:spacing w:line="276" w:lineRule="auto"/>
              <w:jc w:val="center"/>
              <w:rPr>
                <w:rFonts w:asciiTheme="minorHAnsi" w:hAnsiTheme="minorHAnsi"/>
                <w:szCs w:val="24"/>
              </w:rPr>
            </w:pPr>
            <w:r w:rsidRPr="005F423E">
              <w:t>Upon receipt of the invoice.</w:t>
            </w:r>
          </w:p>
        </w:tc>
      </w:tr>
      <w:tr w:rsidR="00FA05E9" w14:paraId="78AD7D8F" w14:textId="77777777" w:rsidTr="00DF0C90">
        <w:tc>
          <w:tcPr>
            <w:tcW w:w="3356" w:type="dxa"/>
            <w:gridSpan w:val="2"/>
          </w:tcPr>
          <w:p w14:paraId="72886C51" w14:textId="710A2020" w:rsidR="00FA05E9" w:rsidRDefault="00FA05E9" w:rsidP="00453852">
            <w:pPr>
              <w:spacing w:line="276" w:lineRule="auto"/>
              <w:rPr>
                <w:rFonts w:asciiTheme="minorHAnsi" w:hAnsiTheme="minorHAnsi" w:cs="Arial"/>
              </w:rPr>
            </w:pPr>
            <w:r>
              <w:rPr>
                <w:rFonts w:asciiTheme="minorHAnsi" w:hAnsiTheme="minorHAnsi" w:cs="Arial"/>
              </w:rPr>
              <w:t>0081 Determination of Particulate Filter Efficiency Level NaCl for PAPR 100-N</w:t>
            </w:r>
          </w:p>
        </w:tc>
        <w:tc>
          <w:tcPr>
            <w:tcW w:w="1679" w:type="dxa"/>
            <w:vAlign w:val="center"/>
          </w:tcPr>
          <w:p w14:paraId="6110ACF3" w14:textId="4AA8B323" w:rsidR="00FA05E9" w:rsidRDefault="00FA05E9" w:rsidP="00453852">
            <w:pPr>
              <w:spacing w:line="276" w:lineRule="auto"/>
              <w:jc w:val="center"/>
              <w:rPr>
                <w:rFonts w:asciiTheme="minorHAnsi" w:hAnsiTheme="minorHAnsi"/>
                <w:szCs w:val="24"/>
              </w:rPr>
            </w:pPr>
            <w:r>
              <w:rPr>
                <w:rFonts w:asciiTheme="minorHAnsi" w:hAnsiTheme="minorHAnsi"/>
                <w:szCs w:val="24"/>
              </w:rPr>
              <w:t>PAPR100</w:t>
            </w:r>
          </w:p>
        </w:tc>
        <w:tc>
          <w:tcPr>
            <w:tcW w:w="1980" w:type="dxa"/>
            <w:vAlign w:val="center"/>
          </w:tcPr>
          <w:p w14:paraId="76B04819" w14:textId="0CA817E4" w:rsidR="00FA05E9" w:rsidRDefault="00FA05E9" w:rsidP="00453852">
            <w:pPr>
              <w:spacing w:line="276" w:lineRule="auto"/>
              <w:jc w:val="center"/>
              <w:rPr>
                <w:rFonts w:asciiTheme="minorHAnsi" w:hAnsiTheme="minorHAnsi"/>
                <w:szCs w:val="24"/>
              </w:rPr>
            </w:pPr>
            <w:r>
              <w:rPr>
                <w:rFonts w:asciiTheme="minorHAnsi" w:hAnsiTheme="minorHAnsi"/>
                <w:szCs w:val="24"/>
              </w:rPr>
              <w:t>$1000</w:t>
            </w:r>
          </w:p>
        </w:tc>
        <w:tc>
          <w:tcPr>
            <w:tcW w:w="3055" w:type="dxa"/>
            <w:vAlign w:val="center"/>
          </w:tcPr>
          <w:p w14:paraId="63CADDD7" w14:textId="7D3242DC" w:rsidR="00FA05E9" w:rsidRPr="00955E50" w:rsidRDefault="00FA05E9" w:rsidP="00453852">
            <w:pPr>
              <w:spacing w:line="276" w:lineRule="auto"/>
              <w:jc w:val="center"/>
              <w:rPr>
                <w:rFonts w:asciiTheme="minorHAnsi" w:hAnsiTheme="minorHAnsi"/>
                <w:szCs w:val="24"/>
              </w:rPr>
            </w:pPr>
            <w:r w:rsidRPr="005F423E">
              <w:t>Upon receipt of the invoice.</w:t>
            </w:r>
          </w:p>
        </w:tc>
      </w:tr>
      <w:tr w:rsidR="00FA05E9" w14:paraId="008D1820" w14:textId="77777777" w:rsidTr="00DF0C90">
        <w:tc>
          <w:tcPr>
            <w:tcW w:w="3356" w:type="dxa"/>
            <w:gridSpan w:val="2"/>
          </w:tcPr>
          <w:p w14:paraId="42A01A96" w14:textId="5405BC41" w:rsidR="00FA05E9" w:rsidRDefault="00FA05E9" w:rsidP="00453852">
            <w:pPr>
              <w:spacing w:line="276" w:lineRule="auto"/>
              <w:rPr>
                <w:rFonts w:asciiTheme="minorHAnsi" w:hAnsiTheme="minorHAnsi" w:cs="Arial"/>
              </w:rPr>
            </w:pPr>
            <w:r>
              <w:rPr>
                <w:rFonts w:asciiTheme="minorHAnsi" w:hAnsiTheme="minorHAnsi" w:cs="Arial"/>
              </w:rPr>
              <w:t>0085 Determination of Low Flow Warning Device Sound Level for PAPR 100 Class</w:t>
            </w:r>
          </w:p>
        </w:tc>
        <w:tc>
          <w:tcPr>
            <w:tcW w:w="1679" w:type="dxa"/>
            <w:vAlign w:val="center"/>
          </w:tcPr>
          <w:p w14:paraId="2A777324" w14:textId="44ED1883" w:rsidR="00FA05E9" w:rsidRDefault="00FA05E9" w:rsidP="00453852">
            <w:pPr>
              <w:spacing w:line="276" w:lineRule="auto"/>
              <w:jc w:val="center"/>
              <w:rPr>
                <w:rFonts w:asciiTheme="minorHAnsi" w:hAnsiTheme="minorHAnsi"/>
                <w:szCs w:val="24"/>
              </w:rPr>
            </w:pPr>
            <w:r>
              <w:rPr>
                <w:rFonts w:asciiTheme="minorHAnsi" w:hAnsiTheme="minorHAnsi"/>
                <w:szCs w:val="24"/>
              </w:rPr>
              <w:t>PAPR100</w:t>
            </w:r>
          </w:p>
        </w:tc>
        <w:tc>
          <w:tcPr>
            <w:tcW w:w="1980" w:type="dxa"/>
            <w:vAlign w:val="center"/>
          </w:tcPr>
          <w:p w14:paraId="1328B63A" w14:textId="57C7E3B5"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$500</w:t>
            </w:r>
          </w:p>
        </w:tc>
        <w:tc>
          <w:tcPr>
            <w:tcW w:w="3055" w:type="dxa"/>
            <w:vAlign w:val="center"/>
          </w:tcPr>
          <w:p w14:paraId="1BE3785C" w14:textId="0C3BFF51" w:rsidR="00FA05E9" w:rsidRPr="00955E50" w:rsidRDefault="00FA05E9" w:rsidP="00453852">
            <w:pPr>
              <w:spacing w:line="276" w:lineRule="auto"/>
              <w:jc w:val="center"/>
              <w:rPr>
                <w:rFonts w:asciiTheme="minorHAnsi" w:hAnsiTheme="minorHAnsi"/>
                <w:szCs w:val="24"/>
              </w:rPr>
            </w:pPr>
            <w:r w:rsidRPr="005F423E">
              <w:t>Upon receipt of the invoice.</w:t>
            </w:r>
          </w:p>
        </w:tc>
      </w:tr>
      <w:tr w:rsidR="00FA05E9" w14:paraId="1AC085C0" w14:textId="77777777" w:rsidTr="00DF0C90">
        <w:tc>
          <w:tcPr>
            <w:tcW w:w="3356" w:type="dxa"/>
            <w:gridSpan w:val="2"/>
          </w:tcPr>
          <w:p w14:paraId="6451DFAA" w14:textId="7E8CCE5A" w:rsidR="00FA05E9" w:rsidRDefault="00FA05E9" w:rsidP="00453852">
            <w:pPr>
              <w:spacing w:line="276" w:lineRule="auto"/>
              <w:rPr>
                <w:rFonts w:asciiTheme="minorHAnsi" w:hAnsiTheme="minorHAnsi" w:cs="Arial"/>
              </w:rPr>
            </w:pPr>
            <w:r>
              <w:rPr>
                <w:rFonts w:asciiTheme="minorHAnsi" w:hAnsiTheme="minorHAnsi" w:cs="Arial"/>
              </w:rPr>
              <w:t>008</w:t>
            </w:r>
            <w:r w:rsidR="00604F9D">
              <w:rPr>
                <w:rFonts w:asciiTheme="minorHAnsi" w:hAnsiTheme="minorHAnsi" w:cs="Arial"/>
              </w:rPr>
              <w:t>7</w:t>
            </w:r>
            <w:r>
              <w:rPr>
                <w:rFonts w:asciiTheme="minorHAnsi" w:hAnsiTheme="minorHAnsi" w:cs="Arial"/>
              </w:rPr>
              <w:t xml:space="preserve"> Determination of Low Flow Warning Device </w:t>
            </w:r>
            <w:r w:rsidR="00604F9D">
              <w:rPr>
                <w:rFonts w:asciiTheme="minorHAnsi" w:hAnsiTheme="minorHAnsi" w:cs="Arial"/>
              </w:rPr>
              <w:t xml:space="preserve">Visibility for PAPR 100 Class </w:t>
            </w:r>
          </w:p>
        </w:tc>
        <w:tc>
          <w:tcPr>
            <w:tcW w:w="1679" w:type="dxa"/>
            <w:vAlign w:val="center"/>
          </w:tcPr>
          <w:p w14:paraId="7A7E3C7F" w14:textId="56D2286A" w:rsidR="00FA05E9" w:rsidRDefault="00FA05E9" w:rsidP="00453852">
            <w:pPr>
              <w:spacing w:line="276" w:lineRule="auto"/>
              <w:jc w:val="center"/>
              <w:rPr>
                <w:rFonts w:asciiTheme="minorHAnsi" w:hAnsiTheme="minorHAnsi"/>
                <w:szCs w:val="24"/>
              </w:rPr>
            </w:pPr>
            <w:r>
              <w:rPr>
                <w:rFonts w:asciiTheme="minorHAnsi" w:hAnsiTheme="minorHAnsi"/>
                <w:szCs w:val="24"/>
              </w:rPr>
              <w:t>PAPR100</w:t>
            </w:r>
          </w:p>
        </w:tc>
        <w:tc>
          <w:tcPr>
            <w:tcW w:w="1980" w:type="dxa"/>
            <w:vAlign w:val="center"/>
          </w:tcPr>
          <w:p w14:paraId="33FE6CB4" w14:textId="4389047E" w:rsidR="00FA05E9" w:rsidRPr="00955E50" w:rsidRDefault="00FA05E9" w:rsidP="00453852">
            <w:pPr>
              <w:spacing w:line="276" w:lineRule="auto"/>
              <w:jc w:val="center"/>
              <w:rPr>
                <w:rFonts w:asciiTheme="minorHAnsi" w:hAnsiTheme="minorHAnsi"/>
                <w:szCs w:val="24"/>
              </w:rPr>
            </w:pPr>
            <w:r>
              <w:rPr>
                <w:rFonts w:asciiTheme="minorHAnsi" w:hAnsiTheme="minorHAnsi"/>
                <w:szCs w:val="24"/>
              </w:rPr>
              <w:t>$500</w:t>
            </w:r>
          </w:p>
        </w:tc>
        <w:tc>
          <w:tcPr>
            <w:tcW w:w="3055" w:type="dxa"/>
            <w:vAlign w:val="center"/>
          </w:tcPr>
          <w:p w14:paraId="429CF71A" w14:textId="74BE709C" w:rsidR="00FA05E9" w:rsidRPr="00955E50" w:rsidRDefault="00FA05E9" w:rsidP="00453852">
            <w:pPr>
              <w:spacing w:line="276" w:lineRule="auto"/>
              <w:jc w:val="center"/>
              <w:rPr>
                <w:rFonts w:asciiTheme="minorHAnsi" w:hAnsiTheme="minorHAnsi"/>
                <w:szCs w:val="24"/>
              </w:rPr>
            </w:pPr>
            <w:r w:rsidRPr="005F423E">
              <w:t>Upon receipt of the invoice.</w:t>
            </w:r>
          </w:p>
        </w:tc>
      </w:tr>
      <w:tr w:rsidR="00FA05E9" w14:paraId="3E399571" w14:textId="77777777" w:rsidTr="00DF0C90">
        <w:tc>
          <w:tcPr>
            <w:tcW w:w="3356" w:type="dxa"/>
            <w:gridSpan w:val="2"/>
          </w:tcPr>
          <w:p w14:paraId="2D2811E6" w14:textId="5710C724" w:rsidR="00FA05E9" w:rsidRDefault="00FA05E9" w:rsidP="00453852">
            <w:pPr>
              <w:spacing w:line="276" w:lineRule="auto"/>
              <w:rPr>
                <w:rFonts w:asciiTheme="minorHAnsi" w:hAnsiTheme="minorHAnsi" w:cs="Arial"/>
              </w:rPr>
            </w:pPr>
            <w:r>
              <w:rPr>
                <w:rFonts w:asciiTheme="minorHAnsi" w:hAnsiTheme="minorHAnsi" w:cs="Arial"/>
              </w:rPr>
              <w:t>008</w:t>
            </w:r>
            <w:r w:rsidR="00604F9D">
              <w:rPr>
                <w:rFonts w:asciiTheme="minorHAnsi" w:hAnsiTheme="minorHAnsi" w:cs="Arial"/>
              </w:rPr>
              <w:t>8</w:t>
            </w:r>
            <w:r>
              <w:rPr>
                <w:rFonts w:asciiTheme="minorHAnsi" w:hAnsiTheme="minorHAnsi" w:cs="Arial"/>
              </w:rPr>
              <w:t xml:space="preserve"> Determination of Low Flow Warning </w:t>
            </w:r>
            <w:r w:rsidR="00604F9D">
              <w:rPr>
                <w:rFonts w:asciiTheme="minorHAnsi" w:hAnsiTheme="minorHAnsi" w:cs="Arial"/>
              </w:rPr>
              <w:t>Activation for PAPR 100 Class</w:t>
            </w:r>
          </w:p>
        </w:tc>
        <w:tc>
          <w:tcPr>
            <w:tcW w:w="1679" w:type="dxa"/>
            <w:vAlign w:val="center"/>
          </w:tcPr>
          <w:p w14:paraId="5A80FD7C" w14:textId="576547A4" w:rsidR="00FA05E9" w:rsidRDefault="00FA05E9" w:rsidP="00453852">
            <w:pPr>
              <w:spacing w:line="276" w:lineRule="auto"/>
              <w:jc w:val="center"/>
              <w:rPr>
                <w:rFonts w:asciiTheme="minorHAnsi" w:hAnsiTheme="minorHAnsi"/>
                <w:szCs w:val="24"/>
              </w:rPr>
            </w:pPr>
            <w:r>
              <w:rPr>
                <w:rFonts w:asciiTheme="minorHAnsi" w:hAnsiTheme="minorHAnsi"/>
                <w:szCs w:val="24"/>
              </w:rPr>
              <w:t>PAPR100</w:t>
            </w:r>
          </w:p>
        </w:tc>
        <w:tc>
          <w:tcPr>
            <w:tcW w:w="1980" w:type="dxa"/>
            <w:vAlign w:val="center"/>
          </w:tcPr>
          <w:p w14:paraId="7543642A" w14:textId="57E3D576" w:rsidR="00FA05E9" w:rsidRDefault="00FA05E9" w:rsidP="00453852">
            <w:pPr>
              <w:spacing w:line="276" w:lineRule="auto"/>
              <w:jc w:val="center"/>
              <w:rPr>
                <w:rFonts w:asciiTheme="minorHAnsi" w:hAnsiTheme="minorHAnsi"/>
                <w:szCs w:val="24"/>
              </w:rPr>
            </w:pPr>
            <w:r>
              <w:rPr>
                <w:rFonts w:asciiTheme="minorHAnsi" w:hAnsiTheme="minorHAnsi"/>
                <w:szCs w:val="24"/>
              </w:rPr>
              <w:t>$500</w:t>
            </w:r>
          </w:p>
        </w:tc>
        <w:tc>
          <w:tcPr>
            <w:tcW w:w="3055" w:type="dxa"/>
            <w:vAlign w:val="center"/>
          </w:tcPr>
          <w:p w14:paraId="3566A7A1" w14:textId="21AE0A4A" w:rsidR="00FA05E9" w:rsidRPr="00955E50" w:rsidRDefault="00FA05E9" w:rsidP="00453852">
            <w:pPr>
              <w:spacing w:line="276" w:lineRule="auto"/>
              <w:jc w:val="center"/>
              <w:rPr>
                <w:rFonts w:asciiTheme="minorHAnsi" w:hAnsiTheme="minorHAnsi"/>
                <w:szCs w:val="24"/>
              </w:rPr>
            </w:pPr>
            <w:r w:rsidRPr="00336382">
              <w:rPr>
                <w:rFonts w:asciiTheme="minorHAnsi" w:hAnsiTheme="minorHAnsi"/>
                <w:szCs w:val="24"/>
              </w:rPr>
              <w:t>Upon receipt of the invoice.</w:t>
            </w:r>
          </w:p>
        </w:tc>
      </w:tr>
    </w:tbl>
    <w:p w14:paraId="3F1FA4B1" w14:textId="3BFDF364" w:rsidR="007302FE" w:rsidRDefault="007302FE" w:rsidP="00453852">
      <w:pPr>
        <w:spacing w:line="276" w:lineRule="auto"/>
        <w:rPr>
          <w:rStyle w:val="Hyperlink"/>
        </w:rPr>
      </w:pPr>
    </w:p>
    <w:p w14:paraId="186F1C0C" w14:textId="4410DEEA" w:rsidR="007302FE" w:rsidRPr="00DF0C90" w:rsidRDefault="007302FE" w:rsidP="00453852">
      <w:pPr>
        <w:spacing w:line="276" w:lineRule="auto"/>
        <w:rPr>
          <w:color w:val="FF0000"/>
        </w:rPr>
      </w:pPr>
      <w:r w:rsidRPr="00DF0C90">
        <w:rPr>
          <w:rStyle w:val="Hyperlink"/>
          <w:color w:val="FF0000"/>
          <w:u w:val="none"/>
        </w:rPr>
        <w:t xml:space="preserve">Existing Approval Holders are encouraged to use their NIOSH Manufacturer’s Code when applying.  New applicants </w:t>
      </w:r>
      <w:r w:rsidR="00DF0C90" w:rsidRPr="00DF0C90">
        <w:rPr>
          <w:rStyle w:val="Hyperlink"/>
          <w:color w:val="FF0000"/>
          <w:u w:val="none"/>
        </w:rPr>
        <w:t xml:space="preserve">manufacturing under the Defense Protection Act will be assigned a Manufacturer’s Code by NIOSH.  Other new manufacturers </w:t>
      </w:r>
      <w:r w:rsidRPr="00DF0C90">
        <w:rPr>
          <w:rStyle w:val="Hyperlink"/>
          <w:color w:val="FF0000"/>
          <w:u w:val="none"/>
        </w:rPr>
        <w:t xml:space="preserve">are required to apply for and receive a Manufacturer’s Code.  </w:t>
      </w:r>
    </w:p>
    <w:p w14:paraId="05F93A55" w14:textId="5BFDF437" w:rsidR="00777EB2" w:rsidRDefault="00C878D0" w:rsidP="00453852">
      <w:pPr>
        <w:pStyle w:val="Heading1"/>
        <w:spacing w:line="276" w:lineRule="auto"/>
      </w:pPr>
      <w:bookmarkStart w:id="4" w:name="_Toc36641150"/>
      <w:r>
        <w:t xml:space="preserve">Handling of </w:t>
      </w:r>
      <w:r w:rsidR="00835183">
        <w:t>Receiv</w:t>
      </w:r>
      <w:r w:rsidR="00A2387D">
        <w:t>ed</w:t>
      </w:r>
      <w:r w:rsidR="00835183">
        <w:t xml:space="preserve"> </w:t>
      </w:r>
      <w:r w:rsidR="00F76529">
        <w:t>Hardware</w:t>
      </w:r>
      <w:bookmarkEnd w:id="4"/>
    </w:p>
    <w:p w14:paraId="388ED0F3" w14:textId="7DE57D85" w:rsidR="00BB00CA" w:rsidRDefault="00BB00CA" w:rsidP="00453852">
      <w:pPr>
        <w:spacing w:line="276" w:lineRule="auto"/>
      </w:pPr>
      <w:r>
        <w:t>Send hardware to NIOSH/NPPTL</w:t>
      </w:r>
    </w:p>
    <w:p w14:paraId="0C7CDBFB" w14:textId="50146D3F" w:rsidR="00FC0B0A" w:rsidRDefault="00FC0B0A" w:rsidP="00453852">
      <w:pPr>
        <w:spacing w:line="276" w:lineRule="auto"/>
      </w:pPr>
      <w:r>
        <w:t xml:space="preserve">Test samples (hardware) submitted for an expedited application must be identified.  If there are multiple containers, each container must be labeled with all the appropriate information. All sample components must be identified and labeled with their corresponding part numbers as listed on the assembly matrix. </w:t>
      </w:r>
    </w:p>
    <w:p w14:paraId="680D4CBA" w14:textId="6AB45F11" w:rsidR="00FC0B0A" w:rsidRPr="00BB00CA" w:rsidRDefault="00FC0B0A" w:rsidP="00453852">
      <w:pPr>
        <w:spacing w:line="276" w:lineRule="auto"/>
      </w:pPr>
      <w:r>
        <w:t xml:space="preserve"> </w:t>
      </w:r>
    </w:p>
    <w:tbl>
      <w:tblPr>
        <w:tblStyle w:val="TableGrid"/>
        <w:tblW w:w="0" w:type="auto"/>
        <w:tblLook w:val="04A0" w:firstRow="1" w:lastRow="0" w:firstColumn="1" w:lastColumn="0" w:noHBand="0" w:noVBand="1"/>
      </w:tblPr>
      <w:tblGrid>
        <w:gridCol w:w="5305"/>
      </w:tblGrid>
      <w:tr w:rsidR="00BB00CA" w14:paraId="569C86F4" w14:textId="77777777" w:rsidTr="00250205">
        <w:tc>
          <w:tcPr>
            <w:tcW w:w="5305" w:type="dxa"/>
          </w:tcPr>
          <w:p w14:paraId="57CE0B7F" w14:textId="169BFDD3" w:rsidR="00F13B8D" w:rsidRDefault="00250205" w:rsidP="00453852">
            <w:pPr>
              <w:spacing w:line="276" w:lineRule="auto"/>
              <w:contextualSpacing/>
              <w:rPr>
                <w:rFonts w:asciiTheme="minorHAnsi" w:hAnsiTheme="minorHAnsi" w:cstheme="minorBidi"/>
                <w:b/>
                <w:bCs/>
              </w:rPr>
            </w:pPr>
            <w:r w:rsidRPr="00F13B8D">
              <w:rPr>
                <w:rFonts w:asciiTheme="minorHAnsi" w:hAnsiTheme="minorHAnsi" w:cstheme="minorBidi"/>
                <w:b/>
                <w:bCs/>
              </w:rPr>
              <w:t>NIOSH NPPTL CV&amp;SDB, Evaluation and Testin</w:t>
            </w:r>
            <w:r w:rsidR="00F13B8D">
              <w:rPr>
                <w:rFonts w:asciiTheme="minorHAnsi" w:hAnsiTheme="minorHAnsi" w:cstheme="minorBidi"/>
                <w:b/>
                <w:bCs/>
              </w:rPr>
              <w:t>g</w:t>
            </w:r>
          </w:p>
          <w:p w14:paraId="7894DCE9" w14:textId="01D1F204" w:rsidR="00BB00CA" w:rsidRPr="00F13B8D" w:rsidRDefault="00250205" w:rsidP="00453852">
            <w:pPr>
              <w:spacing w:line="276" w:lineRule="auto"/>
              <w:contextualSpacing/>
              <w:rPr>
                <w:rFonts w:asciiTheme="minorHAnsi" w:hAnsiTheme="minorHAnsi" w:cstheme="minorBidi"/>
                <w:b/>
                <w:bCs/>
              </w:rPr>
            </w:pPr>
            <w:r>
              <w:rPr>
                <w:b/>
                <w:bCs/>
              </w:rPr>
              <w:t xml:space="preserve">ATTN </w:t>
            </w:r>
            <w:r w:rsidR="00FC0B0A">
              <w:rPr>
                <w:b/>
                <w:bCs/>
              </w:rPr>
              <w:t xml:space="preserve">PAPR PH </w:t>
            </w:r>
            <w:r w:rsidR="00BB00CA">
              <w:rPr>
                <w:b/>
                <w:bCs/>
              </w:rPr>
              <w:t>Testing Hardware</w:t>
            </w:r>
            <w:r w:rsidR="00BB00CA" w:rsidRPr="00BB00CA">
              <w:rPr>
                <w:b/>
                <w:bCs/>
              </w:rPr>
              <w:t xml:space="preserve">  </w:t>
            </w:r>
          </w:p>
          <w:p w14:paraId="50840A3B" w14:textId="77777777" w:rsidR="00BB00CA" w:rsidRPr="00BB00CA" w:rsidRDefault="00BB00CA" w:rsidP="00453852">
            <w:pPr>
              <w:spacing w:line="276" w:lineRule="auto"/>
              <w:rPr>
                <w:b/>
                <w:bCs/>
              </w:rPr>
            </w:pPr>
            <w:r w:rsidRPr="00BB00CA">
              <w:rPr>
                <w:b/>
                <w:bCs/>
              </w:rPr>
              <w:t xml:space="preserve">626 </w:t>
            </w:r>
            <w:proofErr w:type="spellStart"/>
            <w:r w:rsidRPr="00BB00CA">
              <w:rPr>
                <w:b/>
                <w:bCs/>
              </w:rPr>
              <w:t>Cochrans</w:t>
            </w:r>
            <w:proofErr w:type="spellEnd"/>
            <w:r w:rsidRPr="00BB00CA">
              <w:rPr>
                <w:b/>
                <w:bCs/>
              </w:rPr>
              <w:t xml:space="preserve"> Mill Road  </w:t>
            </w:r>
          </w:p>
          <w:p w14:paraId="74896960" w14:textId="77777777" w:rsidR="00BB00CA" w:rsidRDefault="00BB00CA" w:rsidP="00453852">
            <w:pPr>
              <w:spacing w:line="276" w:lineRule="auto"/>
            </w:pPr>
            <w:r w:rsidRPr="00BB00CA">
              <w:rPr>
                <w:b/>
                <w:bCs/>
              </w:rPr>
              <w:t>Pittsburgh, PA 15236</w:t>
            </w:r>
          </w:p>
        </w:tc>
      </w:tr>
    </w:tbl>
    <w:p w14:paraId="4F8D7996" w14:textId="77777777" w:rsidR="00FC0B0A" w:rsidRDefault="00FC0B0A" w:rsidP="00453852">
      <w:pPr>
        <w:spacing w:line="276" w:lineRule="auto"/>
      </w:pPr>
    </w:p>
    <w:p w14:paraId="7DD95D3E" w14:textId="3FDAFFA0" w:rsidR="00783882" w:rsidRDefault="00D454D2" w:rsidP="00453852">
      <w:pPr>
        <w:spacing w:line="276" w:lineRule="auto"/>
      </w:pPr>
      <w:r>
        <w:t xml:space="preserve">Once </w:t>
      </w:r>
      <w:r w:rsidR="00556CD5">
        <w:t>hardware</w:t>
      </w:r>
      <w:r>
        <w:t xml:space="preserve"> </w:t>
      </w:r>
      <w:r w:rsidR="00556CD5">
        <w:t xml:space="preserve">or paperwork is </w:t>
      </w:r>
      <w:r w:rsidR="00084B3A">
        <w:t xml:space="preserve">received by NPPTL, </w:t>
      </w:r>
      <w:r w:rsidR="00556CD5">
        <w:t xml:space="preserve">the task number (TN) will be assigned. </w:t>
      </w:r>
    </w:p>
    <w:p w14:paraId="389AEFEF" w14:textId="3468DF55" w:rsidR="00783882" w:rsidRDefault="00556CD5" w:rsidP="00453852">
      <w:pPr>
        <w:spacing w:line="276" w:lineRule="auto"/>
      </w:pPr>
      <w:r>
        <w:t>Hardware information</w:t>
      </w:r>
      <w:r w:rsidR="00F13B8D">
        <w:t xml:space="preserve"> (include in table provided in Appendix A)</w:t>
      </w:r>
      <w:r>
        <w:t>:</w:t>
      </w:r>
    </w:p>
    <w:p w14:paraId="5BEF725A" w14:textId="77777777" w:rsidR="00CB39DC" w:rsidRPr="00556CD5" w:rsidRDefault="00CB39DC" w:rsidP="00453852">
      <w:pPr>
        <w:spacing w:line="276" w:lineRule="auto"/>
        <w:rPr>
          <w:rFonts w:asciiTheme="minorHAnsi" w:hAnsiTheme="minorHAnsi"/>
        </w:rPr>
      </w:pPr>
      <w:r w:rsidRPr="00556CD5">
        <w:rPr>
          <w:rFonts w:asciiTheme="minorHAnsi" w:hAnsiTheme="minorHAnsi"/>
        </w:rPr>
        <w:t>A single supplier model name, or model number will be permitted, but not required.</w:t>
      </w:r>
    </w:p>
    <w:p w14:paraId="150A767E" w14:textId="37971E69" w:rsidR="00FB18F4" w:rsidRDefault="00FB18F4" w:rsidP="00453852">
      <w:pPr>
        <w:spacing w:line="276" w:lineRule="auto"/>
        <w:ind w:left="720"/>
      </w:pPr>
      <w:r w:rsidRPr="00E737F5">
        <w:rPr>
          <w:i/>
          <w:iCs/>
        </w:rPr>
        <w:t>Make</w:t>
      </w:r>
      <w:r>
        <w:t xml:space="preserve"> – Make or brand</w:t>
      </w:r>
      <w:r w:rsidR="00E163D0">
        <w:t xml:space="preserve"> or manufacturer</w:t>
      </w:r>
      <w:r>
        <w:t xml:space="preserve"> of respirator</w:t>
      </w:r>
      <w:r w:rsidR="00556CD5">
        <w:t xml:space="preserve"> (what are you calling it?)</w:t>
      </w:r>
    </w:p>
    <w:p w14:paraId="08C9742B" w14:textId="1523E6D9" w:rsidR="00FB18F4" w:rsidRDefault="00FB18F4" w:rsidP="00453852">
      <w:pPr>
        <w:spacing w:line="276" w:lineRule="auto"/>
        <w:ind w:left="720"/>
      </w:pPr>
      <w:r w:rsidRPr="00E737F5">
        <w:rPr>
          <w:i/>
          <w:iCs/>
        </w:rPr>
        <w:t>Model</w:t>
      </w:r>
      <w:r>
        <w:t xml:space="preserve"> – Model of respirator (if available)</w:t>
      </w:r>
    </w:p>
    <w:p w14:paraId="1D5BC9C2" w14:textId="68C9AA0B" w:rsidR="00556CD5" w:rsidRDefault="00556CD5" w:rsidP="00453852">
      <w:pPr>
        <w:spacing w:line="276" w:lineRule="auto"/>
        <w:ind w:left="720"/>
      </w:pPr>
      <w:r>
        <w:rPr>
          <w:i/>
          <w:iCs/>
        </w:rPr>
        <w:t>Number sent to NIOSH</w:t>
      </w:r>
    </w:p>
    <w:p w14:paraId="681863FC" w14:textId="753AD7ED" w:rsidR="00054E25" w:rsidRDefault="00054E25" w:rsidP="00453852">
      <w:pPr>
        <w:spacing w:line="276" w:lineRule="auto"/>
        <w:ind w:left="720"/>
      </w:pPr>
      <w:r w:rsidRPr="00E737F5">
        <w:rPr>
          <w:i/>
          <w:iCs/>
        </w:rPr>
        <w:t>Lot Number</w:t>
      </w:r>
      <w:r w:rsidR="000A5D55">
        <w:rPr>
          <w:i/>
          <w:iCs/>
        </w:rPr>
        <w:t xml:space="preserve"> </w:t>
      </w:r>
      <w:r w:rsidR="000A5D55">
        <w:t>–</w:t>
      </w:r>
      <w:r w:rsidR="00EB52F2">
        <w:t xml:space="preserve"> </w:t>
      </w:r>
      <w:r w:rsidR="00E97E22">
        <w:t>Lot Number assigned by manufacturer</w:t>
      </w:r>
      <w:r w:rsidR="000A5D55">
        <w:t xml:space="preserve"> </w:t>
      </w:r>
      <w:r w:rsidR="00C0465C">
        <w:t>(if available)</w:t>
      </w:r>
    </w:p>
    <w:p w14:paraId="31075AD6" w14:textId="0387364D" w:rsidR="00EB52F2" w:rsidRDefault="00EB52F2" w:rsidP="00453852">
      <w:pPr>
        <w:spacing w:line="276" w:lineRule="auto"/>
        <w:ind w:left="720"/>
      </w:pPr>
      <w:proofErr w:type="spellStart"/>
      <w:r>
        <w:rPr>
          <w:i/>
          <w:iCs/>
        </w:rPr>
        <w:t>ExpDate</w:t>
      </w:r>
      <w:proofErr w:type="spellEnd"/>
      <w:r>
        <w:rPr>
          <w:i/>
          <w:iCs/>
        </w:rPr>
        <w:t xml:space="preserve"> </w:t>
      </w:r>
      <w:r>
        <w:t>– Expiration date assigned by manufacturer (if available)</w:t>
      </w:r>
    </w:p>
    <w:p w14:paraId="70DF5AB2" w14:textId="2DC25865" w:rsidR="00BB00CA" w:rsidRDefault="00107CD0" w:rsidP="00453852">
      <w:pPr>
        <w:spacing w:line="276" w:lineRule="auto"/>
        <w:ind w:left="720"/>
      </w:pPr>
      <w:r w:rsidRPr="00E737F5">
        <w:rPr>
          <w:i/>
          <w:iCs/>
        </w:rPr>
        <w:lastRenderedPageBreak/>
        <w:t>Sample Number</w:t>
      </w:r>
      <w:r w:rsidR="000A5D55">
        <w:rPr>
          <w:i/>
          <w:iCs/>
        </w:rPr>
        <w:t xml:space="preserve"> </w:t>
      </w:r>
      <w:r w:rsidR="000A5D55">
        <w:t xml:space="preserve">– </w:t>
      </w:r>
      <w:r w:rsidR="00936422">
        <w:t xml:space="preserve">Number assigned by NPPTL to each </w:t>
      </w:r>
      <w:r w:rsidR="00555E42">
        <w:t>respirator</w:t>
      </w:r>
      <w:r w:rsidR="00A23BC9">
        <w:t xml:space="preserve"> within a lot </w:t>
      </w:r>
    </w:p>
    <w:p w14:paraId="13C5D5E3" w14:textId="77777777" w:rsidR="00DF0C90" w:rsidRDefault="00DF0C90" w:rsidP="00453852">
      <w:pPr>
        <w:spacing w:line="276" w:lineRule="auto"/>
        <w:ind w:left="720"/>
      </w:pPr>
    </w:p>
    <w:p w14:paraId="278F3731" w14:textId="7AE9A802" w:rsidR="000A5D55" w:rsidRDefault="000A5D55" w:rsidP="00453852">
      <w:pPr>
        <w:spacing w:line="276" w:lineRule="auto"/>
      </w:pPr>
      <w:r>
        <w:t>Photographs of respirators will also be taken and stored</w:t>
      </w:r>
      <w:r w:rsidR="0064411E">
        <w:t xml:space="preserve">. </w:t>
      </w:r>
    </w:p>
    <w:p w14:paraId="7EDE6A42" w14:textId="77777777" w:rsidR="00903F4C" w:rsidRDefault="00903F4C" w:rsidP="00453852">
      <w:pPr>
        <w:spacing w:line="276" w:lineRule="auto"/>
        <w:rPr>
          <w:rFonts w:asciiTheme="minorHAnsi" w:hAnsiTheme="minorHAnsi"/>
        </w:rPr>
      </w:pPr>
      <w:r>
        <w:rPr>
          <w:rFonts w:asciiTheme="minorHAnsi" w:hAnsiTheme="minorHAnsi"/>
        </w:rPr>
        <w:t>NIOSH will store d</w:t>
      </w:r>
      <w:r w:rsidR="002E36A0" w:rsidRPr="00556CD5">
        <w:rPr>
          <w:rFonts w:asciiTheme="minorHAnsi" w:hAnsiTheme="minorHAnsi"/>
        </w:rPr>
        <w:t xml:space="preserve">ocuments </w:t>
      </w:r>
      <w:r w:rsidR="002E36A0">
        <w:rPr>
          <w:rFonts w:asciiTheme="minorHAnsi" w:hAnsiTheme="minorHAnsi"/>
        </w:rPr>
        <w:t xml:space="preserve">and photos </w:t>
      </w:r>
      <w:r w:rsidR="002E36A0" w:rsidRPr="00556CD5">
        <w:rPr>
          <w:rFonts w:asciiTheme="minorHAnsi" w:hAnsiTheme="minorHAnsi"/>
        </w:rPr>
        <w:t>in the NPPTL DRIVE: 2020 LIMITED PAPR PHE</w:t>
      </w:r>
    </w:p>
    <w:p w14:paraId="40D2E6E9" w14:textId="77777777" w:rsidR="002E36A0" w:rsidRPr="00556CD5" w:rsidRDefault="008004B3" w:rsidP="00453852">
      <w:pPr>
        <w:spacing w:line="276" w:lineRule="auto"/>
        <w:rPr>
          <w:rFonts w:asciiTheme="minorHAnsi" w:hAnsiTheme="minorHAnsi"/>
        </w:rPr>
      </w:pPr>
      <w:hyperlink r:id="rId17" w:history="1">
        <w:r w:rsidR="002E36A0" w:rsidRPr="00556CD5">
          <w:rPr>
            <w:rStyle w:val="Hyperlink"/>
            <w:rFonts w:asciiTheme="minorHAnsi" w:hAnsiTheme="minorHAnsi"/>
          </w:rPr>
          <w:t>\\cdc.gov\project\NIOSH_PIT_NPPTL\2020 LIMITED PAPR PHE\</w:t>
        </w:r>
      </w:hyperlink>
    </w:p>
    <w:p w14:paraId="0DC759D5" w14:textId="77777777" w:rsidR="00453852" w:rsidRPr="00556CD5" w:rsidRDefault="00453852" w:rsidP="00453852">
      <w:pPr>
        <w:spacing w:line="276" w:lineRule="auto"/>
        <w:rPr>
          <w:rFonts w:asciiTheme="minorHAnsi" w:hAnsiTheme="minorHAnsi"/>
        </w:rPr>
      </w:pPr>
      <w:r>
        <w:rPr>
          <w:rFonts w:asciiTheme="minorHAnsi" w:hAnsiTheme="minorHAnsi"/>
        </w:rPr>
        <w:t>(link is not accessible to applicants)</w:t>
      </w:r>
    </w:p>
    <w:p w14:paraId="2E88567A" w14:textId="0C1869D6" w:rsidR="00A3111C" w:rsidRDefault="00556CD5" w:rsidP="00453852">
      <w:pPr>
        <w:pStyle w:val="Heading1"/>
        <w:spacing w:line="276" w:lineRule="auto"/>
      </w:pPr>
      <w:bookmarkStart w:id="5" w:name="_Toc36641151"/>
      <w:r>
        <w:t>Documentation</w:t>
      </w:r>
      <w:bookmarkEnd w:id="5"/>
    </w:p>
    <w:p w14:paraId="65A4C9FB" w14:textId="77777777" w:rsidR="00FC0B0A" w:rsidRDefault="00FC0B0A" w:rsidP="00453852">
      <w:pPr>
        <w:spacing w:line="276" w:lineRule="auto"/>
      </w:pPr>
      <w:r>
        <w:t xml:space="preserve">Send electronic documents to </w:t>
      </w:r>
      <w:hyperlink r:id="rId18" w:history="1">
        <w:r w:rsidRPr="007B77DB">
          <w:rPr>
            <w:rStyle w:val="Hyperlink"/>
          </w:rPr>
          <w:t>Recordsroom@cdc.gov</w:t>
        </w:r>
      </w:hyperlink>
    </w:p>
    <w:p w14:paraId="48BA6AD4" w14:textId="77777777" w:rsidR="00CB39DC" w:rsidRDefault="00CB39DC" w:rsidP="00453852">
      <w:pPr>
        <w:spacing w:line="276" w:lineRule="auto"/>
        <w:rPr>
          <w:rFonts w:asciiTheme="minorHAnsi" w:hAnsiTheme="minorHAnsi"/>
        </w:rPr>
      </w:pPr>
      <w:r>
        <w:rPr>
          <w:rFonts w:asciiTheme="minorHAnsi" w:hAnsiTheme="minorHAnsi"/>
        </w:rPr>
        <w:t>NIOSH will accept and examine the following documents:</w:t>
      </w:r>
    </w:p>
    <w:p w14:paraId="0A6E8FAD" w14:textId="55C98804" w:rsidR="00556CD5" w:rsidRPr="00556CD5" w:rsidRDefault="00556CD5" w:rsidP="00453852">
      <w:pPr>
        <w:spacing w:line="276" w:lineRule="auto"/>
        <w:rPr>
          <w:rFonts w:asciiTheme="minorHAnsi" w:hAnsiTheme="minorHAnsi"/>
        </w:rPr>
      </w:pPr>
      <w:r w:rsidRPr="00556CD5">
        <w:rPr>
          <w:rFonts w:asciiTheme="minorHAnsi" w:hAnsiTheme="minorHAnsi"/>
        </w:rPr>
        <w:t>Application (form</w:t>
      </w:r>
      <w:r w:rsidR="002E36A0">
        <w:rPr>
          <w:rFonts w:asciiTheme="minorHAnsi" w:hAnsiTheme="minorHAnsi"/>
        </w:rPr>
        <w:t>, Appendix A</w:t>
      </w:r>
      <w:r w:rsidRPr="00556CD5">
        <w:rPr>
          <w:rFonts w:asciiTheme="minorHAnsi" w:hAnsiTheme="minorHAnsi"/>
        </w:rPr>
        <w:t xml:space="preserve">) states the </w:t>
      </w:r>
      <w:r w:rsidR="00CB39DC">
        <w:rPr>
          <w:rFonts w:asciiTheme="minorHAnsi" w:hAnsiTheme="minorHAnsi"/>
        </w:rPr>
        <w:t xml:space="preserve">contact information for the application, </w:t>
      </w:r>
      <w:r w:rsidRPr="00556CD5">
        <w:rPr>
          <w:rFonts w:asciiTheme="minorHAnsi" w:hAnsiTheme="minorHAnsi"/>
        </w:rPr>
        <w:t>request for the Limited PAPR PHE Approval</w:t>
      </w:r>
      <w:r w:rsidR="00CB39DC">
        <w:rPr>
          <w:rFonts w:asciiTheme="minorHAnsi" w:hAnsiTheme="minorHAnsi"/>
        </w:rPr>
        <w:t xml:space="preserve"> and a declaration and identification of the applicant’s quality control system.</w:t>
      </w:r>
    </w:p>
    <w:p w14:paraId="37846ED5" w14:textId="77777777" w:rsidR="00556CD5" w:rsidRPr="00556CD5" w:rsidRDefault="00556CD5" w:rsidP="00453852">
      <w:pPr>
        <w:spacing w:line="276" w:lineRule="auto"/>
        <w:rPr>
          <w:rFonts w:asciiTheme="minorHAnsi" w:hAnsiTheme="minorHAnsi"/>
        </w:rPr>
      </w:pPr>
      <w:r w:rsidRPr="00556CD5">
        <w:rPr>
          <w:rFonts w:asciiTheme="minorHAnsi" w:hAnsiTheme="minorHAnsi"/>
        </w:rPr>
        <w:t xml:space="preserve">Bill of materials </w:t>
      </w:r>
    </w:p>
    <w:p w14:paraId="6E9CA410" w14:textId="77777777" w:rsidR="00556CD5" w:rsidRPr="00556CD5" w:rsidRDefault="00556CD5" w:rsidP="00453852">
      <w:pPr>
        <w:spacing w:line="276" w:lineRule="auto"/>
        <w:rPr>
          <w:rFonts w:asciiTheme="minorHAnsi" w:hAnsiTheme="minorHAnsi"/>
        </w:rPr>
      </w:pPr>
      <w:r w:rsidRPr="00556CD5">
        <w:rPr>
          <w:rFonts w:asciiTheme="minorHAnsi" w:hAnsiTheme="minorHAnsi"/>
        </w:rPr>
        <w:t>Drawings for only the level that we would normally think of as major subassemblies, part numbers, as defined by the applicant and can be identifiable.  No top-level exploded view.</w:t>
      </w:r>
    </w:p>
    <w:p w14:paraId="0A4EECFB" w14:textId="23961E76" w:rsidR="00556CD5" w:rsidRDefault="00556CD5" w:rsidP="00453852">
      <w:pPr>
        <w:spacing w:line="276" w:lineRule="auto"/>
        <w:rPr>
          <w:color w:val="FF0000"/>
        </w:rPr>
      </w:pPr>
      <w:r w:rsidRPr="00556CD5">
        <w:rPr>
          <w:rFonts w:asciiTheme="minorHAnsi" w:hAnsiTheme="minorHAnsi"/>
        </w:rPr>
        <w:t>Summary of any testing completed – developmental, prototype testing or production QA testing, especially fit testing</w:t>
      </w:r>
      <w:r w:rsidR="00BE18F9">
        <w:rPr>
          <w:rFonts w:asciiTheme="minorHAnsi" w:hAnsiTheme="minorHAnsi"/>
        </w:rPr>
        <w:t>, if completed,</w:t>
      </w:r>
      <w:r w:rsidRPr="00556CD5">
        <w:rPr>
          <w:rFonts w:asciiTheme="minorHAnsi" w:hAnsiTheme="minorHAnsi"/>
        </w:rPr>
        <w:t xml:space="preserve"> since we are not conducting corn oil population fit test.  </w:t>
      </w:r>
      <w:r w:rsidR="00BE18F9">
        <w:rPr>
          <w:rFonts w:asciiTheme="minorHAnsi" w:hAnsiTheme="minorHAnsi"/>
        </w:rPr>
        <w:t xml:space="preserve">NIOSH understands fit test data may be limited or not available.  </w:t>
      </w:r>
      <w:r w:rsidR="00BE18F9" w:rsidRPr="00903F4C">
        <w:t xml:space="preserve">Pre-test data provided for the PAPR particulate filter penetration test (DOP) can be based on testing at the </w:t>
      </w:r>
      <w:r w:rsidR="009C3811" w:rsidRPr="00903F4C">
        <w:t>minimum design</w:t>
      </w:r>
      <w:r w:rsidR="00BE18F9" w:rsidRPr="00903F4C">
        <w:t xml:space="preserve"> flo</w:t>
      </w:r>
      <w:r w:rsidR="009C3811" w:rsidRPr="00903F4C">
        <w:t>w</w:t>
      </w:r>
      <w:r w:rsidR="00F13B8D" w:rsidRPr="00903F4C">
        <w:t xml:space="preserve"> rate</w:t>
      </w:r>
      <w:r w:rsidR="009C3811" w:rsidRPr="00903F4C">
        <w:t>.</w:t>
      </w:r>
      <w:r w:rsidR="00BE18F9" w:rsidRPr="00903F4C">
        <w:t xml:space="preserve">  </w:t>
      </w:r>
      <w:r w:rsidR="009C3811" w:rsidRPr="00903F4C">
        <w:t xml:space="preserve">NIOSH will test in accordance with STP </w:t>
      </w:r>
      <w:r w:rsidR="001D4B17" w:rsidRPr="00903F4C">
        <w:t>000</w:t>
      </w:r>
      <w:r w:rsidR="009C3811" w:rsidRPr="00903F4C">
        <w:t>1</w:t>
      </w:r>
      <w:r w:rsidR="001D4B17" w:rsidRPr="00903F4C">
        <w:t>.</w:t>
      </w:r>
      <w:r w:rsidR="009C3811" w:rsidRPr="00903F4C">
        <w:t xml:space="preserve"> </w:t>
      </w:r>
    </w:p>
    <w:p w14:paraId="439CCE03" w14:textId="71983283" w:rsidR="00BE18F9" w:rsidRDefault="00BE18F9" w:rsidP="00453852">
      <w:pPr>
        <w:spacing w:line="276" w:lineRule="auto"/>
        <w:rPr>
          <w:color w:val="FF0000"/>
        </w:rPr>
      </w:pPr>
    </w:p>
    <w:p w14:paraId="10E613B5" w14:textId="59A27BB1" w:rsidR="00556CD5" w:rsidRPr="00556CD5" w:rsidRDefault="00CB39DC" w:rsidP="00453852">
      <w:pPr>
        <w:spacing w:line="276" w:lineRule="auto"/>
        <w:rPr>
          <w:rFonts w:asciiTheme="minorHAnsi" w:hAnsiTheme="minorHAnsi"/>
        </w:rPr>
      </w:pPr>
      <w:r>
        <w:rPr>
          <w:rFonts w:asciiTheme="minorHAnsi" w:hAnsiTheme="minorHAnsi"/>
        </w:rPr>
        <w:t xml:space="preserve">Draft </w:t>
      </w:r>
      <w:r w:rsidR="00556CD5" w:rsidRPr="00556CD5">
        <w:rPr>
          <w:rFonts w:asciiTheme="minorHAnsi" w:hAnsiTheme="minorHAnsi"/>
        </w:rPr>
        <w:t>Labels</w:t>
      </w:r>
    </w:p>
    <w:p w14:paraId="658EB4E8" w14:textId="77777777" w:rsidR="00556CD5" w:rsidRPr="00556CD5" w:rsidRDefault="00556CD5" w:rsidP="00453852">
      <w:pPr>
        <w:spacing w:line="276" w:lineRule="auto"/>
        <w:rPr>
          <w:rFonts w:asciiTheme="minorHAnsi" w:hAnsiTheme="minorHAnsi"/>
        </w:rPr>
      </w:pPr>
      <w:r w:rsidRPr="00556CD5">
        <w:rPr>
          <w:rFonts w:asciiTheme="minorHAnsi" w:hAnsiTheme="minorHAnsi"/>
        </w:rPr>
        <w:t>User Instructions</w:t>
      </w:r>
    </w:p>
    <w:p w14:paraId="40171222" w14:textId="66AECA3C" w:rsidR="00A2387D" w:rsidRDefault="00CB39DC" w:rsidP="00453852">
      <w:pPr>
        <w:pStyle w:val="Heading1"/>
        <w:spacing w:line="276" w:lineRule="auto"/>
      </w:pPr>
      <w:bookmarkStart w:id="6" w:name="_Toc36641152"/>
      <w:r>
        <w:t>Testing</w:t>
      </w:r>
      <w:bookmarkEnd w:id="6"/>
      <w:r>
        <w:t xml:space="preserve"> </w:t>
      </w:r>
    </w:p>
    <w:tbl>
      <w:tblPr>
        <w:tblStyle w:val="TableGrid"/>
        <w:tblW w:w="0" w:type="auto"/>
        <w:jc w:val="center"/>
        <w:tblLook w:val="04A0" w:firstRow="1" w:lastRow="0" w:firstColumn="1" w:lastColumn="0" w:noHBand="0" w:noVBand="1"/>
      </w:tblPr>
      <w:tblGrid>
        <w:gridCol w:w="5845"/>
        <w:gridCol w:w="1710"/>
        <w:gridCol w:w="2515"/>
      </w:tblGrid>
      <w:tr w:rsidR="00FA05E9" w14:paraId="5DF1AE19" w14:textId="77777777" w:rsidTr="00DF0C90">
        <w:trPr>
          <w:jc w:val="center"/>
        </w:trPr>
        <w:tc>
          <w:tcPr>
            <w:tcW w:w="5845" w:type="dxa"/>
          </w:tcPr>
          <w:p w14:paraId="574DAF4F" w14:textId="2A93CC16" w:rsidR="00FA05E9" w:rsidRPr="001B72FF" w:rsidRDefault="00FA05E9" w:rsidP="00453852">
            <w:pPr>
              <w:spacing w:line="276" w:lineRule="auto"/>
            </w:pPr>
            <w:r>
              <w:t>Test Description</w:t>
            </w:r>
          </w:p>
        </w:tc>
        <w:tc>
          <w:tcPr>
            <w:tcW w:w="1710" w:type="dxa"/>
            <w:shd w:val="clear" w:color="auto" w:fill="BDD6EE" w:themeFill="accent5" w:themeFillTint="66"/>
          </w:tcPr>
          <w:p w14:paraId="5A4B3E24" w14:textId="0E524129" w:rsidR="00FA05E9" w:rsidRPr="001B72FF" w:rsidRDefault="00FA05E9" w:rsidP="00453852">
            <w:pPr>
              <w:spacing w:line="276" w:lineRule="auto"/>
              <w:jc w:val="center"/>
            </w:pPr>
            <w:r>
              <w:t xml:space="preserve">Applicable to </w:t>
            </w:r>
          </w:p>
        </w:tc>
        <w:tc>
          <w:tcPr>
            <w:tcW w:w="2515" w:type="dxa"/>
            <w:vAlign w:val="center"/>
          </w:tcPr>
          <w:p w14:paraId="139BE01F" w14:textId="0A88B3CD" w:rsidR="00FA05E9" w:rsidRPr="001B72FF" w:rsidRDefault="00FA05E9" w:rsidP="00453852">
            <w:pPr>
              <w:spacing w:line="276" w:lineRule="auto"/>
              <w:jc w:val="center"/>
            </w:pPr>
            <w:r>
              <w:t>Test Number</w:t>
            </w:r>
          </w:p>
        </w:tc>
      </w:tr>
      <w:tr w:rsidR="00FA05E9" w14:paraId="60952DCB" w14:textId="77777777" w:rsidTr="00DF0C90">
        <w:trPr>
          <w:jc w:val="center"/>
        </w:trPr>
        <w:tc>
          <w:tcPr>
            <w:tcW w:w="5845" w:type="dxa"/>
          </w:tcPr>
          <w:p w14:paraId="775F6091" w14:textId="3260D7B6" w:rsidR="00FA05E9" w:rsidRDefault="00FA05E9" w:rsidP="00453852">
            <w:pPr>
              <w:spacing w:line="276" w:lineRule="auto"/>
            </w:pPr>
            <w:r w:rsidRPr="001B72FF">
              <w:t xml:space="preserve">Determination of Particulate Filter Penetration (PAPR) Test      </w:t>
            </w:r>
          </w:p>
        </w:tc>
        <w:tc>
          <w:tcPr>
            <w:tcW w:w="1710" w:type="dxa"/>
            <w:shd w:val="clear" w:color="auto" w:fill="BDD6EE" w:themeFill="accent5" w:themeFillTint="66"/>
          </w:tcPr>
          <w:p w14:paraId="703CD288" w14:textId="226FDADA" w:rsidR="00FA05E9" w:rsidRPr="001B72FF" w:rsidRDefault="00FA05E9" w:rsidP="00453852">
            <w:pPr>
              <w:spacing w:line="276" w:lineRule="auto"/>
              <w:jc w:val="center"/>
            </w:pPr>
            <w:r>
              <w:t>Both Classes</w:t>
            </w:r>
          </w:p>
        </w:tc>
        <w:tc>
          <w:tcPr>
            <w:tcW w:w="2515" w:type="dxa"/>
            <w:vAlign w:val="center"/>
          </w:tcPr>
          <w:p w14:paraId="21089051" w14:textId="7984C42F" w:rsidR="00FA05E9" w:rsidRDefault="008004B3" w:rsidP="00453852">
            <w:pPr>
              <w:spacing w:line="276" w:lineRule="auto"/>
              <w:jc w:val="center"/>
            </w:pPr>
            <w:hyperlink r:id="rId19" w:history="1">
              <w:r w:rsidR="00FA05E9" w:rsidRPr="00F45FF7">
                <w:rPr>
                  <w:rStyle w:val="Hyperlink"/>
                </w:rPr>
                <w:t>TEB-APR-STP-0001</w:t>
              </w:r>
            </w:hyperlink>
          </w:p>
        </w:tc>
      </w:tr>
      <w:tr w:rsidR="00FA05E9" w14:paraId="534D48C4" w14:textId="77777777" w:rsidTr="00DF0C90">
        <w:trPr>
          <w:jc w:val="center"/>
        </w:trPr>
        <w:tc>
          <w:tcPr>
            <w:tcW w:w="5845" w:type="dxa"/>
          </w:tcPr>
          <w:p w14:paraId="560AB1B1" w14:textId="7BBD8926" w:rsidR="00FA05E9" w:rsidRDefault="00FA05E9" w:rsidP="00453852">
            <w:pPr>
              <w:spacing w:line="276" w:lineRule="auto"/>
            </w:pPr>
            <w:r w:rsidRPr="001B72FF">
              <w:t>Determination of Air Flow PAPR Test</w:t>
            </w:r>
          </w:p>
        </w:tc>
        <w:tc>
          <w:tcPr>
            <w:tcW w:w="1710" w:type="dxa"/>
            <w:shd w:val="clear" w:color="auto" w:fill="BDD6EE" w:themeFill="accent5" w:themeFillTint="66"/>
          </w:tcPr>
          <w:p w14:paraId="1CA0F203" w14:textId="369D2FB5" w:rsidR="00FA05E9" w:rsidRPr="001B72FF" w:rsidRDefault="00FA05E9" w:rsidP="00453852">
            <w:pPr>
              <w:spacing w:line="276" w:lineRule="auto"/>
              <w:jc w:val="center"/>
            </w:pPr>
            <w:r>
              <w:t>Both Classes</w:t>
            </w:r>
          </w:p>
        </w:tc>
        <w:tc>
          <w:tcPr>
            <w:tcW w:w="2515" w:type="dxa"/>
            <w:vAlign w:val="center"/>
          </w:tcPr>
          <w:p w14:paraId="734FB12F" w14:textId="24482571" w:rsidR="00FA05E9" w:rsidRDefault="008004B3" w:rsidP="00453852">
            <w:pPr>
              <w:spacing w:line="276" w:lineRule="auto"/>
              <w:jc w:val="center"/>
            </w:pPr>
            <w:hyperlink r:id="rId20" w:history="1">
              <w:r w:rsidR="00FA05E9" w:rsidRPr="00F45FF7">
                <w:rPr>
                  <w:rStyle w:val="Hyperlink"/>
                </w:rPr>
                <w:t>RCT-APR-STP-0012</w:t>
              </w:r>
            </w:hyperlink>
          </w:p>
        </w:tc>
      </w:tr>
      <w:tr w:rsidR="00FA05E9" w14:paraId="4F779303" w14:textId="77777777" w:rsidTr="00DF0C90">
        <w:trPr>
          <w:jc w:val="center"/>
        </w:trPr>
        <w:tc>
          <w:tcPr>
            <w:tcW w:w="5845" w:type="dxa"/>
          </w:tcPr>
          <w:p w14:paraId="56ED683C" w14:textId="27AB2BF9" w:rsidR="00FA05E9" w:rsidRDefault="00FA05E9" w:rsidP="00453852">
            <w:pPr>
              <w:spacing w:line="276" w:lineRule="auto"/>
            </w:pPr>
            <w:r w:rsidRPr="001B72FF">
              <w:t xml:space="preserve">Determination of Silica Dust Loading for PAPR Filters Test </w:t>
            </w:r>
          </w:p>
        </w:tc>
        <w:tc>
          <w:tcPr>
            <w:tcW w:w="1710" w:type="dxa"/>
            <w:shd w:val="clear" w:color="auto" w:fill="BDD6EE" w:themeFill="accent5" w:themeFillTint="66"/>
          </w:tcPr>
          <w:p w14:paraId="3EF6EC71" w14:textId="3C2A99B2" w:rsidR="00FA05E9" w:rsidRPr="001B72FF" w:rsidRDefault="00FA05E9" w:rsidP="00453852">
            <w:pPr>
              <w:spacing w:line="276" w:lineRule="auto"/>
              <w:jc w:val="center"/>
            </w:pPr>
            <w:r>
              <w:t>PAPR HE</w:t>
            </w:r>
          </w:p>
        </w:tc>
        <w:tc>
          <w:tcPr>
            <w:tcW w:w="2515" w:type="dxa"/>
            <w:vAlign w:val="center"/>
          </w:tcPr>
          <w:p w14:paraId="6CC4A840" w14:textId="4D0F4AF9" w:rsidR="00FA05E9" w:rsidRDefault="008004B3" w:rsidP="00453852">
            <w:pPr>
              <w:spacing w:line="276" w:lineRule="auto"/>
              <w:jc w:val="center"/>
            </w:pPr>
            <w:hyperlink r:id="rId21" w:history="1">
              <w:r w:rsidR="00FA05E9" w:rsidRPr="00F45FF7">
                <w:rPr>
                  <w:rStyle w:val="Hyperlink"/>
                </w:rPr>
                <w:t>RCT-APR-STP-0025</w:t>
              </w:r>
            </w:hyperlink>
          </w:p>
        </w:tc>
      </w:tr>
      <w:tr w:rsidR="00FA05E9" w14:paraId="604B4394" w14:textId="77777777" w:rsidTr="00DF0C90">
        <w:trPr>
          <w:jc w:val="center"/>
        </w:trPr>
        <w:tc>
          <w:tcPr>
            <w:tcW w:w="5845" w:type="dxa"/>
          </w:tcPr>
          <w:p w14:paraId="61A5D159" w14:textId="6CC2C65F" w:rsidR="00FA05E9" w:rsidRDefault="00FA05E9" w:rsidP="00453852">
            <w:pPr>
              <w:spacing w:line="276" w:lineRule="auto"/>
            </w:pPr>
            <w:r w:rsidRPr="001B72FF">
              <w:t>Determination of Facepiece Fit with Loose Fitting Respiratory Inlet Coverings</w:t>
            </w:r>
            <w:r>
              <w:t xml:space="preserve"> </w:t>
            </w:r>
          </w:p>
        </w:tc>
        <w:tc>
          <w:tcPr>
            <w:tcW w:w="1710" w:type="dxa"/>
            <w:shd w:val="clear" w:color="auto" w:fill="BDD6EE" w:themeFill="accent5" w:themeFillTint="66"/>
          </w:tcPr>
          <w:p w14:paraId="2BE2ECBD" w14:textId="3686EE4A" w:rsidR="00FA05E9" w:rsidRPr="001B72FF" w:rsidRDefault="00FA05E9" w:rsidP="00453852">
            <w:pPr>
              <w:spacing w:line="276" w:lineRule="auto"/>
              <w:jc w:val="center"/>
            </w:pPr>
            <w:r>
              <w:t>PAPR100</w:t>
            </w:r>
          </w:p>
        </w:tc>
        <w:tc>
          <w:tcPr>
            <w:tcW w:w="2515" w:type="dxa"/>
            <w:vAlign w:val="center"/>
          </w:tcPr>
          <w:p w14:paraId="315D3872" w14:textId="5FFC8154" w:rsidR="00FA05E9" w:rsidRDefault="008004B3" w:rsidP="00453852">
            <w:pPr>
              <w:spacing w:line="276" w:lineRule="auto"/>
              <w:jc w:val="center"/>
            </w:pPr>
            <w:hyperlink r:id="rId22" w:history="1">
              <w:r w:rsidR="00FA05E9" w:rsidRPr="00667012">
                <w:rPr>
                  <w:rStyle w:val="Hyperlink"/>
                </w:rPr>
                <w:t>CVB-APR-STP-0010</w:t>
              </w:r>
            </w:hyperlink>
          </w:p>
        </w:tc>
      </w:tr>
      <w:tr w:rsidR="00FA05E9" w14:paraId="2C480DF0" w14:textId="77777777" w:rsidTr="00DF0C90">
        <w:trPr>
          <w:jc w:val="center"/>
        </w:trPr>
        <w:tc>
          <w:tcPr>
            <w:tcW w:w="5845" w:type="dxa"/>
          </w:tcPr>
          <w:p w14:paraId="426C809F" w14:textId="6AE86368" w:rsidR="00FA05E9" w:rsidRDefault="00FA05E9" w:rsidP="00453852">
            <w:pPr>
              <w:spacing w:line="276" w:lineRule="auto"/>
            </w:pPr>
            <w:r w:rsidRPr="001B72FF">
              <w:t xml:space="preserve">Determination of Particulate Filter Efficiency Level Against Liquid Particulates </w:t>
            </w:r>
            <w:r w:rsidRPr="00DF0C90">
              <w:rPr>
                <w:color w:val="FF0000"/>
              </w:rPr>
              <w:t xml:space="preserve">(PAPR 100-P </w:t>
            </w:r>
            <w:r w:rsidR="00735998" w:rsidRPr="00DF0C90">
              <w:rPr>
                <w:color w:val="FF0000"/>
              </w:rPr>
              <w:t xml:space="preserve">Series </w:t>
            </w:r>
            <w:r w:rsidRPr="00DF0C90">
              <w:rPr>
                <w:color w:val="FF0000"/>
              </w:rPr>
              <w:t>Only)</w:t>
            </w:r>
          </w:p>
        </w:tc>
        <w:tc>
          <w:tcPr>
            <w:tcW w:w="1710" w:type="dxa"/>
            <w:shd w:val="clear" w:color="auto" w:fill="BDD6EE" w:themeFill="accent5" w:themeFillTint="66"/>
          </w:tcPr>
          <w:p w14:paraId="225B5DD8" w14:textId="215E5E98" w:rsidR="00FA05E9" w:rsidRPr="001B72FF" w:rsidRDefault="00FA05E9" w:rsidP="00453852">
            <w:pPr>
              <w:spacing w:line="276" w:lineRule="auto"/>
              <w:jc w:val="center"/>
            </w:pPr>
            <w:r>
              <w:t>PAPR100</w:t>
            </w:r>
          </w:p>
        </w:tc>
        <w:tc>
          <w:tcPr>
            <w:tcW w:w="2515" w:type="dxa"/>
            <w:vAlign w:val="center"/>
          </w:tcPr>
          <w:p w14:paraId="578F3744" w14:textId="2B75BEE4" w:rsidR="00FA05E9" w:rsidRDefault="008004B3" w:rsidP="00453852">
            <w:pPr>
              <w:spacing w:line="276" w:lineRule="auto"/>
              <w:jc w:val="center"/>
            </w:pPr>
            <w:hyperlink r:id="rId23" w:history="1">
              <w:r w:rsidR="00FA05E9" w:rsidRPr="00F45FF7">
                <w:rPr>
                  <w:rStyle w:val="Hyperlink"/>
                </w:rPr>
                <w:t>CVB-APR-STP-0080</w:t>
              </w:r>
            </w:hyperlink>
          </w:p>
        </w:tc>
      </w:tr>
      <w:tr w:rsidR="00FA05E9" w14:paraId="7EDE0605" w14:textId="77777777" w:rsidTr="00DF0C90">
        <w:trPr>
          <w:jc w:val="center"/>
        </w:trPr>
        <w:tc>
          <w:tcPr>
            <w:tcW w:w="5845" w:type="dxa"/>
          </w:tcPr>
          <w:p w14:paraId="634B68AE" w14:textId="5A062974" w:rsidR="00FA05E9" w:rsidRDefault="00FA05E9" w:rsidP="00453852">
            <w:pPr>
              <w:spacing w:line="276" w:lineRule="auto"/>
            </w:pPr>
            <w:r w:rsidRPr="001B72FF">
              <w:t>Determination of Particulate Filter Efficiency Level Against Solid Particulates</w:t>
            </w:r>
            <w:r>
              <w:t xml:space="preserve"> </w:t>
            </w:r>
            <w:r w:rsidRPr="00DF0C90">
              <w:rPr>
                <w:color w:val="FF0000"/>
              </w:rPr>
              <w:t xml:space="preserve">(PAPR 100-N </w:t>
            </w:r>
            <w:r w:rsidR="00735998" w:rsidRPr="00DF0C90">
              <w:rPr>
                <w:color w:val="FF0000"/>
              </w:rPr>
              <w:t xml:space="preserve">Series </w:t>
            </w:r>
            <w:r w:rsidRPr="00DF0C90">
              <w:rPr>
                <w:color w:val="FF0000"/>
              </w:rPr>
              <w:t>Only)</w:t>
            </w:r>
          </w:p>
        </w:tc>
        <w:tc>
          <w:tcPr>
            <w:tcW w:w="1710" w:type="dxa"/>
            <w:shd w:val="clear" w:color="auto" w:fill="BDD6EE" w:themeFill="accent5" w:themeFillTint="66"/>
          </w:tcPr>
          <w:p w14:paraId="7EBFC1F3" w14:textId="16B02F79" w:rsidR="00FA05E9" w:rsidRDefault="00FA05E9" w:rsidP="00453852">
            <w:pPr>
              <w:spacing w:line="276" w:lineRule="auto"/>
              <w:jc w:val="center"/>
            </w:pPr>
            <w:r>
              <w:t>PAPR100</w:t>
            </w:r>
            <w:r w:rsidR="00735998">
              <w:t xml:space="preserve"> </w:t>
            </w:r>
          </w:p>
        </w:tc>
        <w:tc>
          <w:tcPr>
            <w:tcW w:w="2515" w:type="dxa"/>
            <w:vAlign w:val="center"/>
          </w:tcPr>
          <w:p w14:paraId="5EFBD9C3" w14:textId="50AB8D53" w:rsidR="00FA05E9" w:rsidRDefault="008004B3" w:rsidP="00453852">
            <w:pPr>
              <w:spacing w:line="276" w:lineRule="auto"/>
              <w:jc w:val="center"/>
            </w:pPr>
            <w:hyperlink r:id="rId24" w:history="1">
              <w:r w:rsidR="00FA05E9" w:rsidRPr="00F45FF7">
                <w:rPr>
                  <w:rStyle w:val="Hyperlink"/>
                </w:rPr>
                <w:t>CVB-APR-STP-0081</w:t>
              </w:r>
            </w:hyperlink>
          </w:p>
        </w:tc>
      </w:tr>
      <w:tr w:rsidR="00FA05E9" w14:paraId="01AA73FE" w14:textId="77777777" w:rsidTr="00DF0C90">
        <w:trPr>
          <w:jc w:val="center"/>
        </w:trPr>
        <w:tc>
          <w:tcPr>
            <w:tcW w:w="5845" w:type="dxa"/>
          </w:tcPr>
          <w:p w14:paraId="2699FB82" w14:textId="07411F54" w:rsidR="00FA05E9" w:rsidRDefault="00FA05E9" w:rsidP="00453852">
            <w:pPr>
              <w:spacing w:line="276" w:lineRule="auto"/>
            </w:pPr>
            <w:r w:rsidRPr="00282A0D">
              <w:t>Determination of Low Flow Warning Device Sound Level</w:t>
            </w:r>
            <w:r>
              <w:t xml:space="preserve"> </w:t>
            </w:r>
            <w:r w:rsidR="00735998" w:rsidRPr="00DF0C90">
              <w:rPr>
                <w:color w:val="FF0000"/>
              </w:rPr>
              <w:t>(</w:t>
            </w:r>
            <w:r w:rsidR="00735998">
              <w:rPr>
                <w:color w:val="FF0000"/>
              </w:rPr>
              <w:t>D</w:t>
            </w:r>
            <w:r w:rsidR="00735998" w:rsidRPr="00DF0C90">
              <w:rPr>
                <w:color w:val="FF0000"/>
              </w:rPr>
              <w:t xml:space="preserve">esign </w:t>
            </w:r>
            <w:r w:rsidR="00735998">
              <w:rPr>
                <w:color w:val="FF0000"/>
              </w:rPr>
              <w:t>D</w:t>
            </w:r>
            <w:r w:rsidR="00735998" w:rsidRPr="00DF0C90">
              <w:rPr>
                <w:color w:val="FF0000"/>
              </w:rPr>
              <w:t>ependent)</w:t>
            </w:r>
          </w:p>
        </w:tc>
        <w:tc>
          <w:tcPr>
            <w:tcW w:w="1710" w:type="dxa"/>
            <w:shd w:val="clear" w:color="auto" w:fill="BDD6EE" w:themeFill="accent5" w:themeFillTint="66"/>
          </w:tcPr>
          <w:p w14:paraId="654ABD54" w14:textId="64C71E20" w:rsidR="00FA05E9" w:rsidRDefault="00FA05E9" w:rsidP="00453852">
            <w:pPr>
              <w:spacing w:line="276" w:lineRule="auto"/>
              <w:jc w:val="center"/>
            </w:pPr>
            <w:r>
              <w:t>PAPR100</w:t>
            </w:r>
          </w:p>
        </w:tc>
        <w:tc>
          <w:tcPr>
            <w:tcW w:w="2515" w:type="dxa"/>
            <w:vAlign w:val="center"/>
          </w:tcPr>
          <w:p w14:paraId="7C527048" w14:textId="1D807D11" w:rsidR="00FA05E9" w:rsidRDefault="008004B3" w:rsidP="00453852">
            <w:pPr>
              <w:spacing w:line="276" w:lineRule="auto"/>
              <w:jc w:val="center"/>
            </w:pPr>
            <w:hyperlink r:id="rId25" w:history="1">
              <w:r w:rsidR="00FA05E9" w:rsidRPr="001025D1">
                <w:rPr>
                  <w:rStyle w:val="Hyperlink"/>
                </w:rPr>
                <w:t>CVB-APR-STP-0085</w:t>
              </w:r>
            </w:hyperlink>
          </w:p>
        </w:tc>
      </w:tr>
      <w:tr w:rsidR="00FA05E9" w14:paraId="292BBF45" w14:textId="77777777" w:rsidTr="00DF0C90">
        <w:trPr>
          <w:jc w:val="center"/>
        </w:trPr>
        <w:tc>
          <w:tcPr>
            <w:tcW w:w="5845" w:type="dxa"/>
          </w:tcPr>
          <w:p w14:paraId="52181445" w14:textId="32E43F37" w:rsidR="00FA05E9" w:rsidRDefault="00FA05E9" w:rsidP="00453852">
            <w:pPr>
              <w:spacing w:line="276" w:lineRule="auto"/>
            </w:pPr>
            <w:r w:rsidRPr="001025D1">
              <w:t>Determination of Low Flow Warning Device Visibility</w:t>
            </w:r>
            <w:r>
              <w:t xml:space="preserve"> </w:t>
            </w:r>
          </w:p>
          <w:p w14:paraId="7F27404D" w14:textId="1FD84BDB" w:rsidR="00735998" w:rsidRPr="00282A0D" w:rsidRDefault="00735998" w:rsidP="00453852">
            <w:pPr>
              <w:spacing w:line="276" w:lineRule="auto"/>
            </w:pPr>
            <w:r w:rsidRPr="00DA49EE">
              <w:rPr>
                <w:color w:val="FF0000"/>
              </w:rPr>
              <w:t>(</w:t>
            </w:r>
            <w:r>
              <w:rPr>
                <w:color w:val="FF0000"/>
              </w:rPr>
              <w:t>D</w:t>
            </w:r>
            <w:r w:rsidRPr="00DA49EE">
              <w:rPr>
                <w:color w:val="FF0000"/>
              </w:rPr>
              <w:t xml:space="preserve">esign </w:t>
            </w:r>
            <w:r>
              <w:rPr>
                <w:color w:val="FF0000"/>
              </w:rPr>
              <w:t>D</w:t>
            </w:r>
            <w:r w:rsidRPr="00DA49EE">
              <w:rPr>
                <w:color w:val="FF0000"/>
              </w:rPr>
              <w:t>ependent)</w:t>
            </w:r>
          </w:p>
        </w:tc>
        <w:tc>
          <w:tcPr>
            <w:tcW w:w="1710" w:type="dxa"/>
            <w:shd w:val="clear" w:color="auto" w:fill="BDD6EE" w:themeFill="accent5" w:themeFillTint="66"/>
          </w:tcPr>
          <w:p w14:paraId="11EE41D4" w14:textId="1678E3B8" w:rsidR="00FA05E9" w:rsidRDefault="00FA05E9" w:rsidP="00453852">
            <w:pPr>
              <w:spacing w:line="276" w:lineRule="auto"/>
              <w:jc w:val="center"/>
            </w:pPr>
            <w:r>
              <w:t>PAPR100</w:t>
            </w:r>
          </w:p>
        </w:tc>
        <w:tc>
          <w:tcPr>
            <w:tcW w:w="2515" w:type="dxa"/>
            <w:vAlign w:val="center"/>
          </w:tcPr>
          <w:p w14:paraId="1FDAD50B" w14:textId="085076E7" w:rsidR="00FA05E9" w:rsidRDefault="008004B3" w:rsidP="00453852">
            <w:pPr>
              <w:spacing w:line="276" w:lineRule="auto"/>
              <w:jc w:val="center"/>
            </w:pPr>
            <w:hyperlink r:id="rId26" w:history="1">
              <w:r w:rsidR="00FA05E9" w:rsidRPr="001025D1">
                <w:rPr>
                  <w:rStyle w:val="Hyperlink"/>
                </w:rPr>
                <w:t>CVB-APR-STP-0087</w:t>
              </w:r>
            </w:hyperlink>
          </w:p>
        </w:tc>
      </w:tr>
      <w:tr w:rsidR="00FA05E9" w14:paraId="5421B335" w14:textId="77777777" w:rsidTr="00DF0C90">
        <w:trPr>
          <w:jc w:val="center"/>
        </w:trPr>
        <w:tc>
          <w:tcPr>
            <w:tcW w:w="5845" w:type="dxa"/>
          </w:tcPr>
          <w:p w14:paraId="6FCB8561" w14:textId="795A0202" w:rsidR="00FA05E9" w:rsidRDefault="00FA05E9" w:rsidP="00453852">
            <w:pPr>
              <w:spacing w:line="276" w:lineRule="auto"/>
            </w:pPr>
            <w:r w:rsidRPr="001025D1">
              <w:t>Determination of Low Flow Warning Device Activation</w:t>
            </w:r>
            <w:r>
              <w:t xml:space="preserve"> </w:t>
            </w:r>
          </w:p>
          <w:p w14:paraId="7DE2611C" w14:textId="53AA705E" w:rsidR="00735998" w:rsidRPr="00282A0D" w:rsidRDefault="00735998" w:rsidP="00453852">
            <w:pPr>
              <w:spacing w:line="276" w:lineRule="auto"/>
            </w:pPr>
            <w:r w:rsidRPr="00DA49EE">
              <w:rPr>
                <w:color w:val="FF0000"/>
              </w:rPr>
              <w:t>(</w:t>
            </w:r>
            <w:r>
              <w:rPr>
                <w:color w:val="FF0000"/>
              </w:rPr>
              <w:t>Constant Flow Type)</w:t>
            </w:r>
          </w:p>
        </w:tc>
        <w:tc>
          <w:tcPr>
            <w:tcW w:w="1710" w:type="dxa"/>
            <w:shd w:val="clear" w:color="auto" w:fill="BDD6EE" w:themeFill="accent5" w:themeFillTint="66"/>
          </w:tcPr>
          <w:p w14:paraId="0FDA1548" w14:textId="36C4B7ED" w:rsidR="00FA05E9" w:rsidRDefault="00FA05E9" w:rsidP="00453852">
            <w:pPr>
              <w:spacing w:line="276" w:lineRule="auto"/>
              <w:jc w:val="center"/>
            </w:pPr>
            <w:r>
              <w:t>PAPR100</w:t>
            </w:r>
          </w:p>
        </w:tc>
        <w:tc>
          <w:tcPr>
            <w:tcW w:w="2515" w:type="dxa"/>
            <w:vAlign w:val="center"/>
          </w:tcPr>
          <w:p w14:paraId="70B468B4" w14:textId="7C60278C" w:rsidR="00FA05E9" w:rsidRDefault="008004B3" w:rsidP="00453852">
            <w:pPr>
              <w:spacing w:line="276" w:lineRule="auto"/>
              <w:jc w:val="center"/>
            </w:pPr>
            <w:hyperlink r:id="rId27" w:history="1">
              <w:r w:rsidR="00FA05E9" w:rsidRPr="001025D1">
                <w:rPr>
                  <w:rStyle w:val="Hyperlink"/>
                </w:rPr>
                <w:t>CVB-APR-STP-0088</w:t>
              </w:r>
            </w:hyperlink>
          </w:p>
        </w:tc>
      </w:tr>
    </w:tbl>
    <w:p w14:paraId="2A40778E" w14:textId="77777777" w:rsidR="001A24F2" w:rsidRDefault="001A24F2" w:rsidP="00453852">
      <w:pPr>
        <w:spacing w:line="276" w:lineRule="auto"/>
        <w:rPr>
          <w:rFonts w:asciiTheme="minorHAnsi" w:hAnsiTheme="minorHAnsi"/>
        </w:rPr>
      </w:pPr>
    </w:p>
    <w:p w14:paraId="567AB329" w14:textId="140099F6" w:rsidR="00E30543" w:rsidRPr="00F45FF7" w:rsidRDefault="001025D1" w:rsidP="00453852">
      <w:pPr>
        <w:pStyle w:val="ListParagraph"/>
        <w:numPr>
          <w:ilvl w:val="0"/>
          <w:numId w:val="14"/>
        </w:numPr>
        <w:spacing w:line="276" w:lineRule="auto"/>
        <w:rPr>
          <w:rFonts w:asciiTheme="minorHAnsi" w:hAnsiTheme="minorHAnsi"/>
          <w:color w:val="FF0000"/>
        </w:rPr>
      </w:pPr>
      <w:r w:rsidRPr="00F45FF7">
        <w:rPr>
          <w:rFonts w:asciiTheme="minorHAnsi" w:hAnsiTheme="minorHAnsi"/>
          <w:color w:val="FF0000"/>
        </w:rPr>
        <w:t xml:space="preserve">For PAPR HE Class devices </w:t>
      </w:r>
      <w:r w:rsidR="00CB39DC" w:rsidRPr="00F45FF7">
        <w:rPr>
          <w:rFonts w:asciiTheme="minorHAnsi" w:hAnsiTheme="minorHAnsi"/>
          <w:color w:val="FF0000"/>
        </w:rPr>
        <w:t>NIOSH will conduct testing in accordance with STP 0001, 0012</w:t>
      </w:r>
      <w:r w:rsidR="008E5F28" w:rsidRPr="00F45FF7">
        <w:rPr>
          <w:rFonts w:asciiTheme="minorHAnsi" w:hAnsiTheme="minorHAnsi"/>
          <w:color w:val="FF0000"/>
        </w:rPr>
        <w:t xml:space="preserve"> and 0025.</w:t>
      </w:r>
    </w:p>
    <w:p w14:paraId="761F2012" w14:textId="266ECF75" w:rsidR="001025D1" w:rsidRPr="00F45FF7" w:rsidRDefault="001025D1" w:rsidP="00453852">
      <w:pPr>
        <w:pStyle w:val="ListParagraph"/>
        <w:numPr>
          <w:ilvl w:val="0"/>
          <w:numId w:val="14"/>
        </w:numPr>
        <w:spacing w:line="276" w:lineRule="auto"/>
        <w:rPr>
          <w:rFonts w:asciiTheme="minorHAnsi" w:hAnsiTheme="minorHAnsi"/>
          <w:color w:val="FF0000"/>
        </w:rPr>
      </w:pPr>
      <w:r w:rsidRPr="00F45FF7">
        <w:rPr>
          <w:rFonts w:asciiTheme="minorHAnsi" w:hAnsiTheme="minorHAnsi"/>
          <w:color w:val="FF0000"/>
        </w:rPr>
        <w:lastRenderedPageBreak/>
        <w:t>For PAPR 100 Class devices NIOSH will conduct testing in accordance with STP 0001, 0010, 0012, 0080, 0081, 0085, 0087, and 0088</w:t>
      </w:r>
      <w:r w:rsidR="008770FF" w:rsidRPr="00F45FF7">
        <w:rPr>
          <w:rFonts w:asciiTheme="minorHAnsi" w:hAnsiTheme="minorHAnsi"/>
          <w:color w:val="FF0000"/>
        </w:rPr>
        <w:t xml:space="preserve"> as applicable</w:t>
      </w:r>
      <w:r w:rsidRPr="00F45FF7">
        <w:rPr>
          <w:rFonts w:asciiTheme="minorHAnsi" w:hAnsiTheme="minorHAnsi"/>
          <w:color w:val="FF0000"/>
        </w:rPr>
        <w:t>.</w:t>
      </w:r>
    </w:p>
    <w:p w14:paraId="3FCAFEC8" w14:textId="07CF6365" w:rsidR="00E30543" w:rsidRPr="00E30543" w:rsidRDefault="008E5F28" w:rsidP="00453852">
      <w:pPr>
        <w:pStyle w:val="ListParagraph"/>
        <w:numPr>
          <w:ilvl w:val="0"/>
          <w:numId w:val="14"/>
        </w:numPr>
        <w:spacing w:line="276" w:lineRule="auto"/>
        <w:rPr>
          <w:rFonts w:asciiTheme="minorHAnsi" w:hAnsiTheme="minorHAnsi"/>
        </w:rPr>
      </w:pPr>
      <w:r w:rsidRPr="00E30543">
        <w:rPr>
          <w:rFonts w:asciiTheme="minorHAnsi" w:hAnsiTheme="minorHAnsi"/>
        </w:rPr>
        <w:t xml:space="preserve">The </w:t>
      </w:r>
      <w:hyperlink r:id="rId28" w:history="1">
        <w:r w:rsidRPr="00E30543">
          <w:rPr>
            <w:rStyle w:val="Hyperlink"/>
            <w:rFonts w:asciiTheme="minorHAnsi" w:hAnsiTheme="minorHAnsi"/>
          </w:rPr>
          <w:t>noise level test</w:t>
        </w:r>
      </w:hyperlink>
      <w:r w:rsidRPr="00E30543">
        <w:rPr>
          <w:rFonts w:asciiTheme="minorHAnsi" w:hAnsiTheme="minorHAnsi"/>
        </w:rPr>
        <w:t xml:space="preserve"> may be required</w:t>
      </w:r>
      <w:r w:rsidR="008770FF">
        <w:rPr>
          <w:rFonts w:asciiTheme="minorHAnsi" w:hAnsiTheme="minorHAnsi"/>
        </w:rPr>
        <w:t xml:space="preserve"> for either class</w:t>
      </w:r>
      <w:r w:rsidRPr="00E30543">
        <w:rPr>
          <w:rFonts w:asciiTheme="minorHAnsi" w:hAnsiTheme="minorHAnsi"/>
        </w:rPr>
        <w:t>, depending on the design.</w:t>
      </w:r>
    </w:p>
    <w:p w14:paraId="478E56AB" w14:textId="637A14DF" w:rsidR="00E30543" w:rsidRPr="00F13B8D" w:rsidRDefault="001025D1" w:rsidP="00453852">
      <w:pPr>
        <w:pStyle w:val="ListParagraph"/>
        <w:numPr>
          <w:ilvl w:val="0"/>
          <w:numId w:val="14"/>
        </w:numPr>
        <w:spacing w:line="276" w:lineRule="auto"/>
        <w:rPr>
          <w:rFonts w:asciiTheme="minorHAnsi" w:hAnsiTheme="minorHAnsi"/>
        </w:rPr>
      </w:pPr>
      <w:r>
        <w:rPr>
          <w:rFonts w:asciiTheme="minorHAnsi" w:hAnsiTheme="minorHAnsi"/>
        </w:rPr>
        <w:t xml:space="preserve">Due to the pandemic, </w:t>
      </w:r>
      <w:r w:rsidR="008E5F28" w:rsidRPr="00F13B8D">
        <w:rPr>
          <w:rFonts w:asciiTheme="minorHAnsi" w:hAnsiTheme="minorHAnsi"/>
        </w:rPr>
        <w:t xml:space="preserve">NIOSH is not completing facepiece fit testing </w:t>
      </w:r>
      <w:r>
        <w:rPr>
          <w:rFonts w:asciiTheme="minorHAnsi" w:hAnsiTheme="minorHAnsi"/>
        </w:rPr>
        <w:t xml:space="preserve">for the PAPR HE Class, but </w:t>
      </w:r>
      <w:r w:rsidRPr="00F45FF7">
        <w:rPr>
          <w:rFonts w:asciiTheme="minorHAnsi" w:hAnsiTheme="minorHAnsi"/>
          <w:color w:val="FF0000"/>
        </w:rPr>
        <w:t xml:space="preserve">facepiece </w:t>
      </w:r>
      <w:r w:rsidRPr="00453852">
        <w:rPr>
          <w:rFonts w:asciiTheme="minorHAnsi" w:hAnsiTheme="minorHAnsi"/>
          <w:color w:val="FF0000"/>
        </w:rPr>
        <w:t>fit testing for the PAPR 100 Class will be required</w:t>
      </w:r>
      <w:r w:rsidR="00735998" w:rsidRPr="00453852">
        <w:rPr>
          <w:rFonts w:asciiTheme="minorHAnsi" w:hAnsiTheme="minorHAnsi"/>
          <w:color w:val="FF0000"/>
        </w:rPr>
        <w:t xml:space="preserve"> to assess the system</w:t>
      </w:r>
      <w:r>
        <w:rPr>
          <w:rFonts w:asciiTheme="minorHAnsi" w:hAnsiTheme="minorHAnsi"/>
        </w:rPr>
        <w:t xml:space="preserve">. </w:t>
      </w:r>
    </w:p>
    <w:p w14:paraId="1A19A44B" w14:textId="3B820611" w:rsidR="00E30543" w:rsidRPr="00F13B8D" w:rsidRDefault="00AB3364" w:rsidP="00453852">
      <w:pPr>
        <w:pStyle w:val="ListParagraph"/>
        <w:numPr>
          <w:ilvl w:val="0"/>
          <w:numId w:val="14"/>
        </w:numPr>
        <w:spacing w:line="276" w:lineRule="auto"/>
        <w:rPr>
          <w:rFonts w:asciiTheme="minorHAnsi" w:hAnsiTheme="minorHAnsi"/>
        </w:rPr>
      </w:pPr>
      <w:r w:rsidRPr="00F13B8D">
        <w:rPr>
          <w:rFonts w:asciiTheme="minorHAnsi" w:hAnsiTheme="minorHAnsi"/>
        </w:rPr>
        <w:t xml:space="preserve">If a flow tube is used to demonstrate the PAPR </w:t>
      </w:r>
      <w:r w:rsidR="00365AC5">
        <w:rPr>
          <w:rFonts w:asciiTheme="minorHAnsi" w:hAnsiTheme="minorHAnsi"/>
        </w:rPr>
        <w:t xml:space="preserve">HE </w:t>
      </w:r>
      <w:r w:rsidRPr="00F13B8D">
        <w:rPr>
          <w:rFonts w:asciiTheme="minorHAnsi" w:hAnsiTheme="minorHAnsi"/>
        </w:rPr>
        <w:t>has exceeded the minimum flow, the flow tube should be provided for verification.</w:t>
      </w:r>
    </w:p>
    <w:p w14:paraId="20701654" w14:textId="77777777" w:rsidR="00F13B8D" w:rsidRDefault="00F13B8D" w:rsidP="00453852">
      <w:pPr>
        <w:spacing w:line="276" w:lineRule="auto"/>
        <w:rPr>
          <w:rFonts w:asciiTheme="minorHAnsi" w:hAnsiTheme="minorHAnsi"/>
        </w:rPr>
      </w:pPr>
    </w:p>
    <w:p w14:paraId="46413616" w14:textId="0CD347A4" w:rsidR="00CB39DC" w:rsidRDefault="00AB3364" w:rsidP="00453852">
      <w:pPr>
        <w:spacing w:line="276" w:lineRule="auto"/>
        <w:rPr>
          <w:rFonts w:asciiTheme="minorHAnsi" w:hAnsiTheme="minorHAnsi"/>
        </w:rPr>
      </w:pPr>
      <w:r>
        <w:rPr>
          <w:rFonts w:asciiTheme="minorHAnsi" w:hAnsiTheme="minorHAnsi"/>
        </w:rPr>
        <w:t xml:space="preserve">Untested hardware will be maintained at NIOSH as a matter of record. NIOSH reserves the option to request additional tests, based on the PAPR design.  The need for additional testing will be clearly communicated to the applicant to expedite the process. </w:t>
      </w:r>
    </w:p>
    <w:p w14:paraId="63789E70" w14:textId="77777777" w:rsidR="008E5F28" w:rsidRPr="00CB39DC" w:rsidRDefault="008E5F28" w:rsidP="00453852">
      <w:pPr>
        <w:spacing w:line="276" w:lineRule="auto"/>
        <w:rPr>
          <w:rFonts w:asciiTheme="minorHAnsi" w:hAnsiTheme="minorHAnsi"/>
        </w:rPr>
      </w:pPr>
    </w:p>
    <w:tbl>
      <w:tblPr>
        <w:tblStyle w:val="TableGrid"/>
        <w:tblW w:w="0" w:type="auto"/>
        <w:tblLook w:val="04A0" w:firstRow="1" w:lastRow="0" w:firstColumn="1" w:lastColumn="0" w:noHBand="0" w:noVBand="1"/>
      </w:tblPr>
      <w:tblGrid>
        <w:gridCol w:w="6655"/>
      </w:tblGrid>
      <w:tr w:rsidR="001A24F2" w14:paraId="58F5EEF2" w14:textId="77777777" w:rsidTr="00BB00CA">
        <w:tc>
          <w:tcPr>
            <w:tcW w:w="6655" w:type="dxa"/>
            <w:vAlign w:val="center"/>
          </w:tcPr>
          <w:p w14:paraId="6F2EA06B" w14:textId="5F5D5A13" w:rsidR="001A24F2" w:rsidRPr="002E36A0" w:rsidRDefault="001A24F2" w:rsidP="00453852">
            <w:pPr>
              <w:spacing w:line="276" w:lineRule="auto"/>
              <w:jc w:val="center"/>
              <w:rPr>
                <w:rFonts w:asciiTheme="minorHAnsi" w:hAnsiTheme="minorHAnsi"/>
                <w:b/>
                <w:bCs/>
              </w:rPr>
            </w:pPr>
            <w:r w:rsidRPr="002E36A0">
              <w:rPr>
                <w:rFonts w:asciiTheme="minorHAnsi" w:hAnsiTheme="minorHAnsi"/>
                <w:b/>
                <w:bCs/>
              </w:rPr>
              <w:t>Testing hardware needed</w:t>
            </w:r>
            <w:r w:rsidR="00E30543">
              <w:rPr>
                <w:rFonts w:asciiTheme="minorHAnsi" w:hAnsiTheme="minorHAnsi"/>
                <w:b/>
                <w:bCs/>
              </w:rPr>
              <w:t xml:space="preserve"> per configuration ev</w:t>
            </w:r>
            <w:r w:rsidR="00F13B8D">
              <w:rPr>
                <w:rFonts w:asciiTheme="minorHAnsi" w:hAnsiTheme="minorHAnsi"/>
                <w:b/>
                <w:bCs/>
              </w:rPr>
              <w:t>a</w:t>
            </w:r>
            <w:r w:rsidR="00E30543">
              <w:rPr>
                <w:rFonts w:asciiTheme="minorHAnsi" w:hAnsiTheme="minorHAnsi"/>
                <w:b/>
                <w:bCs/>
              </w:rPr>
              <w:t>l</w:t>
            </w:r>
            <w:r w:rsidR="00F13B8D">
              <w:rPr>
                <w:rFonts w:asciiTheme="minorHAnsi" w:hAnsiTheme="minorHAnsi"/>
                <w:b/>
                <w:bCs/>
              </w:rPr>
              <w:t>u</w:t>
            </w:r>
            <w:r w:rsidR="00E30543">
              <w:rPr>
                <w:rFonts w:asciiTheme="minorHAnsi" w:hAnsiTheme="minorHAnsi"/>
                <w:b/>
                <w:bCs/>
              </w:rPr>
              <w:t>ated</w:t>
            </w:r>
          </w:p>
        </w:tc>
      </w:tr>
      <w:tr w:rsidR="001A24F2" w14:paraId="3CCD934D" w14:textId="77777777" w:rsidTr="00BB00CA">
        <w:tc>
          <w:tcPr>
            <w:tcW w:w="6655" w:type="dxa"/>
            <w:vAlign w:val="center"/>
          </w:tcPr>
          <w:p w14:paraId="1179F205" w14:textId="172EF333" w:rsidR="001A24F2" w:rsidRPr="00453852" w:rsidRDefault="00735998" w:rsidP="00453852">
            <w:pPr>
              <w:spacing w:line="276" w:lineRule="auto"/>
              <w:jc w:val="center"/>
              <w:rPr>
                <w:rFonts w:asciiTheme="minorHAnsi" w:hAnsiTheme="minorHAnsi"/>
                <w:color w:val="FF0000"/>
              </w:rPr>
            </w:pPr>
            <w:r w:rsidRPr="00453852">
              <w:rPr>
                <w:rFonts w:asciiTheme="minorHAnsi" w:hAnsiTheme="minorHAnsi"/>
                <w:color w:val="FF0000"/>
              </w:rPr>
              <w:t xml:space="preserve">PAPR HE - </w:t>
            </w:r>
            <w:r w:rsidR="001A24F2" w:rsidRPr="00453852">
              <w:rPr>
                <w:rFonts w:asciiTheme="minorHAnsi" w:hAnsiTheme="minorHAnsi"/>
                <w:color w:val="FF0000"/>
              </w:rPr>
              <w:t>TWO complete PAPR systems</w:t>
            </w:r>
            <w:r w:rsidRPr="00453852">
              <w:rPr>
                <w:rFonts w:asciiTheme="minorHAnsi" w:hAnsiTheme="minorHAnsi"/>
                <w:color w:val="FF0000"/>
              </w:rPr>
              <w:t xml:space="preserve"> minimum</w:t>
            </w:r>
          </w:p>
          <w:p w14:paraId="7EDD0A5E" w14:textId="72CD8BE9" w:rsidR="00735998" w:rsidRPr="001A24F2" w:rsidRDefault="00735998" w:rsidP="00453852">
            <w:pPr>
              <w:spacing w:line="276" w:lineRule="auto"/>
              <w:jc w:val="center"/>
              <w:rPr>
                <w:rFonts w:asciiTheme="minorHAnsi" w:hAnsiTheme="minorHAnsi"/>
              </w:rPr>
            </w:pPr>
            <w:r w:rsidRPr="00453852">
              <w:rPr>
                <w:rFonts w:asciiTheme="minorHAnsi" w:hAnsiTheme="minorHAnsi"/>
                <w:color w:val="FF0000"/>
              </w:rPr>
              <w:t xml:space="preserve">PAPR 100 – TEN complete PAPR systems minimum </w:t>
            </w:r>
          </w:p>
        </w:tc>
      </w:tr>
      <w:tr w:rsidR="001A24F2" w14:paraId="7BAAA533" w14:textId="77777777" w:rsidTr="00BB00CA">
        <w:tc>
          <w:tcPr>
            <w:tcW w:w="6655" w:type="dxa"/>
            <w:vAlign w:val="center"/>
          </w:tcPr>
          <w:p w14:paraId="3598D53B" w14:textId="7785010A" w:rsidR="001A24F2" w:rsidRPr="001A24F2" w:rsidRDefault="00365AC5" w:rsidP="00453852">
            <w:pPr>
              <w:spacing w:line="276" w:lineRule="auto"/>
              <w:jc w:val="center"/>
              <w:rPr>
                <w:rFonts w:asciiTheme="minorHAnsi" w:hAnsiTheme="minorHAnsi"/>
              </w:rPr>
            </w:pPr>
            <w:r w:rsidRPr="00453852">
              <w:rPr>
                <w:rFonts w:asciiTheme="minorHAnsi" w:hAnsiTheme="minorHAnsi"/>
                <w:color w:val="FF0000"/>
              </w:rPr>
              <w:t xml:space="preserve">TEN </w:t>
            </w:r>
            <w:r w:rsidR="001A24F2">
              <w:rPr>
                <w:rFonts w:asciiTheme="minorHAnsi" w:hAnsiTheme="minorHAnsi"/>
              </w:rPr>
              <w:t>c</w:t>
            </w:r>
            <w:r w:rsidR="001A24F2" w:rsidRPr="001A24F2">
              <w:rPr>
                <w:rFonts w:asciiTheme="minorHAnsi" w:hAnsiTheme="minorHAnsi"/>
              </w:rPr>
              <w:t xml:space="preserve">omplete </w:t>
            </w:r>
            <w:r w:rsidR="001A24F2">
              <w:rPr>
                <w:rFonts w:asciiTheme="minorHAnsi" w:hAnsiTheme="minorHAnsi"/>
              </w:rPr>
              <w:t xml:space="preserve">PAPR </w:t>
            </w:r>
            <w:r w:rsidR="001A24F2" w:rsidRPr="001A24F2">
              <w:rPr>
                <w:rFonts w:asciiTheme="minorHAnsi" w:hAnsiTheme="minorHAnsi"/>
              </w:rPr>
              <w:t xml:space="preserve">filters or </w:t>
            </w:r>
            <w:r w:rsidRPr="00453852">
              <w:rPr>
                <w:rFonts w:asciiTheme="minorHAnsi" w:hAnsiTheme="minorHAnsi"/>
                <w:color w:val="FF0000"/>
              </w:rPr>
              <w:t>TEN</w:t>
            </w:r>
            <w:r>
              <w:rPr>
                <w:rFonts w:asciiTheme="minorHAnsi" w:hAnsiTheme="minorHAnsi"/>
              </w:rPr>
              <w:t xml:space="preserve"> </w:t>
            </w:r>
            <w:r w:rsidR="00BB00CA">
              <w:rPr>
                <w:rFonts w:asciiTheme="minorHAnsi" w:hAnsiTheme="minorHAnsi"/>
              </w:rPr>
              <w:t xml:space="preserve">complete </w:t>
            </w:r>
            <w:r w:rsidR="001A24F2">
              <w:rPr>
                <w:rFonts w:asciiTheme="minorHAnsi" w:hAnsiTheme="minorHAnsi"/>
              </w:rPr>
              <w:t xml:space="preserve">PAPR </w:t>
            </w:r>
            <w:r w:rsidR="001A24F2" w:rsidRPr="001A24F2">
              <w:rPr>
                <w:rFonts w:asciiTheme="minorHAnsi" w:hAnsiTheme="minorHAnsi"/>
              </w:rPr>
              <w:t>filter systems</w:t>
            </w:r>
          </w:p>
        </w:tc>
      </w:tr>
      <w:tr w:rsidR="001A24F2" w14:paraId="34261D0A" w14:textId="77777777" w:rsidTr="00BB00CA">
        <w:tc>
          <w:tcPr>
            <w:tcW w:w="6655" w:type="dxa"/>
            <w:vAlign w:val="center"/>
          </w:tcPr>
          <w:p w14:paraId="377F928E" w14:textId="1F54A002" w:rsidR="001A24F2" w:rsidRPr="00453852" w:rsidRDefault="00365AC5" w:rsidP="00453852">
            <w:pPr>
              <w:spacing w:line="276" w:lineRule="auto"/>
              <w:jc w:val="center"/>
              <w:rPr>
                <w:rFonts w:asciiTheme="minorHAnsi" w:hAnsiTheme="minorHAnsi"/>
                <w:color w:val="FF0000"/>
              </w:rPr>
            </w:pPr>
            <w:r w:rsidRPr="00453852">
              <w:rPr>
                <w:rFonts w:asciiTheme="minorHAnsi" w:hAnsiTheme="minorHAnsi"/>
                <w:color w:val="FF0000"/>
              </w:rPr>
              <w:t xml:space="preserve">PAPR HE - </w:t>
            </w:r>
            <w:r w:rsidR="002E36A0" w:rsidRPr="00453852">
              <w:rPr>
                <w:rFonts w:asciiTheme="minorHAnsi" w:hAnsiTheme="minorHAnsi"/>
                <w:color w:val="FF0000"/>
              </w:rPr>
              <w:t xml:space="preserve">ONE </w:t>
            </w:r>
            <w:r w:rsidR="001A24F2" w:rsidRPr="00453852">
              <w:rPr>
                <w:rFonts w:asciiTheme="minorHAnsi" w:hAnsiTheme="minorHAnsi"/>
                <w:color w:val="FF0000"/>
              </w:rPr>
              <w:t>Flow tube</w:t>
            </w:r>
          </w:p>
        </w:tc>
      </w:tr>
    </w:tbl>
    <w:p w14:paraId="0B3504A6" w14:textId="77777777" w:rsidR="00CB39DC" w:rsidRPr="00CB39DC" w:rsidRDefault="00CB39DC" w:rsidP="00453852">
      <w:pPr>
        <w:spacing w:line="276" w:lineRule="auto"/>
      </w:pPr>
    </w:p>
    <w:p w14:paraId="48A75E30" w14:textId="7659E2C1" w:rsidR="006F5421" w:rsidRDefault="001A24F2" w:rsidP="00453852">
      <w:pPr>
        <w:pStyle w:val="Heading1"/>
        <w:spacing w:line="276" w:lineRule="auto"/>
      </w:pPr>
      <w:bookmarkStart w:id="7" w:name="_Toc36641153"/>
      <w:r>
        <w:t xml:space="preserve">Full </w:t>
      </w:r>
      <w:r w:rsidR="00CB39DC">
        <w:t xml:space="preserve">NIOSH </w:t>
      </w:r>
      <w:r>
        <w:t xml:space="preserve">Respirator </w:t>
      </w:r>
      <w:r w:rsidR="00CB39DC">
        <w:t>Label</w:t>
      </w:r>
      <w:bookmarkEnd w:id="7"/>
    </w:p>
    <w:p w14:paraId="0E200D69" w14:textId="587318B1" w:rsidR="007F4741" w:rsidRDefault="001A24F2" w:rsidP="00453852">
      <w:pPr>
        <w:spacing w:line="276" w:lineRule="auto"/>
        <w:ind w:firstLine="720"/>
        <w:rPr>
          <w:rFonts w:asciiTheme="minorHAnsi" w:hAnsiTheme="minorHAnsi"/>
        </w:rPr>
      </w:pPr>
      <w:r>
        <w:rPr>
          <w:rFonts w:asciiTheme="minorHAnsi" w:hAnsiTheme="minorHAnsi"/>
        </w:rPr>
        <w:t xml:space="preserve">Includes the acronym </w:t>
      </w:r>
      <w:r w:rsidR="007F4741">
        <w:rPr>
          <w:rFonts w:asciiTheme="minorHAnsi" w:hAnsiTheme="minorHAnsi"/>
        </w:rPr>
        <w:t>NIOSH or NIOSH logo</w:t>
      </w:r>
      <w:r w:rsidR="004325FB">
        <w:rPr>
          <w:rFonts w:asciiTheme="minorHAnsi" w:hAnsiTheme="minorHAnsi"/>
        </w:rPr>
        <w:t xml:space="preserve"> (below)</w:t>
      </w:r>
    </w:p>
    <w:p w14:paraId="31FA3AA4" w14:textId="2BBC2250" w:rsidR="009539C7" w:rsidRDefault="009539C7" w:rsidP="00453852">
      <w:pPr>
        <w:spacing w:line="276" w:lineRule="auto"/>
        <w:ind w:firstLine="720"/>
        <w:rPr>
          <w:rFonts w:asciiTheme="minorHAnsi" w:hAnsiTheme="minorHAnsi"/>
        </w:rPr>
      </w:pPr>
      <w:r>
        <w:rPr>
          <w:rFonts w:asciiTheme="minorHAnsi" w:hAnsiTheme="minorHAnsi"/>
        </w:rPr>
        <w:t>Listing of major subassembly parts</w:t>
      </w:r>
    </w:p>
    <w:p w14:paraId="63CEAB53" w14:textId="35CB629C" w:rsidR="009539C7" w:rsidRDefault="009539C7" w:rsidP="00453852">
      <w:pPr>
        <w:spacing w:line="276" w:lineRule="auto"/>
        <w:ind w:firstLine="720"/>
        <w:rPr>
          <w:rFonts w:asciiTheme="minorHAnsi" w:hAnsiTheme="minorHAnsi"/>
        </w:rPr>
      </w:pPr>
      <w:r>
        <w:rPr>
          <w:rFonts w:asciiTheme="minorHAnsi" w:hAnsiTheme="minorHAnsi"/>
        </w:rPr>
        <w:t xml:space="preserve">Full Respirator Label must be affixed </w:t>
      </w:r>
      <w:r w:rsidR="00F13B8D">
        <w:rPr>
          <w:rFonts w:asciiTheme="minorHAnsi" w:hAnsiTheme="minorHAnsi"/>
        </w:rPr>
        <w:t xml:space="preserve">to the </w:t>
      </w:r>
      <w:r>
        <w:rPr>
          <w:rFonts w:asciiTheme="minorHAnsi" w:hAnsiTheme="minorHAnsi"/>
        </w:rPr>
        <w:t>respirator</w:t>
      </w:r>
      <w:r w:rsidR="00FB74E9">
        <w:rPr>
          <w:rFonts w:asciiTheme="minorHAnsi" w:hAnsiTheme="minorHAnsi"/>
        </w:rPr>
        <w:t xml:space="preserve">  </w:t>
      </w:r>
    </w:p>
    <w:p w14:paraId="074987DC" w14:textId="77777777" w:rsidR="009539C7" w:rsidRPr="00CB39DC" w:rsidRDefault="009539C7" w:rsidP="00453852">
      <w:pPr>
        <w:spacing w:line="276" w:lineRule="auto"/>
        <w:ind w:firstLine="720"/>
        <w:rPr>
          <w:rFonts w:asciiTheme="minorHAnsi" w:hAnsiTheme="minorHAnsi"/>
        </w:rPr>
      </w:pPr>
      <w:r w:rsidRPr="00CB39DC">
        <w:rPr>
          <w:rFonts w:asciiTheme="minorHAnsi" w:hAnsiTheme="minorHAnsi"/>
        </w:rPr>
        <w:t>Name and contact information</w:t>
      </w:r>
    </w:p>
    <w:p w14:paraId="1317D0D7" w14:textId="1257AE64" w:rsidR="00CB39DC" w:rsidRPr="00CB39DC" w:rsidRDefault="00CB39DC" w:rsidP="00453852">
      <w:pPr>
        <w:spacing w:line="276" w:lineRule="auto"/>
        <w:ind w:firstLine="720"/>
        <w:rPr>
          <w:rFonts w:asciiTheme="minorHAnsi" w:hAnsiTheme="minorHAnsi"/>
        </w:rPr>
      </w:pPr>
      <w:r w:rsidRPr="00CB39DC">
        <w:rPr>
          <w:rFonts w:asciiTheme="minorHAnsi" w:hAnsiTheme="minorHAnsi"/>
        </w:rPr>
        <w:t xml:space="preserve">Approval numbers </w:t>
      </w:r>
      <w:r w:rsidR="009539C7">
        <w:rPr>
          <w:rFonts w:asciiTheme="minorHAnsi" w:hAnsiTheme="minorHAnsi"/>
        </w:rPr>
        <w:t xml:space="preserve">will be </w:t>
      </w:r>
      <w:r w:rsidRPr="00CB39DC">
        <w:rPr>
          <w:rFonts w:asciiTheme="minorHAnsi" w:hAnsiTheme="minorHAnsi"/>
        </w:rPr>
        <w:t xml:space="preserve">assigned </w:t>
      </w:r>
      <w:r w:rsidR="009539C7">
        <w:rPr>
          <w:rFonts w:asciiTheme="minorHAnsi" w:hAnsiTheme="minorHAnsi"/>
        </w:rPr>
        <w:t>as</w:t>
      </w:r>
      <w:r w:rsidRPr="00CB39DC">
        <w:rPr>
          <w:rFonts w:asciiTheme="minorHAnsi" w:hAnsiTheme="minorHAnsi"/>
        </w:rPr>
        <w:t xml:space="preserve"> 21C-PH</w:t>
      </w:r>
      <w:r w:rsidR="007F4741">
        <w:rPr>
          <w:rFonts w:asciiTheme="minorHAnsi" w:hAnsiTheme="minorHAnsi"/>
        </w:rPr>
        <w:t>X</w:t>
      </w:r>
      <w:r w:rsidRPr="00CB39DC">
        <w:rPr>
          <w:rFonts w:asciiTheme="minorHAnsi" w:hAnsiTheme="minorHAnsi"/>
        </w:rPr>
        <w:t>X</w:t>
      </w:r>
    </w:p>
    <w:p w14:paraId="13B38B2B" w14:textId="41D49155" w:rsidR="00CB39DC" w:rsidRPr="00CB39DC" w:rsidRDefault="00CB39DC" w:rsidP="00453852">
      <w:pPr>
        <w:spacing w:line="276" w:lineRule="auto"/>
        <w:ind w:firstLine="720"/>
        <w:rPr>
          <w:rFonts w:asciiTheme="minorHAnsi" w:hAnsiTheme="minorHAnsi"/>
        </w:rPr>
      </w:pPr>
      <w:r w:rsidRPr="00CB39DC">
        <w:rPr>
          <w:rFonts w:asciiTheme="minorHAnsi" w:hAnsiTheme="minorHAnsi"/>
        </w:rPr>
        <w:t>Labeled protection will be “</w:t>
      </w:r>
      <w:r w:rsidR="00F76529">
        <w:rPr>
          <w:rFonts w:asciiTheme="minorHAnsi" w:hAnsiTheme="minorHAnsi"/>
        </w:rPr>
        <w:t>PHE</w:t>
      </w:r>
      <w:r w:rsidRPr="00CB39DC">
        <w:rPr>
          <w:rFonts w:asciiTheme="minorHAnsi" w:hAnsiTheme="minorHAnsi"/>
        </w:rPr>
        <w:t xml:space="preserve"> particulate filtering respirator”</w:t>
      </w:r>
    </w:p>
    <w:p w14:paraId="06E70CC7" w14:textId="6248C0AD" w:rsidR="007302FE" w:rsidRDefault="007302FE" w:rsidP="00453852">
      <w:pPr>
        <w:autoSpaceDE w:val="0"/>
        <w:autoSpaceDN w:val="0"/>
        <w:spacing w:line="276" w:lineRule="auto"/>
        <w:ind w:firstLine="720"/>
        <w:rPr>
          <w:rFonts w:asciiTheme="minorHAnsi" w:hAnsiTheme="minorHAnsi"/>
        </w:rPr>
      </w:pPr>
      <w:r>
        <w:rPr>
          <w:rFonts w:asciiTheme="minorHAnsi" w:hAnsiTheme="minorHAnsi"/>
        </w:rPr>
        <w:t>Protection, Cautions and Limitations</w:t>
      </w:r>
    </w:p>
    <w:p w14:paraId="35A58CE4" w14:textId="77777777" w:rsidR="007302FE" w:rsidRDefault="007302FE" w:rsidP="00453852">
      <w:pPr>
        <w:autoSpaceDE w:val="0"/>
        <w:autoSpaceDN w:val="0"/>
        <w:spacing w:line="276" w:lineRule="auto"/>
        <w:ind w:firstLine="720"/>
        <w:rPr>
          <w:rFonts w:asciiTheme="minorHAnsi" w:hAnsiTheme="minorHAnsi"/>
        </w:rPr>
      </w:pPr>
    </w:p>
    <w:p w14:paraId="421B46EE" w14:textId="13BD0C0B" w:rsidR="007302FE" w:rsidRDefault="007302FE" w:rsidP="00453852">
      <w:pPr>
        <w:spacing w:line="276" w:lineRule="auto"/>
        <w:rPr>
          <w:rFonts w:asciiTheme="minorHAnsi" w:hAnsiTheme="minorHAnsi"/>
          <w:b/>
          <w:bCs/>
        </w:rPr>
      </w:pPr>
      <w:r w:rsidRPr="00CC7FAA">
        <w:rPr>
          <w:rFonts w:asciiTheme="minorHAnsi" w:hAnsiTheme="minorHAnsi"/>
          <w:b/>
          <w:bCs/>
        </w:rPr>
        <w:t>PROTECTION</w:t>
      </w:r>
    </w:p>
    <w:p w14:paraId="6E9D3A28" w14:textId="152E744F" w:rsidR="008B60AC" w:rsidRPr="00CC7FAA" w:rsidRDefault="008B60AC" w:rsidP="00453852">
      <w:pPr>
        <w:spacing w:line="276" w:lineRule="auto"/>
        <w:rPr>
          <w:rFonts w:asciiTheme="minorHAnsi" w:hAnsiTheme="minorHAnsi"/>
          <w:b/>
          <w:bCs/>
        </w:rPr>
      </w:pPr>
      <w:r>
        <w:rPr>
          <w:rFonts w:asciiTheme="minorHAnsi" w:hAnsiTheme="minorHAnsi"/>
          <w:b/>
          <w:bCs/>
        </w:rPr>
        <w:t>As applicable to each approval</w:t>
      </w:r>
    </w:p>
    <w:tbl>
      <w:tblPr>
        <w:tblW w:w="9522" w:type="dxa"/>
        <w:tblInd w:w="100" w:type="dxa"/>
        <w:tblLayout w:type="fixed"/>
        <w:tblCellMar>
          <w:left w:w="100" w:type="dxa"/>
          <w:right w:w="100" w:type="dxa"/>
        </w:tblCellMar>
        <w:tblLook w:val="0000" w:firstRow="0" w:lastRow="0" w:firstColumn="0" w:lastColumn="0" w:noHBand="0" w:noVBand="0"/>
      </w:tblPr>
      <w:tblGrid>
        <w:gridCol w:w="9522"/>
      </w:tblGrid>
      <w:tr w:rsidR="007302FE" w:rsidRPr="00BC1D75" w14:paraId="733487F8" w14:textId="77777777" w:rsidTr="00453852">
        <w:trPr>
          <w:cantSplit/>
        </w:trPr>
        <w:tc>
          <w:tcPr>
            <w:tcW w:w="9522" w:type="dxa"/>
            <w:tcBorders>
              <w:top w:val="single" w:sz="6" w:space="0" w:color="000000"/>
              <w:left w:val="single" w:sz="6" w:space="0" w:color="000000"/>
              <w:bottom w:val="single" w:sz="6" w:space="0" w:color="000000"/>
              <w:right w:val="single" w:sz="6" w:space="0" w:color="000000"/>
            </w:tcBorders>
          </w:tcPr>
          <w:p w14:paraId="2B7CF0F4" w14:textId="2928703D" w:rsidR="007302FE" w:rsidRPr="00BC1D75" w:rsidRDefault="007302FE" w:rsidP="00453852">
            <w:pPr>
              <w:spacing w:before="100" w:after="38" w:line="276" w:lineRule="auto"/>
              <w:rPr>
                <w:rFonts w:asciiTheme="minorHAnsi" w:hAnsiTheme="minorHAnsi"/>
                <w:sz w:val="24"/>
                <w:szCs w:val="18"/>
              </w:rPr>
            </w:pPr>
            <w:bookmarkStart w:id="8" w:name="_Hlk37492906"/>
            <w:r w:rsidRPr="00BC1D75">
              <w:rPr>
                <w:rFonts w:asciiTheme="minorHAnsi" w:hAnsiTheme="minorHAnsi"/>
                <w:sz w:val="24"/>
                <w:szCs w:val="18"/>
              </w:rPr>
              <w:t>HE - High-Efficiency Particulate Air filter for Powered Air-Purifying</w:t>
            </w:r>
            <w:r>
              <w:rPr>
                <w:rFonts w:asciiTheme="minorHAnsi" w:hAnsiTheme="minorHAnsi"/>
                <w:sz w:val="24"/>
                <w:szCs w:val="18"/>
              </w:rPr>
              <w:t xml:space="preserve"> </w:t>
            </w:r>
            <w:r w:rsidRPr="00BC1D75">
              <w:rPr>
                <w:rFonts w:asciiTheme="minorHAnsi" w:hAnsiTheme="minorHAnsi"/>
                <w:sz w:val="24"/>
                <w:szCs w:val="18"/>
              </w:rPr>
              <w:t>Respirators</w:t>
            </w:r>
          </w:p>
        </w:tc>
      </w:tr>
      <w:bookmarkEnd w:id="8"/>
    </w:tbl>
    <w:p w14:paraId="2D6C47A0" w14:textId="530204F2" w:rsidR="007302FE" w:rsidRDefault="007302FE" w:rsidP="00453852">
      <w:pPr>
        <w:spacing w:line="276" w:lineRule="auto"/>
        <w:contextualSpacing/>
        <w:rPr>
          <w:rFonts w:asciiTheme="minorHAnsi" w:hAnsiTheme="minorHAnsi" w:cs="Tahoma"/>
          <w:color w:val="000000"/>
          <w:sz w:val="18"/>
          <w:szCs w:val="18"/>
        </w:rPr>
      </w:pPr>
    </w:p>
    <w:tbl>
      <w:tblPr>
        <w:tblW w:w="9522" w:type="dxa"/>
        <w:tblInd w:w="100" w:type="dxa"/>
        <w:tblLayout w:type="fixed"/>
        <w:tblCellMar>
          <w:left w:w="100" w:type="dxa"/>
          <w:right w:w="100" w:type="dxa"/>
        </w:tblCellMar>
        <w:tblLook w:val="0000" w:firstRow="0" w:lastRow="0" w:firstColumn="0" w:lastColumn="0" w:noHBand="0" w:noVBand="0"/>
      </w:tblPr>
      <w:tblGrid>
        <w:gridCol w:w="9522"/>
      </w:tblGrid>
      <w:tr w:rsidR="008B60AC" w:rsidRPr="00BC1D75" w14:paraId="67C47550" w14:textId="77777777" w:rsidTr="00453852">
        <w:trPr>
          <w:cantSplit/>
        </w:trPr>
        <w:tc>
          <w:tcPr>
            <w:tcW w:w="9522" w:type="dxa"/>
            <w:tcBorders>
              <w:top w:val="single" w:sz="6" w:space="0" w:color="000000"/>
              <w:left w:val="single" w:sz="6" w:space="0" w:color="000000"/>
              <w:bottom w:val="single" w:sz="6" w:space="0" w:color="000000"/>
              <w:right w:val="single" w:sz="6" w:space="0" w:color="000000"/>
            </w:tcBorders>
          </w:tcPr>
          <w:p w14:paraId="2F2CE11A" w14:textId="4C5DA909" w:rsidR="008B60AC" w:rsidRPr="00BC1D75" w:rsidRDefault="008B60AC" w:rsidP="00453852">
            <w:pPr>
              <w:spacing w:before="100" w:after="38" w:line="276" w:lineRule="auto"/>
              <w:rPr>
                <w:rFonts w:asciiTheme="minorHAnsi" w:hAnsiTheme="minorHAnsi"/>
                <w:sz w:val="24"/>
                <w:szCs w:val="18"/>
              </w:rPr>
            </w:pPr>
            <w:r>
              <w:rPr>
                <w:rFonts w:asciiTheme="minorHAnsi" w:hAnsiTheme="minorHAnsi"/>
                <w:sz w:val="24"/>
                <w:szCs w:val="18"/>
              </w:rPr>
              <w:t>PAPR100-</w:t>
            </w:r>
            <w:r w:rsidRPr="008B60AC">
              <w:rPr>
                <w:rFonts w:asciiTheme="minorHAnsi" w:hAnsiTheme="minorHAnsi"/>
                <w:sz w:val="24"/>
                <w:szCs w:val="18"/>
              </w:rPr>
              <w:t>N</w:t>
            </w:r>
            <w:r w:rsidR="002F3C2A">
              <w:rPr>
                <w:rFonts w:asciiTheme="minorHAnsi" w:hAnsiTheme="minorHAnsi"/>
                <w:sz w:val="24"/>
                <w:szCs w:val="18"/>
              </w:rPr>
              <w:t xml:space="preserve"> </w:t>
            </w:r>
            <w:r w:rsidRPr="008B60AC">
              <w:rPr>
                <w:rFonts w:asciiTheme="minorHAnsi" w:hAnsiTheme="minorHAnsi"/>
                <w:sz w:val="24"/>
                <w:szCs w:val="18"/>
              </w:rPr>
              <w:t>-</w:t>
            </w:r>
            <w:r w:rsidR="002F3C2A">
              <w:rPr>
                <w:rFonts w:asciiTheme="minorHAnsi" w:hAnsiTheme="minorHAnsi"/>
                <w:sz w:val="24"/>
                <w:szCs w:val="18"/>
              </w:rPr>
              <w:t xml:space="preserve"> </w:t>
            </w:r>
            <w:r w:rsidRPr="008B60AC">
              <w:rPr>
                <w:rFonts w:asciiTheme="minorHAnsi" w:hAnsiTheme="minorHAnsi"/>
                <w:sz w:val="24"/>
                <w:szCs w:val="18"/>
              </w:rPr>
              <w:t xml:space="preserve">Particulate </w:t>
            </w:r>
            <w:r>
              <w:rPr>
                <w:rFonts w:asciiTheme="minorHAnsi" w:hAnsiTheme="minorHAnsi"/>
                <w:sz w:val="24"/>
                <w:szCs w:val="18"/>
              </w:rPr>
              <w:t xml:space="preserve">Air </w:t>
            </w:r>
            <w:r w:rsidRPr="008B60AC">
              <w:rPr>
                <w:rFonts w:asciiTheme="minorHAnsi" w:hAnsiTheme="minorHAnsi"/>
                <w:sz w:val="24"/>
                <w:szCs w:val="18"/>
              </w:rPr>
              <w:t xml:space="preserve">Filter </w:t>
            </w:r>
            <w:r>
              <w:rPr>
                <w:rFonts w:asciiTheme="minorHAnsi" w:hAnsiTheme="minorHAnsi"/>
                <w:sz w:val="24"/>
                <w:szCs w:val="18"/>
              </w:rPr>
              <w:t xml:space="preserve">for Powered Air-Purifying Respirators </w:t>
            </w:r>
            <w:r w:rsidRPr="008B60AC">
              <w:rPr>
                <w:rFonts w:asciiTheme="minorHAnsi" w:hAnsiTheme="minorHAnsi"/>
                <w:sz w:val="24"/>
                <w:szCs w:val="18"/>
              </w:rPr>
              <w:t>(99.97% filter efficiency level) Effective against particulate aerosols free of oils; time use restrictions may apply.</w:t>
            </w:r>
          </w:p>
        </w:tc>
      </w:tr>
    </w:tbl>
    <w:p w14:paraId="0F84A098" w14:textId="64F32FCB" w:rsidR="008B60AC" w:rsidRDefault="008B60AC" w:rsidP="00453852">
      <w:pPr>
        <w:spacing w:line="276" w:lineRule="auto"/>
        <w:contextualSpacing/>
        <w:rPr>
          <w:rFonts w:asciiTheme="minorHAnsi" w:hAnsiTheme="minorHAnsi" w:cs="Tahoma"/>
          <w:color w:val="000000"/>
          <w:sz w:val="18"/>
          <w:szCs w:val="18"/>
        </w:rPr>
      </w:pPr>
    </w:p>
    <w:tbl>
      <w:tblPr>
        <w:tblW w:w="9522" w:type="dxa"/>
        <w:tblInd w:w="100" w:type="dxa"/>
        <w:tblLayout w:type="fixed"/>
        <w:tblCellMar>
          <w:left w:w="100" w:type="dxa"/>
          <w:right w:w="100" w:type="dxa"/>
        </w:tblCellMar>
        <w:tblLook w:val="0000" w:firstRow="0" w:lastRow="0" w:firstColumn="0" w:lastColumn="0" w:noHBand="0" w:noVBand="0"/>
      </w:tblPr>
      <w:tblGrid>
        <w:gridCol w:w="9522"/>
      </w:tblGrid>
      <w:tr w:rsidR="008B60AC" w:rsidRPr="00BC1D75" w14:paraId="2F8FD75F" w14:textId="77777777" w:rsidTr="00453852">
        <w:trPr>
          <w:cantSplit/>
        </w:trPr>
        <w:tc>
          <w:tcPr>
            <w:tcW w:w="9522" w:type="dxa"/>
            <w:tcBorders>
              <w:top w:val="single" w:sz="6" w:space="0" w:color="000000"/>
              <w:left w:val="single" w:sz="6" w:space="0" w:color="000000"/>
              <w:bottom w:val="single" w:sz="6" w:space="0" w:color="000000"/>
              <w:right w:val="single" w:sz="6" w:space="0" w:color="000000"/>
            </w:tcBorders>
          </w:tcPr>
          <w:p w14:paraId="49006783" w14:textId="402A95B6" w:rsidR="008B60AC" w:rsidRPr="00BC1D75" w:rsidRDefault="008B60AC" w:rsidP="00453852">
            <w:pPr>
              <w:spacing w:before="100" w:after="38" w:line="276" w:lineRule="auto"/>
              <w:rPr>
                <w:rFonts w:asciiTheme="minorHAnsi" w:hAnsiTheme="minorHAnsi"/>
                <w:sz w:val="24"/>
                <w:szCs w:val="18"/>
              </w:rPr>
            </w:pPr>
            <w:r>
              <w:rPr>
                <w:rFonts w:asciiTheme="minorHAnsi" w:hAnsiTheme="minorHAnsi"/>
                <w:sz w:val="24"/>
                <w:szCs w:val="18"/>
              </w:rPr>
              <w:t>PAPR100-P</w:t>
            </w:r>
            <w:r w:rsidR="002F3C2A">
              <w:rPr>
                <w:rFonts w:asciiTheme="minorHAnsi" w:hAnsiTheme="minorHAnsi"/>
                <w:sz w:val="24"/>
                <w:szCs w:val="18"/>
              </w:rPr>
              <w:t xml:space="preserve"> </w:t>
            </w:r>
            <w:r w:rsidRPr="008B60AC">
              <w:rPr>
                <w:rFonts w:asciiTheme="minorHAnsi" w:hAnsiTheme="minorHAnsi"/>
                <w:sz w:val="24"/>
                <w:szCs w:val="18"/>
              </w:rPr>
              <w:t>-</w:t>
            </w:r>
            <w:r w:rsidR="002F3C2A">
              <w:rPr>
                <w:rFonts w:asciiTheme="minorHAnsi" w:hAnsiTheme="minorHAnsi"/>
                <w:sz w:val="24"/>
                <w:szCs w:val="18"/>
              </w:rPr>
              <w:t xml:space="preserve"> </w:t>
            </w:r>
            <w:r w:rsidRPr="008B60AC">
              <w:rPr>
                <w:rFonts w:asciiTheme="minorHAnsi" w:hAnsiTheme="minorHAnsi"/>
                <w:sz w:val="24"/>
                <w:szCs w:val="18"/>
              </w:rPr>
              <w:t xml:space="preserve">Particulate </w:t>
            </w:r>
            <w:r>
              <w:rPr>
                <w:rFonts w:asciiTheme="minorHAnsi" w:hAnsiTheme="minorHAnsi"/>
                <w:sz w:val="24"/>
                <w:szCs w:val="18"/>
              </w:rPr>
              <w:t xml:space="preserve">Air </w:t>
            </w:r>
            <w:r w:rsidRPr="008B60AC">
              <w:rPr>
                <w:rFonts w:asciiTheme="minorHAnsi" w:hAnsiTheme="minorHAnsi"/>
                <w:sz w:val="24"/>
                <w:szCs w:val="18"/>
              </w:rPr>
              <w:t xml:space="preserve">Filter </w:t>
            </w:r>
            <w:r>
              <w:rPr>
                <w:rFonts w:asciiTheme="minorHAnsi" w:hAnsiTheme="minorHAnsi"/>
                <w:sz w:val="24"/>
                <w:szCs w:val="18"/>
              </w:rPr>
              <w:t>for Powered Air-Purifying Respirators</w:t>
            </w:r>
            <w:r w:rsidRPr="008B60AC">
              <w:rPr>
                <w:rFonts w:asciiTheme="minorHAnsi" w:hAnsiTheme="minorHAnsi"/>
                <w:sz w:val="24"/>
                <w:szCs w:val="18"/>
              </w:rPr>
              <w:t xml:space="preserve"> (99.97% filter efficiency level) Effective against all particulate aerosols.</w:t>
            </w:r>
          </w:p>
        </w:tc>
      </w:tr>
    </w:tbl>
    <w:p w14:paraId="607D7BBA" w14:textId="77777777" w:rsidR="008B60AC" w:rsidRDefault="008B60AC" w:rsidP="00453852">
      <w:pPr>
        <w:spacing w:line="276" w:lineRule="auto"/>
        <w:contextualSpacing/>
        <w:rPr>
          <w:rFonts w:asciiTheme="minorHAnsi" w:hAnsiTheme="minorHAnsi" w:cs="Tahoma"/>
          <w:color w:val="000000"/>
          <w:sz w:val="18"/>
          <w:szCs w:val="18"/>
        </w:rPr>
      </w:pPr>
    </w:p>
    <w:p w14:paraId="7E3F13AB" w14:textId="77777777" w:rsidR="00453852" w:rsidRDefault="00453852" w:rsidP="00453852">
      <w:pPr>
        <w:spacing w:line="276" w:lineRule="auto"/>
        <w:contextualSpacing/>
        <w:rPr>
          <w:rFonts w:asciiTheme="minorHAnsi" w:hAnsiTheme="minorHAnsi"/>
          <w:b/>
          <w:bCs/>
        </w:rPr>
      </w:pPr>
    </w:p>
    <w:p w14:paraId="2E048D5B" w14:textId="33CDEE63" w:rsidR="007302FE" w:rsidRPr="007302FE" w:rsidRDefault="007302FE" w:rsidP="00453852">
      <w:pPr>
        <w:spacing w:line="276" w:lineRule="auto"/>
        <w:contextualSpacing/>
        <w:rPr>
          <w:rFonts w:asciiTheme="minorHAnsi" w:hAnsiTheme="minorHAnsi"/>
        </w:rPr>
      </w:pPr>
      <w:r w:rsidRPr="007302FE">
        <w:rPr>
          <w:rFonts w:asciiTheme="minorHAnsi" w:hAnsiTheme="minorHAnsi"/>
          <w:b/>
          <w:bCs/>
        </w:rPr>
        <w:t>CAUTIONS and LIMITATIONS</w:t>
      </w:r>
      <w:r w:rsidRPr="007302FE">
        <w:rPr>
          <w:rFonts w:asciiTheme="minorHAnsi" w:hAnsiTheme="minorHAnsi"/>
        </w:rPr>
        <w:tab/>
      </w:r>
      <w:r w:rsidRPr="007302FE">
        <w:rPr>
          <w:rFonts w:asciiTheme="minorHAnsi" w:hAnsiTheme="minorHAnsi"/>
        </w:rPr>
        <w:tab/>
      </w:r>
      <w:r w:rsidRPr="007302FE">
        <w:rPr>
          <w:rFonts w:asciiTheme="minorHAnsi" w:hAnsiTheme="minorHAnsi"/>
        </w:rPr>
        <w:tab/>
      </w:r>
      <w:r w:rsidRPr="007302FE">
        <w:rPr>
          <w:rFonts w:asciiTheme="minorHAnsi" w:hAnsiTheme="minorHAnsi"/>
        </w:rPr>
        <w:tab/>
      </w:r>
      <w:r w:rsidRPr="007302FE">
        <w:rPr>
          <w:rFonts w:asciiTheme="minorHAnsi" w:hAnsiTheme="minorHAnsi"/>
        </w:rPr>
        <w:tab/>
      </w:r>
      <w:r w:rsidRPr="007302FE">
        <w:rPr>
          <w:rFonts w:asciiTheme="minorHAnsi" w:hAnsiTheme="minorHAnsi"/>
        </w:rPr>
        <w:tab/>
      </w:r>
    </w:p>
    <w:p w14:paraId="7FAFB9CA" w14:textId="77777777" w:rsidR="007302FE" w:rsidRPr="007302FE" w:rsidRDefault="007302FE" w:rsidP="00453852">
      <w:pPr>
        <w:spacing w:line="276" w:lineRule="auto"/>
        <w:rPr>
          <w:rFonts w:asciiTheme="minorHAnsi" w:hAnsiTheme="minorHAnsi"/>
        </w:rPr>
      </w:pPr>
      <w:r w:rsidRPr="007302FE">
        <w:rPr>
          <w:rFonts w:asciiTheme="minorHAnsi" w:hAnsiTheme="minorHAnsi"/>
        </w:rPr>
        <w:t xml:space="preserve">A </w:t>
      </w:r>
      <w:r w:rsidRPr="007302FE">
        <w:rPr>
          <w:rFonts w:asciiTheme="minorHAnsi" w:hAnsiTheme="minorHAnsi"/>
        </w:rPr>
        <w:tab/>
        <w:t>Not for use in atmospheres containing less than 19.5 percent oxygen.</w:t>
      </w:r>
    </w:p>
    <w:p w14:paraId="13778381" w14:textId="77777777" w:rsidR="007302FE" w:rsidRPr="007302FE" w:rsidRDefault="007302FE" w:rsidP="00453852">
      <w:pPr>
        <w:spacing w:line="276" w:lineRule="auto"/>
        <w:rPr>
          <w:rFonts w:asciiTheme="minorHAnsi" w:hAnsiTheme="minorHAnsi"/>
        </w:rPr>
      </w:pPr>
      <w:r w:rsidRPr="007302FE">
        <w:rPr>
          <w:rFonts w:asciiTheme="minorHAnsi" w:hAnsiTheme="minorHAnsi"/>
        </w:rPr>
        <w:lastRenderedPageBreak/>
        <w:t xml:space="preserve">B </w:t>
      </w:r>
      <w:r w:rsidRPr="007302FE">
        <w:rPr>
          <w:rFonts w:asciiTheme="minorHAnsi" w:hAnsiTheme="minorHAnsi"/>
        </w:rPr>
        <w:tab/>
        <w:t>Not for use in atmospheres immediately dangerous to life or health.</w:t>
      </w:r>
    </w:p>
    <w:p w14:paraId="6AFCAEEC" w14:textId="77777777" w:rsidR="007302FE" w:rsidRPr="007302FE" w:rsidRDefault="007302FE" w:rsidP="00453852">
      <w:pPr>
        <w:spacing w:line="276" w:lineRule="auto"/>
        <w:rPr>
          <w:rFonts w:asciiTheme="minorHAnsi" w:hAnsiTheme="minorHAnsi"/>
        </w:rPr>
      </w:pPr>
      <w:r w:rsidRPr="007302FE">
        <w:rPr>
          <w:rFonts w:asciiTheme="minorHAnsi" w:hAnsiTheme="minorHAnsi"/>
        </w:rPr>
        <w:t xml:space="preserve">C </w:t>
      </w:r>
      <w:r w:rsidRPr="007302FE">
        <w:rPr>
          <w:rFonts w:asciiTheme="minorHAnsi" w:hAnsiTheme="minorHAnsi"/>
        </w:rPr>
        <w:tab/>
        <w:t>Do not exceed maximum use concentrations established by regulatory standards.</w:t>
      </w:r>
    </w:p>
    <w:p w14:paraId="7ACF8360" w14:textId="77777777" w:rsidR="007302FE" w:rsidRPr="007302FE" w:rsidRDefault="007302FE" w:rsidP="00453852">
      <w:pPr>
        <w:spacing w:line="276" w:lineRule="auto"/>
        <w:ind w:left="720" w:hanging="720"/>
        <w:rPr>
          <w:rFonts w:asciiTheme="minorHAnsi" w:hAnsiTheme="minorHAnsi"/>
          <w:dstrike/>
        </w:rPr>
      </w:pPr>
      <w:r w:rsidRPr="007302FE">
        <w:rPr>
          <w:rFonts w:asciiTheme="minorHAnsi" w:hAnsiTheme="minorHAnsi"/>
        </w:rPr>
        <w:t xml:space="preserve">F </w:t>
      </w:r>
      <w:r w:rsidRPr="007302FE">
        <w:rPr>
          <w:rFonts w:asciiTheme="minorHAnsi" w:hAnsiTheme="minorHAnsi"/>
        </w:rPr>
        <w:tab/>
        <w:t>Do not use Powered Air-Purifying Respirators if airflow is less than four cfm (115 lpm) for tight-fitting facepieces or six cfm (170 lpm) for hoods and/or helmets.</w:t>
      </w:r>
    </w:p>
    <w:p w14:paraId="60543A4A" w14:textId="75EA2D1F" w:rsidR="007302FE" w:rsidRPr="007302FE" w:rsidRDefault="007302FE" w:rsidP="00453852">
      <w:pPr>
        <w:spacing w:line="276" w:lineRule="auto"/>
        <w:ind w:left="720" w:hanging="720"/>
        <w:rPr>
          <w:rFonts w:asciiTheme="minorHAnsi" w:hAnsiTheme="minorHAnsi"/>
        </w:rPr>
      </w:pPr>
      <w:r w:rsidRPr="007302FE">
        <w:rPr>
          <w:rFonts w:asciiTheme="minorHAnsi" w:hAnsiTheme="minorHAnsi"/>
        </w:rPr>
        <w:t>I</w:t>
      </w:r>
      <w:r w:rsidRPr="007302FE">
        <w:rPr>
          <w:rFonts w:asciiTheme="minorHAnsi" w:hAnsiTheme="minorHAnsi"/>
        </w:rPr>
        <w:tab/>
        <w:t>Contains electrical parts that may cause an ignition in flammable or explosive atmospheres.</w:t>
      </w:r>
    </w:p>
    <w:p w14:paraId="1A4D1622" w14:textId="77777777" w:rsidR="007302FE" w:rsidRPr="007302FE" w:rsidRDefault="007302FE" w:rsidP="00453852">
      <w:pPr>
        <w:spacing w:line="276" w:lineRule="auto"/>
        <w:rPr>
          <w:rFonts w:asciiTheme="minorHAnsi" w:hAnsiTheme="minorHAnsi"/>
        </w:rPr>
      </w:pPr>
      <w:r w:rsidRPr="007302FE">
        <w:rPr>
          <w:rFonts w:asciiTheme="minorHAnsi" w:hAnsiTheme="minorHAnsi"/>
        </w:rPr>
        <w:t xml:space="preserve">J   </w:t>
      </w:r>
      <w:r w:rsidRPr="007302FE">
        <w:rPr>
          <w:rFonts w:asciiTheme="minorHAnsi" w:hAnsiTheme="minorHAnsi"/>
        </w:rPr>
        <w:tab/>
        <w:t>Failure to properly use and maintain this product could result in injury or death.</w:t>
      </w:r>
    </w:p>
    <w:p w14:paraId="0D9266D0" w14:textId="77777777" w:rsidR="007302FE" w:rsidRPr="007302FE" w:rsidRDefault="007302FE" w:rsidP="00453852">
      <w:pPr>
        <w:spacing w:line="276" w:lineRule="auto"/>
        <w:ind w:left="720" w:hanging="720"/>
        <w:rPr>
          <w:rFonts w:asciiTheme="minorHAnsi" w:hAnsiTheme="minorHAnsi"/>
        </w:rPr>
      </w:pPr>
      <w:proofErr w:type="gramStart"/>
      <w:r w:rsidRPr="007302FE">
        <w:rPr>
          <w:rFonts w:asciiTheme="minorHAnsi" w:hAnsiTheme="minorHAnsi"/>
        </w:rPr>
        <w:t xml:space="preserve">L  </w:t>
      </w:r>
      <w:r w:rsidRPr="007302FE">
        <w:rPr>
          <w:rFonts w:asciiTheme="minorHAnsi" w:hAnsiTheme="minorHAnsi"/>
        </w:rPr>
        <w:tab/>
      </w:r>
      <w:proofErr w:type="gramEnd"/>
      <w:r w:rsidRPr="007302FE">
        <w:rPr>
          <w:rFonts w:asciiTheme="minorHAnsi" w:hAnsiTheme="minorHAnsi"/>
        </w:rPr>
        <w:t>Follow the manufacturer's User Instructions for changing cartridges, canister and/or filters.</w:t>
      </w:r>
    </w:p>
    <w:p w14:paraId="447EF5BB" w14:textId="77777777" w:rsidR="007302FE" w:rsidRPr="007302FE" w:rsidRDefault="007302FE" w:rsidP="00453852">
      <w:pPr>
        <w:spacing w:line="276" w:lineRule="auto"/>
        <w:ind w:left="720" w:hanging="720"/>
        <w:rPr>
          <w:rFonts w:asciiTheme="minorHAnsi" w:hAnsiTheme="minorHAnsi"/>
        </w:rPr>
      </w:pPr>
      <w:proofErr w:type="gramStart"/>
      <w:r w:rsidRPr="007302FE">
        <w:rPr>
          <w:rFonts w:asciiTheme="minorHAnsi" w:hAnsiTheme="minorHAnsi"/>
        </w:rPr>
        <w:t xml:space="preserve">M  </w:t>
      </w:r>
      <w:r w:rsidRPr="007302FE">
        <w:rPr>
          <w:rFonts w:asciiTheme="minorHAnsi" w:hAnsiTheme="minorHAnsi"/>
        </w:rPr>
        <w:tab/>
      </w:r>
      <w:proofErr w:type="gramEnd"/>
      <w:r w:rsidRPr="007302FE">
        <w:rPr>
          <w:rFonts w:asciiTheme="minorHAnsi" w:hAnsiTheme="minorHAnsi"/>
        </w:rPr>
        <w:t>All approved respirators shall be selected, fitted, used, and maintained in accordance with MSHA, OSHA, and other applicable regulations.</w:t>
      </w:r>
    </w:p>
    <w:p w14:paraId="55A5DB4D" w14:textId="77777777" w:rsidR="007302FE" w:rsidRPr="007302FE" w:rsidRDefault="007302FE" w:rsidP="00453852">
      <w:pPr>
        <w:spacing w:line="276" w:lineRule="auto"/>
        <w:ind w:left="720" w:hanging="720"/>
        <w:rPr>
          <w:rFonts w:asciiTheme="minorHAnsi" w:hAnsiTheme="minorHAnsi"/>
        </w:rPr>
      </w:pPr>
      <w:proofErr w:type="gramStart"/>
      <w:r w:rsidRPr="007302FE">
        <w:rPr>
          <w:rFonts w:asciiTheme="minorHAnsi" w:hAnsiTheme="minorHAnsi"/>
        </w:rPr>
        <w:t xml:space="preserve">N  </w:t>
      </w:r>
      <w:r w:rsidRPr="007302FE">
        <w:rPr>
          <w:rFonts w:asciiTheme="minorHAnsi" w:hAnsiTheme="minorHAnsi"/>
        </w:rPr>
        <w:tab/>
      </w:r>
      <w:proofErr w:type="gramEnd"/>
      <w:r w:rsidRPr="007302FE">
        <w:rPr>
          <w:rFonts w:asciiTheme="minorHAnsi" w:hAnsiTheme="minorHAnsi"/>
        </w:rPr>
        <w:t>Never substitute, modify, add, or omit parts.  Use only exact replacement parts in the configuration as specified by the manufacturer.</w:t>
      </w:r>
    </w:p>
    <w:p w14:paraId="56DB070B" w14:textId="77777777" w:rsidR="007302FE" w:rsidRPr="007302FE" w:rsidRDefault="007302FE" w:rsidP="00453852">
      <w:pPr>
        <w:spacing w:line="276" w:lineRule="auto"/>
        <w:ind w:left="720" w:hanging="720"/>
        <w:rPr>
          <w:rFonts w:asciiTheme="minorHAnsi" w:hAnsiTheme="minorHAnsi"/>
        </w:rPr>
      </w:pPr>
      <w:proofErr w:type="gramStart"/>
      <w:r w:rsidRPr="007302FE">
        <w:rPr>
          <w:rFonts w:asciiTheme="minorHAnsi" w:hAnsiTheme="minorHAnsi"/>
        </w:rPr>
        <w:t xml:space="preserve">O  </w:t>
      </w:r>
      <w:r w:rsidRPr="007302FE">
        <w:rPr>
          <w:rFonts w:asciiTheme="minorHAnsi" w:hAnsiTheme="minorHAnsi"/>
        </w:rPr>
        <w:tab/>
      </w:r>
      <w:proofErr w:type="gramEnd"/>
      <w:r w:rsidRPr="007302FE">
        <w:rPr>
          <w:rFonts w:asciiTheme="minorHAnsi" w:hAnsiTheme="minorHAnsi"/>
        </w:rPr>
        <w:t>Refer to User Instructions, and/or maintenance manuals for information on use and maintenance of these respirators.</w:t>
      </w:r>
    </w:p>
    <w:p w14:paraId="2BAA0451" w14:textId="77777777" w:rsidR="007302FE" w:rsidRPr="007302FE" w:rsidRDefault="007302FE" w:rsidP="00453852">
      <w:pPr>
        <w:tabs>
          <w:tab w:val="left" w:pos="720"/>
          <w:tab w:val="left" w:pos="1440"/>
          <w:tab w:val="left" w:pos="2160"/>
          <w:tab w:val="left" w:pos="2880"/>
          <w:tab w:val="left" w:pos="3600"/>
          <w:tab w:val="left" w:pos="4320"/>
          <w:tab w:val="left" w:pos="5040"/>
          <w:tab w:val="left" w:pos="7515"/>
        </w:tabs>
        <w:spacing w:line="276" w:lineRule="auto"/>
        <w:rPr>
          <w:rFonts w:asciiTheme="minorHAnsi" w:hAnsiTheme="minorHAnsi"/>
        </w:rPr>
      </w:pPr>
      <w:proofErr w:type="gramStart"/>
      <w:r w:rsidRPr="007302FE">
        <w:rPr>
          <w:rFonts w:asciiTheme="minorHAnsi" w:hAnsiTheme="minorHAnsi"/>
        </w:rPr>
        <w:t xml:space="preserve">P  </w:t>
      </w:r>
      <w:r w:rsidRPr="007302FE">
        <w:rPr>
          <w:rFonts w:asciiTheme="minorHAnsi" w:hAnsiTheme="minorHAnsi"/>
        </w:rPr>
        <w:tab/>
      </w:r>
      <w:proofErr w:type="gramEnd"/>
      <w:r w:rsidRPr="007302FE">
        <w:rPr>
          <w:rFonts w:asciiTheme="minorHAnsi" w:hAnsiTheme="minorHAnsi"/>
        </w:rPr>
        <w:t>NIOSH does not evaluate respirators for use as surgical masks.</w:t>
      </w:r>
    </w:p>
    <w:p w14:paraId="347470AB" w14:textId="77777777" w:rsidR="007302FE" w:rsidRPr="007302FE" w:rsidRDefault="007302FE" w:rsidP="00453852">
      <w:pPr>
        <w:spacing w:line="276" w:lineRule="auto"/>
        <w:ind w:left="720" w:hanging="720"/>
        <w:rPr>
          <w:rFonts w:asciiTheme="minorHAnsi" w:hAnsiTheme="minorHAnsi"/>
        </w:rPr>
      </w:pPr>
      <w:proofErr w:type="gramStart"/>
      <w:r w:rsidRPr="007302FE">
        <w:rPr>
          <w:rFonts w:asciiTheme="minorHAnsi" w:hAnsiTheme="minorHAnsi"/>
        </w:rPr>
        <w:t xml:space="preserve">S  </w:t>
      </w:r>
      <w:r w:rsidRPr="007302FE">
        <w:rPr>
          <w:rFonts w:asciiTheme="minorHAnsi" w:hAnsiTheme="minorHAnsi"/>
        </w:rPr>
        <w:tab/>
      </w:r>
      <w:proofErr w:type="gramEnd"/>
      <w:r w:rsidRPr="007302FE">
        <w:rPr>
          <w:rFonts w:asciiTheme="minorHAnsi" w:hAnsiTheme="minorHAnsi"/>
        </w:rPr>
        <w:t>Special or critical User Instructions and/or specific use limitations apply.  Refer to User Instructions before donning.</w:t>
      </w:r>
    </w:p>
    <w:p w14:paraId="6FCA8E3D" w14:textId="7C483508" w:rsidR="00903F4C" w:rsidRPr="001A24F2" w:rsidRDefault="00903F4C" w:rsidP="00453852">
      <w:pPr>
        <w:autoSpaceDE w:val="0"/>
        <w:autoSpaceDN w:val="0"/>
        <w:spacing w:before="40" w:after="40" w:line="276" w:lineRule="auto"/>
        <w:ind w:left="720" w:right="1080" w:hanging="720"/>
        <w:rPr>
          <w:rFonts w:asciiTheme="minorHAnsi" w:hAnsiTheme="minorHAnsi"/>
        </w:rPr>
      </w:pPr>
      <w:r>
        <w:rPr>
          <w:rFonts w:asciiTheme="minorHAnsi" w:hAnsiTheme="minorHAnsi"/>
        </w:rPr>
        <w:t xml:space="preserve">PH      </w:t>
      </w:r>
      <w:r>
        <w:rPr>
          <w:rFonts w:asciiTheme="minorHAnsi" w:hAnsiTheme="minorHAnsi"/>
        </w:rPr>
        <w:tab/>
        <w:t>T</w:t>
      </w:r>
      <w:r w:rsidRPr="001A24F2">
        <w:rPr>
          <w:rFonts w:asciiTheme="minorHAnsi" w:hAnsiTheme="minorHAnsi"/>
        </w:rPr>
        <w:t>he limited PAPR approval will be effective until the declaration that circumstances exist justifying the authorization of the emergency use of personal respiratory protective devices during the COVID-19 outbreak is terminated under Section 564(b)(2) of the Act, or the EUA is revoked under Section 564(g) of the Act, or until such time that the approved configuration can no longer be maintained</w:t>
      </w:r>
      <w:r>
        <w:rPr>
          <w:rFonts w:asciiTheme="minorHAnsi" w:hAnsiTheme="minorHAnsi"/>
        </w:rPr>
        <w:t xml:space="preserve"> whichever may be shorter</w:t>
      </w:r>
      <w:r w:rsidRPr="001A24F2">
        <w:rPr>
          <w:rFonts w:asciiTheme="minorHAnsi" w:hAnsiTheme="minorHAnsi"/>
        </w:rPr>
        <w:t>. </w:t>
      </w:r>
    </w:p>
    <w:p w14:paraId="277A276F" w14:textId="650F9A3C" w:rsidR="007302FE" w:rsidRDefault="007302FE" w:rsidP="00453852">
      <w:pPr>
        <w:autoSpaceDE w:val="0"/>
        <w:autoSpaceDN w:val="0"/>
        <w:spacing w:line="276" w:lineRule="auto"/>
        <w:rPr>
          <w:rFonts w:asciiTheme="minorHAnsi" w:hAnsiTheme="minorHAnsi"/>
        </w:rPr>
      </w:pPr>
    </w:p>
    <w:p w14:paraId="3283E2D2" w14:textId="755C7A9C" w:rsidR="00B55AA6" w:rsidRDefault="001A24F2" w:rsidP="00453852">
      <w:pPr>
        <w:pStyle w:val="Heading1"/>
        <w:spacing w:line="276" w:lineRule="auto"/>
      </w:pPr>
      <w:bookmarkStart w:id="9" w:name="_Toc36641154"/>
      <w:r>
        <w:t>Abbreviated PAPR Filter Label</w:t>
      </w:r>
      <w:bookmarkEnd w:id="9"/>
    </w:p>
    <w:p w14:paraId="526BED00" w14:textId="618D095B" w:rsidR="001A24F2" w:rsidRDefault="001A24F2" w:rsidP="00453852">
      <w:pPr>
        <w:spacing w:line="276" w:lineRule="auto"/>
        <w:rPr>
          <w:rFonts w:asciiTheme="minorHAnsi" w:hAnsiTheme="minorHAnsi"/>
        </w:rPr>
      </w:pPr>
      <w:r>
        <w:rPr>
          <w:rFonts w:asciiTheme="minorHAnsi" w:hAnsiTheme="minorHAnsi"/>
        </w:rPr>
        <w:t>Includes the acronym NIOSH or NIOSH logo</w:t>
      </w:r>
      <w:r w:rsidR="004325FB">
        <w:rPr>
          <w:rFonts w:asciiTheme="minorHAnsi" w:hAnsiTheme="minorHAnsi"/>
        </w:rPr>
        <w:t xml:space="preserve"> (below)</w:t>
      </w:r>
    </w:p>
    <w:p w14:paraId="28936CA7" w14:textId="77777777" w:rsidR="001A24F2" w:rsidRPr="00CB39DC" w:rsidRDefault="001A24F2" w:rsidP="00453852">
      <w:pPr>
        <w:spacing w:line="276" w:lineRule="auto"/>
        <w:rPr>
          <w:rFonts w:asciiTheme="minorHAnsi" w:hAnsiTheme="minorHAnsi"/>
        </w:rPr>
      </w:pPr>
      <w:r w:rsidRPr="00CB39DC">
        <w:rPr>
          <w:rFonts w:asciiTheme="minorHAnsi" w:hAnsiTheme="minorHAnsi"/>
        </w:rPr>
        <w:t>Name and contact information</w:t>
      </w:r>
    </w:p>
    <w:p w14:paraId="3ABC1098" w14:textId="7AE66215" w:rsidR="001A24F2" w:rsidRDefault="001A24F2" w:rsidP="00453852">
      <w:pPr>
        <w:spacing w:line="276" w:lineRule="auto"/>
        <w:rPr>
          <w:rFonts w:asciiTheme="minorHAnsi" w:hAnsiTheme="minorHAnsi"/>
        </w:rPr>
      </w:pPr>
      <w:r>
        <w:rPr>
          <w:rFonts w:asciiTheme="minorHAnsi" w:hAnsiTheme="minorHAnsi"/>
        </w:rPr>
        <w:t>Abbreviated Filter Label must be magenta colored</w:t>
      </w:r>
    </w:p>
    <w:p w14:paraId="5BD56D76" w14:textId="4ECCFFD0" w:rsidR="001A24F2" w:rsidRPr="00453852" w:rsidRDefault="001A24F2" w:rsidP="00453852">
      <w:pPr>
        <w:spacing w:line="276" w:lineRule="auto"/>
        <w:rPr>
          <w:rFonts w:asciiTheme="minorHAnsi" w:hAnsiTheme="minorHAnsi"/>
          <w:color w:val="FF0000"/>
        </w:rPr>
      </w:pPr>
      <w:r w:rsidRPr="00453852">
        <w:rPr>
          <w:rFonts w:asciiTheme="minorHAnsi" w:hAnsiTheme="minorHAnsi"/>
          <w:color w:val="FF0000"/>
        </w:rPr>
        <w:t>Marked NIOSH HE</w:t>
      </w:r>
      <w:r w:rsidR="00DF01F4" w:rsidRPr="00453852">
        <w:rPr>
          <w:rFonts w:asciiTheme="minorHAnsi" w:hAnsiTheme="minorHAnsi"/>
          <w:color w:val="FF0000"/>
        </w:rPr>
        <w:t xml:space="preserve">, NIOSH </w:t>
      </w:r>
      <w:bookmarkStart w:id="10" w:name="_Hlk37669756"/>
      <w:r w:rsidR="00DF01F4" w:rsidRPr="00453852">
        <w:rPr>
          <w:rFonts w:asciiTheme="minorHAnsi" w:hAnsiTheme="minorHAnsi"/>
          <w:color w:val="FF0000"/>
        </w:rPr>
        <w:t>PAPR 100-P</w:t>
      </w:r>
      <w:r w:rsidR="006000FD" w:rsidRPr="00453852">
        <w:rPr>
          <w:rFonts w:asciiTheme="minorHAnsi" w:hAnsiTheme="minorHAnsi"/>
          <w:color w:val="FF0000"/>
        </w:rPr>
        <w:t>,</w:t>
      </w:r>
      <w:r w:rsidR="00DF01F4" w:rsidRPr="00453852">
        <w:rPr>
          <w:rFonts w:asciiTheme="minorHAnsi" w:hAnsiTheme="minorHAnsi"/>
          <w:color w:val="FF0000"/>
        </w:rPr>
        <w:t xml:space="preserve"> or NIOSH PAPR 100-N</w:t>
      </w:r>
      <w:bookmarkEnd w:id="10"/>
    </w:p>
    <w:p w14:paraId="25D52455" w14:textId="77777777" w:rsidR="001A24F2" w:rsidRPr="00CB39DC" w:rsidRDefault="001A24F2" w:rsidP="00453852">
      <w:pPr>
        <w:spacing w:line="276" w:lineRule="auto"/>
        <w:rPr>
          <w:rFonts w:asciiTheme="minorHAnsi" w:hAnsiTheme="minorHAnsi"/>
        </w:rPr>
      </w:pPr>
      <w:r w:rsidRPr="00CB39DC">
        <w:rPr>
          <w:rFonts w:asciiTheme="minorHAnsi" w:hAnsiTheme="minorHAnsi"/>
        </w:rPr>
        <w:t>Label will be affixed to the respirator</w:t>
      </w:r>
      <w:r>
        <w:rPr>
          <w:rFonts w:asciiTheme="minorHAnsi" w:hAnsiTheme="minorHAnsi"/>
        </w:rPr>
        <w:t xml:space="preserve"> filter or cartridge body</w:t>
      </w:r>
      <w:r w:rsidRPr="00CB39DC">
        <w:rPr>
          <w:rFonts w:asciiTheme="minorHAnsi" w:hAnsiTheme="minorHAnsi"/>
        </w:rPr>
        <w:t>.</w:t>
      </w:r>
    </w:p>
    <w:p w14:paraId="0D9BE22B" w14:textId="5639D095" w:rsidR="000D5F49" w:rsidRDefault="000D5F49" w:rsidP="00453852">
      <w:pPr>
        <w:spacing w:line="276" w:lineRule="auto"/>
      </w:pPr>
    </w:p>
    <w:p w14:paraId="0303C5FD" w14:textId="42CF36EE" w:rsidR="00F45FF7" w:rsidRDefault="00F45FF7" w:rsidP="00453852">
      <w:pPr>
        <w:spacing w:line="276" w:lineRule="auto"/>
      </w:pPr>
    </w:p>
    <w:p w14:paraId="227B0EE6" w14:textId="77777777" w:rsidR="00F45FF7" w:rsidRDefault="00F45FF7" w:rsidP="00453852">
      <w:pPr>
        <w:spacing w:line="276" w:lineRule="auto"/>
      </w:pPr>
    </w:p>
    <w:p w14:paraId="14525671" w14:textId="54E280CE" w:rsidR="005B3168" w:rsidRDefault="004325FB" w:rsidP="00453852">
      <w:pPr>
        <w:spacing w:after="160" w:line="276" w:lineRule="auto"/>
      </w:pPr>
      <w:r>
        <w:rPr>
          <w:noProof/>
        </w:rPr>
        <w:drawing>
          <wp:inline distT="0" distB="0" distL="0" distR="0" wp14:anchorId="65089BB2" wp14:editId="463A7410">
            <wp:extent cx="2888673" cy="738132"/>
            <wp:effectExtent l="0" t="0" r="6985" b="5080"/>
            <wp:docPr id="1"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5366" cy="757729"/>
                    </a:xfrm>
                    <a:prstGeom prst="rect">
                      <a:avLst/>
                    </a:prstGeom>
                    <a:noFill/>
                    <a:ln>
                      <a:noFill/>
                    </a:ln>
                  </pic:spPr>
                </pic:pic>
              </a:graphicData>
            </a:graphic>
          </wp:inline>
        </w:drawing>
      </w:r>
      <w:r w:rsidR="00453852">
        <w:tab/>
      </w:r>
      <w:r w:rsidR="00453852">
        <w:tab/>
      </w:r>
      <w:r w:rsidR="00453852" w:rsidRPr="00CC7FAA">
        <w:rPr>
          <w:rFonts w:asciiTheme="minorHAnsi" w:hAnsiTheme="minorHAnsi"/>
          <w:noProof/>
          <w:sz w:val="24"/>
          <w:szCs w:val="24"/>
        </w:rPr>
        <w:drawing>
          <wp:inline distT="0" distB="0" distL="0" distR="0" wp14:anchorId="7AC61F64" wp14:editId="1DAF38F0">
            <wp:extent cx="773723" cy="6873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HS logo_Black.tif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37031" cy="743550"/>
                    </a:xfrm>
                    <a:prstGeom prst="rect">
                      <a:avLst/>
                    </a:prstGeom>
                  </pic:spPr>
                </pic:pic>
              </a:graphicData>
            </a:graphic>
          </wp:inline>
        </w:drawing>
      </w:r>
    </w:p>
    <w:p w14:paraId="10743814" w14:textId="2CEDFD5C" w:rsidR="00453852" w:rsidRDefault="00453852" w:rsidP="00453852">
      <w:pPr>
        <w:spacing w:after="160" w:line="276" w:lineRule="auto"/>
      </w:pPr>
    </w:p>
    <w:p w14:paraId="411D73FC" w14:textId="156B737A" w:rsidR="00453852" w:rsidRDefault="00F45FF7" w:rsidP="00453852">
      <w:pPr>
        <w:spacing w:after="160" w:line="276" w:lineRule="auto"/>
      </w:pPr>
      <w:r>
        <w:t xml:space="preserve">Example label is described below. </w:t>
      </w:r>
    </w:p>
    <w:tbl>
      <w:tblPr>
        <w:tblStyle w:val="TableGrid"/>
        <w:tblW w:w="0" w:type="auto"/>
        <w:tblLook w:val="04A0" w:firstRow="1" w:lastRow="0" w:firstColumn="1" w:lastColumn="0" w:noHBand="0" w:noVBand="1"/>
      </w:tblPr>
      <w:tblGrid>
        <w:gridCol w:w="10070"/>
      </w:tblGrid>
      <w:tr w:rsidR="00365AC5" w:rsidRPr="00AB677B" w14:paraId="4EB06CDF" w14:textId="77777777" w:rsidTr="00DA49EE">
        <w:trPr>
          <w:trHeight w:val="3705"/>
        </w:trPr>
        <w:tc>
          <w:tcPr>
            <w:tcW w:w="10070" w:type="dxa"/>
          </w:tcPr>
          <w:p w14:paraId="37C69576" w14:textId="5629D49E" w:rsidR="00365AC5" w:rsidRPr="00453852" w:rsidRDefault="00E81AE8" w:rsidP="00453852">
            <w:pPr>
              <w:spacing w:line="276" w:lineRule="auto"/>
              <w:jc w:val="center"/>
              <w:rPr>
                <w:color w:val="FF0000"/>
              </w:rPr>
            </w:pPr>
            <w:r w:rsidRPr="00453852">
              <w:rPr>
                <w:color w:val="FF0000"/>
              </w:rPr>
              <w:lastRenderedPageBreak/>
              <w:t>HHS logo</w:t>
            </w:r>
            <w:r w:rsidR="00365AC5" w:rsidRPr="00453852">
              <w:rPr>
                <w:color w:val="FF0000"/>
              </w:rPr>
              <w:t xml:space="preserve">             </w:t>
            </w:r>
            <w:r w:rsidR="00365AC5" w:rsidRPr="00453852">
              <w:rPr>
                <w:color w:val="FF0000"/>
              </w:rPr>
              <w:tab/>
              <w:t xml:space="preserve">National Institute for Occupational Safety and Health                         </w:t>
            </w:r>
            <w:r>
              <w:rPr>
                <w:color w:val="FF0000"/>
              </w:rPr>
              <w:t>NIOSH logo</w:t>
            </w:r>
          </w:p>
          <w:p w14:paraId="58609D6B" w14:textId="77777777" w:rsidR="00365AC5" w:rsidRPr="00453852" w:rsidRDefault="00365AC5" w:rsidP="00453852">
            <w:pPr>
              <w:spacing w:line="276" w:lineRule="auto"/>
              <w:jc w:val="center"/>
              <w:rPr>
                <w:color w:val="FF0000"/>
              </w:rPr>
            </w:pPr>
          </w:p>
          <w:p w14:paraId="0D83EBA3" w14:textId="77777777" w:rsidR="00365AC5" w:rsidRPr="00453852" w:rsidRDefault="00365AC5" w:rsidP="00453852">
            <w:pPr>
              <w:spacing w:line="276" w:lineRule="auto"/>
              <w:jc w:val="center"/>
              <w:rPr>
                <w:color w:val="FF0000"/>
              </w:rPr>
            </w:pPr>
            <w:r w:rsidRPr="00453852">
              <w:rPr>
                <w:color w:val="FF0000"/>
              </w:rPr>
              <w:t>Approval:  TC-21C-PHXX</w:t>
            </w:r>
            <w:r w:rsidRPr="00453852">
              <w:rPr>
                <w:color w:val="FF0000"/>
              </w:rPr>
              <w:tab/>
            </w:r>
          </w:p>
          <w:p w14:paraId="18F396EC" w14:textId="77777777" w:rsidR="00365AC5" w:rsidRPr="00453852" w:rsidRDefault="00365AC5" w:rsidP="00453852">
            <w:pPr>
              <w:spacing w:line="276" w:lineRule="auto"/>
              <w:jc w:val="center"/>
              <w:rPr>
                <w:color w:val="FF0000"/>
              </w:rPr>
            </w:pPr>
          </w:p>
          <w:p w14:paraId="53F192E1" w14:textId="77777777" w:rsidR="00365AC5" w:rsidRPr="00453852" w:rsidRDefault="00365AC5" w:rsidP="00453852">
            <w:pPr>
              <w:spacing w:line="276" w:lineRule="auto"/>
              <w:jc w:val="center"/>
              <w:rPr>
                <w:color w:val="FF0000"/>
              </w:rPr>
            </w:pPr>
            <w:r w:rsidRPr="00453852">
              <w:rPr>
                <w:color w:val="FF0000"/>
              </w:rPr>
              <w:t>Assigned to:  Company name and address (phone number)</w:t>
            </w:r>
          </w:p>
          <w:p w14:paraId="759CB5F3" w14:textId="77777777" w:rsidR="00365AC5" w:rsidRPr="00453852" w:rsidRDefault="00365AC5" w:rsidP="00453852">
            <w:pPr>
              <w:spacing w:line="276" w:lineRule="auto"/>
              <w:jc w:val="center"/>
              <w:rPr>
                <w:color w:val="FF0000"/>
              </w:rPr>
            </w:pPr>
            <w:r w:rsidRPr="00453852">
              <w:rPr>
                <w:color w:val="FF0000"/>
              </w:rPr>
              <w:t>Powered Air Purifying Respirator for Public Health Emergency</w:t>
            </w:r>
          </w:p>
          <w:p w14:paraId="17FD20EB" w14:textId="0365793E" w:rsidR="00365AC5" w:rsidRPr="00453852" w:rsidRDefault="00365AC5" w:rsidP="00453852">
            <w:pPr>
              <w:spacing w:line="276" w:lineRule="auto"/>
              <w:jc w:val="center"/>
              <w:rPr>
                <w:color w:val="FF0000"/>
              </w:rPr>
            </w:pPr>
            <w:r w:rsidRPr="00453852">
              <w:rPr>
                <w:color w:val="FF0000"/>
              </w:rPr>
              <w:t>Protections:  High Efficiency (HE)</w:t>
            </w:r>
            <w:r w:rsidR="0060487A">
              <w:rPr>
                <w:color w:val="FF0000"/>
              </w:rPr>
              <w:t xml:space="preserve"> or 100P or 100N</w:t>
            </w:r>
            <w:r w:rsidRPr="00453852">
              <w:rPr>
                <w:color w:val="FF0000"/>
              </w:rPr>
              <w:t xml:space="preserve"> Particulate Filtration Level </w:t>
            </w:r>
          </w:p>
          <w:p w14:paraId="64E491BD" w14:textId="77777777" w:rsidR="00365AC5" w:rsidRPr="00453852" w:rsidRDefault="00365AC5" w:rsidP="00453852">
            <w:pPr>
              <w:spacing w:line="276" w:lineRule="auto"/>
              <w:jc w:val="center"/>
              <w:rPr>
                <w:rFonts w:ascii="Arial" w:hAnsi="Arial" w:cs="Arial"/>
                <w:b/>
                <w:bCs/>
                <w:color w:val="FF0000"/>
                <w:sz w:val="24"/>
                <w:szCs w:val="24"/>
              </w:rPr>
            </w:pPr>
            <w:r w:rsidRPr="00453852">
              <w:rPr>
                <w:rFonts w:ascii="Arial" w:hAnsi="Arial" w:cs="Arial"/>
                <w:b/>
                <w:bCs/>
                <w:color w:val="FF0000"/>
                <w:sz w:val="24"/>
                <w:szCs w:val="24"/>
              </w:rPr>
              <w:t>Read and understand UI prior to use.</w:t>
            </w:r>
          </w:p>
          <w:p w14:paraId="2FB7EC9B" w14:textId="77777777" w:rsidR="00365AC5" w:rsidRPr="00453852" w:rsidRDefault="00365AC5" w:rsidP="00453852">
            <w:pPr>
              <w:spacing w:line="276" w:lineRule="auto"/>
              <w:jc w:val="center"/>
              <w:rPr>
                <w:color w:val="FF0000"/>
              </w:rPr>
            </w:pPr>
            <w:r w:rsidRPr="00453852">
              <w:rPr>
                <w:rFonts w:ascii="Arial" w:hAnsi="Arial" w:cs="Arial"/>
                <w:b/>
                <w:bCs/>
                <w:color w:val="FF0000"/>
                <w:sz w:val="24"/>
                <w:szCs w:val="24"/>
              </w:rPr>
              <w:t>User must adhere to all C&amp;L in the UI.</w:t>
            </w:r>
          </w:p>
          <w:p w14:paraId="3DFCD432" w14:textId="77777777" w:rsidR="00365AC5" w:rsidRPr="00453852" w:rsidRDefault="00365AC5" w:rsidP="00453852">
            <w:pPr>
              <w:spacing w:line="276" w:lineRule="auto"/>
              <w:jc w:val="center"/>
              <w:rPr>
                <w:color w:val="FF0000"/>
              </w:rPr>
            </w:pPr>
            <w:r w:rsidRPr="00453852">
              <w:rPr>
                <w:color w:val="FF0000"/>
              </w:rPr>
              <w:t>The following Cautions and Limitations spelled out in the UI apply:</w:t>
            </w:r>
          </w:p>
          <w:p w14:paraId="27654C7F" w14:textId="77777777" w:rsidR="00365AC5" w:rsidRPr="00453852" w:rsidRDefault="00365AC5" w:rsidP="00453852">
            <w:pPr>
              <w:spacing w:line="276" w:lineRule="auto"/>
              <w:jc w:val="center"/>
              <w:rPr>
                <w:b/>
                <w:bCs/>
                <w:color w:val="FF0000"/>
              </w:rPr>
            </w:pPr>
            <w:r w:rsidRPr="00453852">
              <w:rPr>
                <w:b/>
                <w:bCs/>
                <w:color w:val="FF0000"/>
              </w:rPr>
              <w:t>A, B, C, F, I, J, L, M, N, O, P, S, PH</w:t>
            </w:r>
          </w:p>
          <w:p w14:paraId="74345ECD" w14:textId="77777777" w:rsidR="00365AC5" w:rsidRPr="00453852" w:rsidRDefault="00365AC5" w:rsidP="00453852">
            <w:pPr>
              <w:spacing w:line="276" w:lineRule="auto"/>
              <w:jc w:val="center"/>
              <w:rPr>
                <w:color w:val="FF0000"/>
              </w:rPr>
            </w:pPr>
            <w:r w:rsidRPr="00453852">
              <w:rPr>
                <w:color w:val="FF0000"/>
              </w:rPr>
              <w:t xml:space="preserve">The respirator identified above by approval number and model consists of the following components parts:  </w:t>
            </w:r>
          </w:p>
          <w:p w14:paraId="1825E74B" w14:textId="77777777" w:rsidR="00365AC5" w:rsidRPr="00453852" w:rsidRDefault="00365AC5" w:rsidP="00453852">
            <w:pPr>
              <w:spacing w:line="276" w:lineRule="auto"/>
              <w:jc w:val="center"/>
              <w:rPr>
                <w:color w:val="FF0000"/>
              </w:rPr>
            </w:pPr>
            <w:r w:rsidRPr="00453852">
              <w:rPr>
                <w:color w:val="FF0000"/>
              </w:rPr>
              <w:t>1111, 2222, 3333, 4444, 5555</w:t>
            </w:r>
          </w:p>
          <w:p w14:paraId="0126F5CD" w14:textId="77777777" w:rsidR="00365AC5" w:rsidRPr="00AB677B" w:rsidRDefault="00365AC5" w:rsidP="00453852">
            <w:pPr>
              <w:spacing w:line="276" w:lineRule="auto"/>
              <w:jc w:val="center"/>
            </w:pPr>
            <w:r w:rsidRPr="00453852">
              <w:rPr>
                <w:color w:val="FF0000"/>
              </w:rPr>
              <w:t>Only those replacement components specified and supplied by the approval holder may be used to maintain operational status. Substitution of any component with any other parts will result in a non-approved configuration.</w:t>
            </w:r>
          </w:p>
        </w:tc>
      </w:tr>
    </w:tbl>
    <w:p w14:paraId="43AE71B6" w14:textId="100A526D" w:rsidR="001D4B17" w:rsidRDefault="001D4B17" w:rsidP="00453852">
      <w:pPr>
        <w:spacing w:after="160" w:line="276" w:lineRule="auto"/>
      </w:pPr>
      <w:r>
        <w:br w:type="page"/>
      </w:r>
    </w:p>
    <w:p w14:paraId="7708D877" w14:textId="77777777" w:rsidR="00F03A1F" w:rsidRPr="00CB39DC" w:rsidRDefault="00F03A1F" w:rsidP="00453852">
      <w:pPr>
        <w:spacing w:after="160" w:line="276" w:lineRule="auto"/>
      </w:pPr>
    </w:p>
    <w:p w14:paraId="6AC79B5D" w14:textId="71BC4171" w:rsidR="00AB4F1D" w:rsidRDefault="00AB4F1D" w:rsidP="00453852">
      <w:pPr>
        <w:pStyle w:val="Heading1"/>
        <w:spacing w:line="276" w:lineRule="auto"/>
      </w:pPr>
      <w:bookmarkStart w:id="11" w:name="_Toc36641155"/>
      <w:r>
        <w:t xml:space="preserve">APPENDIX </w:t>
      </w:r>
      <w:r w:rsidR="008D0E20">
        <w:t>A</w:t>
      </w:r>
      <w:bookmarkEnd w:id="11"/>
    </w:p>
    <w:p w14:paraId="130AFF5B" w14:textId="5583D01C" w:rsidR="000A328A" w:rsidRPr="00FD7728" w:rsidRDefault="000A328A" w:rsidP="00453852">
      <w:pPr>
        <w:spacing w:line="276" w:lineRule="auto"/>
        <w:rPr>
          <w:sz w:val="24"/>
          <w:szCs w:val="24"/>
        </w:rPr>
      </w:pPr>
    </w:p>
    <w:tbl>
      <w:tblPr>
        <w:tblStyle w:val="TableGrid"/>
        <w:tblW w:w="5000" w:type="pct"/>
        <w:tblLook w:val="04A0" w:firstRow="1" w:lastRow="0" w:firstColumn="1" w:lastColumn="0" w:noHBand="0" w:noVBand="1"/>
      </w:tblPr>
      <w:tblGrid>
        <w:gridCol w:w="3911"/>
        <w:gridCol w:w="6159"/>
      </w:tblGrid>
      <w:tr w:rsidR="00564682" w14:paraId="1EB7771B" w14:textId="77777777" w:rsidTr="00421193">
        <w:trPr>
          <w:trHeight w:val="440"/>
        </w:trPr>
        <w:tc>
          <w:tcPr>
            <w:tcW w:w="5000" w:type="pct"/>
            <w:gridSpan w:val="2"/>
            <w:vAlign w:val="center"/>
          </w:tcPr>
          <w:p w14:paraId="01A1293B" w14:textId="0A9A5860" w:rsidR="00564682" w:rsidRPr="004325FB" w:rsidRDefault="004325FB" w:rsidP="00453852">
            <w:pPr>
              <w:spacing w:line="276" w:lineRule="auto"/>
              <w:jc w:val="center"/>
              <w:rPr>
                <w:rFonts w:eastAsia="Times New Roman"/>
                <w:b/>
                <w:bCs/>
                <w:color w:val="000000"/>
                <w:sz w:val="20"/>
                <w:szCs w:val="20"/>
              </w:rPr>
            </w:pPr>
            <w:r>
              <w:rPr>
                <w:rFonts w:eastAsia="Times New Roman"/>
                <w:b/>
                <w:bCs/>
                <w:color w:val="000000"/>
                <w:sz w:val="20"/>
                <w:szCs w:val="20"/>
              </w:rPr>
              <w:t>EXPEDITED PAPR P</w:t>
            </w:r>
            <w:r w:rsidR="002F3C2A">
              <w:rPr>
                <w:rFonts w:eastAsia="Times New Roman"/>
                <w:b/>
                <w:bCs/>
                <w:color w:val="000000"/>
                <w:sz w:val="20"/>
                <w:szCs w:val="20"/>
              </w:rPr>
              <w:t>H</w:t>
            </w:r>
            <w:r>
              <w:rPr>
                <w:rFonts w:eastAsia="Times New Roman"/>
                <w:b/>
                <w:bCs/>
                <w:color w:val="000000"/>
                <w:sz w:val="20"/>
                <w:szCs w:val="20"/>
              </w:rPr>
              <w:t xml:space="preserve">E </w:t>
            </w:r>
            <w:r w:rsidR="002E36A0" w:rsidRPr="004325FB">
              <w:rPr>
                <w:rFonts w:eastAsia="Times New Roman"/>
                <w:b/>
                <w:bCs/>
                <w:color w:val="000000"/>
                <w:sz w:val="20"/>
                <w:szCs w:val="20"/>
              </w:rPr>
              <w:t xml:space="preserve">APPLICATION FORM </w:t>
            </w:r>
            <w:r w:rsidR="002B255D" w:rsidRPr="004325FB">
              <w:rPr>
                <w:rFonts w:eastAsia="Times New Roman"/>
                <w:b/>
                <w:bCs/>
                <w:color w:val="000000"/>
                <w:sz w:val="20"/>
                <w:szCs w:val="20"/>
              </w:rPr>
              <w:t xml:space="preserve"> </w:t>
            </w:r>
          </w:p>
        </w:tc>
      </w:tr>
      <w:tr w:rsidR="00564682" w14:paraId="59287C54" w14:textId="77777777" w:rsidTr="00421193">
        <w:trPr>
          <w:trHeight w:val="1248"/>
        </w:trPr>
        <w:tc>
          <w:tcPr>
            <w:tcW w:w="1942" w:type="pct"/>
            <w:vAlign w:val="center"/>
          </w:tcPr>
          <w:p w14:paraId="7B226A7E" w14:textId="77777777" w:rsidR="00564682" w:rsidRDefault="00564682" w:rsidP="00453852">
            <w:pPr>
              <w:spacing w:line="276" w:lineRule="auto"/>
              <w:rPr>
                <w:rFonts w:eastAsia="Times New Roman"/>
                <w:b/>
                <w:bCs/>
                <w:color w:val="000000"/>
                <w:sz w:val="24"/>
                <w:szCs w:val="24"/>
              </w:rPr>
            </w:pPr>
            <w:r w:rsidRPr="00053605">
              <w:rPr>
                <w:rFonts w:eastAsia="Times New Roman"/>
                <w:b/>
                <w:bCs/>
                <w:color w:val="000000"/>
                <w:sz w:val="24"/>
                <w:szCs w:val="24"/>
              </w:rPr>
              <w:t>Sender Name and Contact Information</w:t>
            </w:r>
          </w:p>
          <w:p w14:paraId="7F6102E6" w14:textId="356F6617" w:rsidR="007302FE" w:rsidRPr="00053605" w:rsidRDefault="007302FE" w:rsidP="00453852">
            <w:pPr>
              <w:spacing w:line="276" w:lineRule="auto"/>
              <w:rPr>
                <w:sz w:val="24"/>
                <w:szCs w:val="24"/>
              </w:rPr>
            </w:pPr>
          </w:p>
        </w:tc>
        <w:tc>
          <w:tcPr>
            <w:tcW w:w="3058" w:type="pct"/>
            <w:vAlign w:val="center"/>
          </w:tcPr>
          <w:p w14:paraId="2692C2E1" w14:textId="77777777" w:rsidR="00564682" w:rsidRPr="00006502" w:rsidRDefault="00564682" w:rsidP="00453852">
            <w:pPr>
              <w:spacing w:line="276" w:lineRule="auto"/>
              <w:rPr>
                <w:rFonts w:eastAsia="Times New Roman"/>
                <w:color w:val="000000"/>
                <w:sz w:val="20"/>
                <w:szCs w:val="20"/>
              </w:rPr>
            </w:pPr>
            <w:r w:rsidRPr="00006502">
              <w:rPr>
                <w:rFonts w:eastAsia="Times New Roman"/>
                <w:color w:val="000000"/>
                <w:sz w:val="20"/>
                <w:szCs w:val="20"/>
              </w:rPr>
              <w:t>Name:</w:t>
            </w:r>
          </w:p>
          <w:p w14:paraId="1CB9DD78" w14:textId="4DAD0919" w:rsidR="00006502" w:rsidRPr="00006502" w:rsidRDefault="00006502" w:rsidP="00453852">
            <w:pPr>
              <w:spacing w:line="276" w:lineRule="auto"/>
              <w:rPr>
                <w:sz w:val="20"/>
                <w:szCs w:val="20"/>
              </w:rPr>
            </w:pPr>
            <w:r w:rsidRPr="00006502">
              <w:rPr>
                <w:rFonts w:eastAsia="Times New Roman"/>
                <w:color w:val="000000"/>
                <w:sz w:val="20"/>
                <w:szCs w:val="20"/>
              </w:rPr>
              <w:t>Company</w:t>
            </w:r>
            <w:r w:rsidR="007302FE">
              <w:rPr>
                <w:rFonts w:eastAsia="Times New Roman"/>
                <w:color w:val="000000"/>
                <w:sz w:val="20"/>
                <w:szCs w:val="20"/>
              </w:rPr>
              <w:t xml:space="preserve"> or NIOSH Code</w:t>
            </w:r>
            <w:r w:rsidRPr="00006502">
              <w:rPr>
                <w:sz w:val="20"/>
                <w:szCs w:val="20"/>
              </w:rPr>
              <w:t xml:space="preserve">: </w:t>
            </w:r>
          </w:p>
          <w:p w14:paraId="674AFC5D" w14:textId="77777777" w:rsidR="00564682" w:rsidRPr="00006502" w:rsidRDefault="00564682" w:rsidP="00453852">
            <w:pPr>
              <w:spacing w:line="276" w:lineRule="auto"/>
              <w:rPr>
                <w:rFonts w:eastAsia="Times New Roman"/>
                <w:color w:val="000000"/>
                <w:sz w:val="20"/>
                <w:szCs w:val="20"/>
              </w:rPr>
            </w:pPr>
            <w:r w:rsidRPr="00006502">
              <w:rPr>
                <w:rFonts w:eastAsia="Times New Roman"/>
                <w:color w:val="000000"/>
                <w:sz w:val="20"/>
                <w:szCs w:val="20"/>
              </w:rPr>
              <w:t>Phone:</w:t>
            </w:r>
          </w:p>
          <w:p w14:paraId="42C078B1" w14:textId="77777777" w:rsidR="00564682" w:rsidRPr="00006502" w:rsidRDefault="00564682" w:rsidP="00453852">
            <w:pPr>
              <w:spacing w:line="276" w:lineRule="auto"/>
              <w:rPr>
                <w:rFonts w:eastAsia="Times New Roman"/>
                <w:color w:val="000000"/>
                <w:sz w:val="20"/>
                <w:szCs w:val="20"/>
              </w:rPr>
            </w:pPr>
            <w:r w:rsidRPr="00006502">
              <w:rPr>
                <w:rFonts w:eastAsia="Times New Roman"/>
                <w:color w:val="000000"/>
                <w:sz w:val="20"/>
                <w:szCs w:val="20"/>
              </w:rPr>
              <w:t>Email:</w:t>
            </w:r>
          </w:p>
          <w:p w14:paraId="6CE2F045" w14:textId="3FC90545" w:rsidR="0059681E" w:rsidRPr="00006502" w:rsidRDefault="0059681E" w:rsidP="00453852">
            <w:pPr>
              <w:spacing w:line="276" w:lineRule="auto"/>
              <w:rPr>
                <w:sz w:val="20"/>
                <w:szCs w:val="20"/>
              </w:rPr>
            </w:pPr>
            <w:r w:rsidRPr="00006502">
              <w:rPr>
                <w:sz w:val="20"/>
                <w:szCs w:val="20"/>
              </w:rPr>
              <w:t xml:space="preserve">Address: </w:t>
            </w:r>
          </w:p>
        </w:tc>
      </w:tr>
      <w:tr w:rsidR="000756E3" w14:paraId="175A5EEE" w14:textId="77777777" w:rsidTr="000756E3">
        <w:trPr>
          <w:trHeight w:val="1248"/>
        </w:trPr>
        <w:tc>
          <w:tcPr>
            <w:tcW w:w="5000" w:type="pct"/>
            <w:gridSpan w:val="2"/>
            <w:vAlign w:val="center"/>
          </w:tcPr>
          <w:p w14:paraId="765AE043" w14:textId="42CED149" w:rsidR="000756E3" w:rsidRPr="000756E3" w:rsidRDefault="000756E3" w:rsidP="00453852">
            <w:pPr>
              <w:spacing w:line="276" w:lineRule="auto"/>
              <w:jc w:val="center"/>
              <w:rPr>
                <w:rFonts w:eastAsia="Times New Roman"/>
                <w:b/>
                <w:bCs/>
                <w:color w:val="000000"/>
                <w:sz w:val="28"/>
                <w:szCs w:val="28"/>
              </w:rPr>
            </w:pPr>
            <w:r w:rsidRPr="000756E3">
              <w:rPr>
                <w:rFonts w:asciiTheme="minorHAnsi" w:hAnsiTheme="minorHAnsi"/>
                <w:b/>
                <w:bCs/>
                <w:sz w:val="28"/>
                <w:szCs w:val="28"/>
              </w:rPr>
              <w:t>Request for the Limited PAPR PHE Approval</w:t>
            </w:r>
          </w:p>
        </w:tc>
      </w:tr>
      <w:tr w:rsidR="00564682" w14:paraId="0445743D" w14:textId="77777777" w:rsidTr="00421193">
        <w:trPr>
          <w:trHeight w:val="616"/>
        </w:trPr>
        <w:tc>
          <w:tcPr>
            <w:tcW w:w="1942" w:type="pct"/>
            <w:vAlign w:val="center"/>
          </w:tcPr>
          <w:p w14:paraId="013686B3" w14:textId="357781B9" w:rsidR="00564682" w:rsidRPr="00053605" w:rsidRDefault="00564682" w:rsidP="00453852">
            <w:pPr>
              <w:spacing w:line="276" w:lineRule="auto"/>
              <w:rPr>
                <w:sz w:val="24"/>
                <w:szCs w:val="24"/>
              </w:rPr>
            </w:pPr>
            <w:r>
              <w:rPr>
                <w:rFonts w:eastAsia="Times New Roman"/>
                <w:b/>
                <w:bCs/>
                <w:color w:val="000000"/>
                <w:sz w:val="24"/>
                <w:szCs w:val="24"/>
              </w:rPr>
              <w:t>Product Name</w:t>
            </w:r>
            <w:r w:rsidRPr="00053605">
              <w:rPr>
                <w:rFonts w:eastAsia="Times New Roman"/>
                <w:b/>
                <w:bCs/>
                <w:color w:val="000000"/>
                <w:sz w:val="24"/>
                <w:szCs w:val="24"/>
              </w:rPr>
              <w:t xml:space="preserve"> </w:t>
            </w:r>
            <w:r w:rsidR="00365AC5">
              <w:rPr>
                <w:rFonts w:eastAsia="Times New Roman"/>
                <w:b/>
                <w:bCs/>
                <w:color w:val="000000"/>
                <w:sz w:val="24"/>
                <w:szCs w:val="24"/>
              </w:rPr>
              <w:t xml:space="preserve">and </w:t>
            </w:r>
            <w:r w:rsidR="00365AC5" w:rsidRPr="00453852">
              <w:rPr>
                <w:rFonts w:eastAsia="Times New Roman"/>
                <w:b/>
                <w:bCs/>
                <w:color w:val="FF0000"/>
                <w:sz w:val="24"/>
                <w:szCs w:val="24"/>
              </w:rPr>
              <w:t>Class/Series</w:t>
            </w:r>
          </w:p>
        </w:tc>
        <w:tc>
          <w:tcPr>
            <w:tcW w:w="3058" w:type="pct"/>
          </w:tcPr>
          <w:p w14:paraId="23DA2EE3" w14:textId="77777777" w:rsidR="00564682" w:rsidRDefault="00564682" w:rsidP="00453852">
            <w:pPr>
              <w:spacing w:line="276" w:lineRule="auto"/>
            </w:pPr>
          </w:p>
        </w:tc>
      </w:tr>
      <w:tr w:rsidR="00564682" w14:paraId="6CD91D7B" w14:textId="77777777" w:rsidTr="00364B05">
        <w:trPr>
          <w:trHeight w:val="287"/>
        </w:trPr>
        <w:tc>
          <w:tcPr>
            <w:tcW w:w="1942" w:type="pct"/>
            <w:vAlign w:val="center"/>
          </w:tcPr>
          <w:p w14:paraId="2A16C97B" w14:textId="1A91D513" w:rsidR="00564682" w:rsidRDefault="00564682" w:rsidP="00453852">
            <w:pPr>
              <w:spacing w:line="276" w:lineRule="auto"/>
              <w:rPr>
                <w:rFonts w:eastAsia="Times New Roman"/>
                <w:b/>
                <w:bCs/>
                <w:color w:val="000000"/>
                <w:sz w:val="24"/>
                <w:szCs w:val="24"/>
              </w:rPr>
            </w:pPr>
            <w:r w:rsidRPr="00053605">
              <w:rPr>
                <w:rFonts w:eastAsia="Times New Roman"/>
                <w:b/>
                <w:bCs/>
                <w:color w:val="000000"/>
                <w:sz w:val="24"/>
                <w:szCs w:val="24"/>
              </w:rPr>
              <w:t>Model</w:t>
            </w:r>
            <w:r w:rsidR="00CB39DC">
              <w:rPr>
                <w:rFonts w:eastAsia="Times New Roman"/>
                <w:b/>
                <w:bCs/>
                <w:color w:val="000000"/>
                <w:sz w:val="24"/>
                <w:szCs w:val="24"/>
              </w:rPr>
              <w:t xml:space="preserve"> Number</w:t>
            </w:r>
          </w:p>
        </w:tc>
        <w:tc>
          <w:tcPr>
            <w:tcW w:w="3058" w:type="pct"/>
          </w:tcPr>
          <w:p w14:paraId="473C3C10" w14:textId="77777777" w:rsidR="00564682" w:rsidRDefault="00564682" w:rsidP="00453852">
            <w:pPr>
              <w:spacing w:line="276" w:lineRule="auto"/>
            </w:pPr>
          </w:p>
        </w:tc>
      </w:tr>
      <w:tr w:rsidR="00564682" w14:paraId="071C7E20" w14:textId="77777777" w:rsidTr="00364B05">
        <w:trPr>
          <w:trHeight w:val="296"/>
        </w:trPr>
        <w:tc>
          <w:tcPr>
            <w:tcW w:w="1942" w:type="pct"/>
            <w:vAlign w:val="center"/>
          </w:tcPr>
          <w:p w14:paraId="604CF88F" w14:textId="58F30802" w:rsidR="00564682" w:rsidRPr="00053605" w:rsidRDefault="00564682" w:rsidP="00453852">
            <w:pPr>
              <w:spacing w:line="276" w:lineRule="auto"/>
              <w:rPr>
                <w:rFonts w:eastAsia="Times New Roman"/>
                <w:b/>
                <w:bCs/>
                <w:color w:val="000000"/>
                <w:sz w:val="24"/>
                <w:szCs w:val="24"/>
              </w:rPr>
            </w:pPr>
            <w:r w:rsidRPr="00053605">
              <w:rPr>
                <w:rFonts w:eastAsia="Times New Roman"/>
                <w:b/>
                <w:bCs/>
                <w:color w:val="000000"/>
                <w:sz w:val="24"/>
                <w:szCs w:val="24"/>
              </w:rPr>
              <w:t>Lot Number</w:t>
            </w:r>
          </w:p>
        </w:tc>
        <w:tc>
          <w:tcPr>
            <w:tcW w:w="3058" w:type="pct"/>
          </w:tcPr>
          <w:p w14:paraId="03E86FFA" w14:textId="77777777" w:rsidR="00564682" w:rsidRDefault="00564682" w:rsidP="00453852">
            <w:pPr>
              <w:spacing w:line="276" w:lineRule="auto"/>
            </w:pPr>
          </w:p>
        </w:tc>
      </w:tr>
      <w:tr w:rsidR="00564682" w14:paraId="1D696ECE" w14:textId="77777777" w:rsidTr="00421193">
        <w:trPr>
          <w:trHeight w:val="616"/>
        </w:trPr>
        <w:tc>
          <w:tcPr>
            <w:tcW w:w="1942" w:type="pct"/>
            <w:vAlign w:val="center"/>
          </w:tcPr>
          <w:p w14:paraId="286E9658" w14:textId="1B625D1A" w:rsidR="00564682" w:rsidRPr="00053605" w:rsidRDefault="00564682" w:rsidP="00453852">
            <w:pPr>
              <w:spacing w:line="276" w:lineRule="auto"/>
              <w:rPr>
                <w:rFonts w:eastAsia="Times New Roman"/>
                <w:b/>
                <w:bCs/>
                <w:color w:val="000000"/>
                <w:sz w:val="24"/>
                <w:szCs w:val="24"/>
              </w:rPr>
            </w:pPr>
            <w:r w:rsidRPr="00053605">
              <w:rPr>
                <w:rFonts w:eastAsia="Times New Roman"/>
                <w:b/>
                <w:bCs/>
                <w:color w:val="000000"/>
                <w:sz w:val="24"/>
                <w:szCs w:val="24"/>
              </w:rPr>
              <w:t>Manufacturing Year/Expiration Dat</w:t>
            </w:r>
            <w:r w:rsidR="00630ADE">
              <w:rPr>
                <w:rFonts w:eastAsia="Times New Roman"/>
                <w:b/>
                <w:bCs/>
                <w:color w:val="000000"/>
                <w:sz w:val="24"/>
                <w:szCs w:val="24"/>
              </w:rPr>
              <w:t xml:space="preserve">e </w:t>
            </w:r>
            <w:r w:rsidR="000756E3">
              <w:rPr>
                <w:rFonts w:eastAsia="Times New Roman"/>
                <w:b/>
                <w:bCs/>
                <w:color w:val="000000"/>
                <w:sz w:val="24"/>
                <w:szCs w:val="24"/>
              </w:rPr>
              <w:t>(</w:t>
            </w:r>
            <w:r w:rsidRPr="00053605">
              <w:rPr>
                <w:rFonts w:eastAsia="Times New Roman"/>
                <w:b/>
                <w:bCs/>
                <w:color w:val="000000"/>
                <w:sz w:val="24"/>
                <w:szCs w:val="24"/>
              </w:rPr>
              <w:t>if a</w:t>
            </w:r>
            <w:r>
              <w:rPr>
                <w:rFonts w:eastAsia="Times New Roman"/>
                <w:b/>
                <w:bCs/>
                <w:color w:val="000000"/>
                <w:sz w:val="24"/>
                <w:szCs w:val="24"/>
              </w:rPr>
              <w:t>vailable</w:t>
            </w:r>
            <w:r w:rsidR="000756E3">
              <w:rPr>
                <w:rFonts w:eastAsia="Times New Roman"/>
                <w:b/>
                <w:bCs/>
                <w:color w:val="000000"/>
                <w:sz w:val="24"/>
                <w:szCs w:val="24"/>
              </w:rPr>
              <w:t>)</w:t>
            </w:r>
          </w:p>
        </w:tc>
        <w:tc>
          <w:tcPr>
            <w:tcW w:w="3058" w:type="pct"/>
          </w:tcPr>
          <w:p w14:paraId="358A8051" w14:textId="77777777" w:rsidR="00564682" w:rsidRDefault="00564682" w:rsidP="00453852">
            <w:pPr>
              <w:spacing w:line="276" w:lineRule="auto"/>
            </w:pPr>
          </w:p>
        </w:tc>
      </w:tr>
      <w:tr w:rsidR="00D260DC" w14:paraId="188455AB" w14:textId="77777777" w:rsidTr="00421193">
        <w:trPr>
          <w:trHeight w:val="616"/>
        </w:trPr>
        <w:tc>
          <w:tcPr>
            <w:tcW w:w="1942" w:type="pct"/>
            <w:vAlign w:val="center"/>
          </w:tcPr>
          <w:p w14:paraId="7C4FAEDE" w14:textId="694D2038" w:rsidR="00D260DC" w:rsidRPr="00053605" w:rsidRDefault="008004B3" w:rsidP="00453852">
            <w:pPr>
              <w:spacing w:line="276" w:lineRule="auto"/>
              <w:rPr>
                <w:rFonts w:eastAsia="Times New Roman"/>
                <w:b/>
                <w:bCs/>
                <w:color w:val="000000"/>
                <w:sz w:val="24"/>
                <w:szCs w:val="24"/>
              </w:rPr>
            </w:pPr>
            <w:r>
              <w:rPr>
                <w:rFonts w:eastAsia="Times New Roman"/>
                <w:b/>
                <w:bCs/>
                <w:color w:val="000000"/>
                <w:sz w:val="24"/>
                <w:szCs w:val="24"/>
              </w:rPr>
              <w:t>Quality System Identification and Attestation</w:t>
            </w:r>
            <w:bookmarkStart w:id="12" w:name="_GoBack"/>
            <w:bookmarkEnd w:id="12"/>
          </w:p>
        </w:tc>
        <w:tc>
          <w:tcPr>
            <w:tcW w:w="3058" w:type="pct"/>
          </w:tcPr>
          <w:p w14:paraId="17F476F5" w14:textId="7894796A" w:rsidR="00D260DC" w:rsidRDefault="00D260DC" w:rsidP="00453852">
            <w:pPr>
              <w:spacing w:line="276" w:lineRule="auto"/>
            </w:pPr>
          </w:p>
        </w:tc>
      </w:tr>
      <w:tr w:rsidR="000756E3" w14:paraId="45B79FD2" w14:textId="77777777" w:rsidTr="00421193">
        <w:trPr>
          <w:trHeight w:val="616"/>
        </w:trPr>
        <w:tc>
          <w:tcPr>
            <w:tcW w:w="1942" w:type="pct"/>
            <w:vAlign w:val="center"/>
          </w:tcPr>
          <w:p w14:paraId="02FC6798" w14:textId="6243548D" w:rsidR="000756E3" w:rsidRDefault="000756E3" w:rsidP="00453852">
            <w:pPr>
              <w:spacing w:line="276" w:lineRule="auto"/>
              <w:rPr>
                <w:rFonts w:eastAsia="Times New Roman"/>
                <w:b/>
                <w:bCs/>
                <w:color w:val="000000"/>
                <w:sz w:val="24"/>
                <w:szCs w:val="24"/>
              </w:rPr>
            </w:pPr>
            <w:r>
              <w:rPr>
                <w:rFonts w:eastAsia="Times New Roman"/>
                <w:b/>
                <w:bCs/>
                <w:color w:val="000000"/>
                <w:sz w:val="24"/>
                <w:szCs w:val="24"/>
              </w:rPr>
              <w:t>Summary of Documents Provided</w:t>
            </w:r>
          </w:p>
        </w:tc>
        <w:tc>
          <w:tcPr>
            <w:tcW w:w="3058" w:type="pct"/>
          </w:tcPr>
          <w:p w14:paraId="281EEEB0" w14:textId="77777777" w:rsidR="000756E3" w:rsidRDefault="000756E3" w:rsidP="00453852">
            <w:pPr>
              <w:spacing w:line="276" w:lineRule="auto"/>
            </w:pPr>
          </w:p>
        </w:tc>
      </w:tr>
      <w:tr w:rsidR="000756E3" w14:paraId="19DB7D0E" w14:textId="77777777" w:rsidTr="00421193">
        <w:trPr>
          <w:trHeight w:val="616"/>
        </w:trPr>
        <w:tc>
          <w:tcPr>
            <w:tcW w:w="1942" w:type="pct"/>
            <w:vAlign w:val="center"/>
          </w:tcPr>
          <w:p w14:paraId="7BA0FD00" w14:textId="77777777" w:rsidR="000756E3" w:rsidRDefault="000756E3" w:rsidP="00453852">
            <w:pPr>
              <w:spacing w:line="276" w:lineRule="auto"/>
              <w:rPr>
                <w:rFonts w:eastAsia="Times New Roman"/>
                <w:b/>
                <w:bCs/>
                <w:color w:val="000000"/>
                <w:sz w:val="24"/>
                <w:szCs w:val="24"/>
              </w:rPr>
            </w:pPr>
            <w:r>
              <w:rPr>
                <w:rFonts w:eastAsia="Times New Roman"/>
                <w:b/>
                <w:bCs/>
                <w:color w:val="000000"/>
                <w:sz w:val="24"/>
                <w:szCs w:val="24"/>
              </w:rPr>
              <w:t>Summary of Hardware Provided</w:t>
            </w:r>
          </w:p>
          <w:p w14:paraId="5E5D49AD" w14:textId="77777777" w:rsidR="00BB00CA" w:rsidRDefault="00BB00CA" w:rsidP="00453852">
            <w:pPr>
              <w:spacing w:line="276" w:lineRule="auto"/>
              <w:rPr>
                <w:rFonts w:eastAsia="Times New Roman"/>
                <w:b/>
                <w:bCs/>
                <w:color w:val="000000"/>
                <w:sz w:val="24"/>
                <w:szCs w:val="24"/>
              </w:rPr>
            </w:pPr>
            <w:r>
              <w:rPr>
                <w:rFonts w:eastAsia="Times New Roman"/>
                <w:b/>
                <w:bCs/>
                <w:color w:val="000000"/>
                <w:sz w:val="24"/>
                <w:szCs w:val="24"/>
              </w:rPr>
              <w:t>Shipping Method</w:t>
            </w:r>
          </w:p>
          <w:p w14:paraId="6B895B43" w14:textId="4A0C27B4" w:rsidR="00BB00CA" w:rsidRDefault="00BB00CA" w:rsidP="00453852">
            <w:pPr>
              <w:spacing w:line="276" w:lineRule="auto"/>
              <w:rPr>
                <w:rFonts w:eastAsia="Times New Roman"/>
                <w:b/>
                <w:bCs/>
                <w:color w:val="000000"/>
                <w:sz w:val="24"/>
                <w:szCs w:val="24"/>
              </w:rPr>
            </w:pPr>
            <w:r>
              <w:rPr>
                <w:rFonts w:eastAsia="Times New Roman"/>
                <w:b/>
                <w:bCs/>
                <w:color w:val="000000"/>
                <w:sz w:val="24"/>
                <w:szCs w:val="24"/>
              </w:rPr>
              <w:t>Expected Arrival NIOSH</w:t>
            </w:r>
          </w:p>
        </w:tc>
        <w:tc>
          <w:tcPr>
            <w:tcW w:w="3058" w:type="pct"/>
          </w:tcPr>
          <w:p w14:paraId="0F7F187F" w14:textId="77777777" w:rsidR="000756E3" w:rsidRDefault="000756E3" w:rsidP="00453852">
            <w:pPr>
              <w:spacing w:line="276" w:lineRule="auto"/>
            </w:pPr>
          </w:p>
        </w:tc>
      </w:tr>
      <w:tr w:rsidR="000756E3" w14:paraId="090C875F" w14:textId="77777777" w:rsidTr="00421193">
        <w:trPr>
          <w:trHeight w:val="616"/>
        </w:trPr>
        <w:tc>
          <w:tcPr>
            <w:tcW w:w="1942" w:type="pct"/>
            <w:vAlign w:val="center"/>
          </w:tcPr>
          <w:p w14:paraId="5185B2FE" w14:textId="77777777" w:rsidR="000756E3" w:rsidRDefault="000756E3" w:rsidP="00453852">
            <w:pPr>
              <w:spacing w:line="276" w:lineRule="auto"/>
              <w:rPr>
                <w:rFonts w:eastAsia="Times New Roman"/>
                <w:b/>
                <w:bCs/>
                <w:color w:val="000000"/>
                <w:sz w:val="24"/>
                <w:szCs w:val="24"/>
              </w:rPr>
            </w:pPr>
            <w:r>
              <w:rPr>
                <w:rFonts w:eastAsia="Times New Roman"/>
                <w:b/>
                <w:bCs/>
                <w:color w:val="000000"/>
                <w:sz w:val="24"/>
                <w:szCs w:val="24"/>
              </w:rPr>
              <w:t>Additional Contact information</w:t>
            </w:r>
          </w:p>
          <w:p w14:paraId="0A73EFB7" w14:textId="06BF07E1" w:rsidR="000756E3" w:rsidRDefault="000756E3" w:rsidP="00453852">
            <w:pPr>
              <w:spacing w:line="276" w:lineRule="auto"/>
              <w:rPr>
                <w:rFonts w:eastAsia="Times New Roman"/>
                <w:b/>
                <w:bCs/>
                <w:color w:val="000000"/>
                <w:sz w:val="24"/>
                <w:szCs w:val="24"/>
              </w:rPr>
            </w:pPr>
            <w:r>
              <w:rPr>
                <w:rFonts w:eastAsia="Times New Roman"/>
                <w:b/>
                <w:bCs/>
                <w:color w:val="000000"/>
                <w:sz w:val="24"/>
                <w:szCs w:val="24"/>
              </w:rPr>
              <w:t>(optional)</w:t>
            </w:r>
          </w:p>
        </w:tc>
        <w:tc>
          <w:tcPr>
            <w:tcW w:w="3058" w:type="pct"/>
          </w:tcPr>
          <w:p w14:paraId="7E44666E" w14:textId="77777777" w:rsidR="000756E3" w:rsidRPr="000756E3" w:rsidRDefault="000756E3" w:rsidP="00453852">
            <w:pPr>
              <w:spacing w:line="276" w:lineRule="auto"/>
              <w:rPr>
                <w:rFonts w:eastAsia="Times New Roman"/>
                <w:color w:val="000000"/>
                <w:sz w:val="20"/>
                <w:szCs w:val="20"/>
              </w:rPr>
            </w:pPr>
            <w:r w:rsidRPr="000756E3">
              <w:rPr>
                <w:rFonts w:eastAsia="Times New Roman"/>
                <w:color w:val="000000"/>
                <w:sz w:val="20"/>
                <w:szCs w:val="20"/>
              </w:rPr>
              <w:t>Name:</w:t>
            </w:r>
          </w:p>
          <w:p w14:paraId="13C041A0" w14:textId="77777777" w:rsidR="000756E3" w:rsidRPr="000756E3" w:rsidRDefault="000756E3" w:rsidP="00453852">
            <w:pPr>
              <w:spacing w:line="276" w:lineRule="auto"/>
              <w:rPr>
                <w:rFonts w:eastAsia="Times New Roman"/>
                <w:color w:val="000000"/>
                <w:sz w:val="20"/>
                <w:szCs w:val="20"/>
              </w:rPr>
            </w:pPr>
            <w:r w:rsidRPr="000756E3">
              <w:rPr>
                <w:rFonts w:eastAsia="Times New Roman"/>
                <w:color w:val="000000"/>
                <w:sz w:val="20"/>
                <w:szCs w:val="20"/>
              </w:rPr>
              <w:t>Phone:</w:t>
            </w:r>
          </w:p>
          <w:p w14:paraId="51A240A2" w14:textId="77777777" w:rsidR="000756E3" w:rsidRPr="000756E3" w:rsidRDefault="000756E3" w:rsidP="00453852">
            <w:pPr>
              <w:spacing w:line="276" w:lineRule="auto"/>
              <w:rPr>
                <w:rFonts w:eastAsia="Times New Roman"/>
                <w:color w:val="000000"/>
                <w:sz w:val="20"/>
                <w:szCs w:val="20"/>
              </w:rPr>
            </w:pPr>
            <w:r w:rsidRPr="000756E3">
              <w:rPr>
                <w:rFonts w:eastAsia="Times New Roman"/>
                <w:color w:val="000000"/>
                <w:sz w:val="20"/>
                <w:szCs w:val="20"/>
              </w:rPr>
              <w:t>Email:</w:t>
            </w:r>
          </w:p>
          <w:p w14:paraId="1CBFE6F8" w14:textId="4C0AB51B" w:rsidR="000756E3" w:rsidRPr="000756E3" w:rsidRDefault="000756E3" w:rsidP="00453852">
            <w:pPr>
              <w:spacing w:line="276" w:lineRule="auto"/>
              <w:rPr>
                <w:sz w:val="20"/>
                <w:szCs w:val="20"/>
              </w:rPr>
            </w:pPr>
            <w:r w:rsidRPr="000756E3">
              <w:rPr>
                <w:sz w:val="20"/>
                <w:szCs w:val="20"/>
              </w:rPr>
              <w:t xml:space="preserve">Address (if different): </w:t>
            </w:r>
          </w:p>
        </w:tc>
      </w:tr>
      <w:tr w:rsidR="002320BE" w14:paraId="3CA28FE9" w14:textId="77777777" w:rsidTr="00421193">
        <w:trPr>
          <w:trHeight w:val="754"/>
        </w:trPr>
        <w:tc>
          <w:tcPr>
            <w:tcW w:w="1942" w:type="pct"/>
            <w:vAlign w:val="center"/>
          </w:tcPr>
          <w:p w14:paraId="5E5C0FB9" w14:textId="633F9D7A" w:rsidR="002320BE" w:rsidRDefault="002320BE" w:rsidP="00453852">
            <w:pPr>
              <w:spacing w:line="276" w:lineRule="auto"/>
              <w:rPr>
                <w:b/>
                <w:bCs/>
                <w:sz w:val="24"/>
                <w:szCs w:val="24"/>
              </w:rPr>
            </w:pPr>
          </w:p>
        </w:tc>
        <w:tc>
          <w:tcPr>
            <w:tcW w:w="3058" w:type="pct"/>
          </w:tcPr>
          <w:p w14:paraId="5BB05C99" w14:textId="77777777" w:rsidR="002320BE" w:rsidRDefault="002320BE" w:rsidP="00453852">
            <w:pPr>
              <w:spacing w:line="276" w:lineRule="auto"/>
            </w:pPr>
          </w:p>
          <w:p w14:paraId="0CD403CD" w14:textId="41A11506" w:rsidR="002320BE" w:rsidRPr="004325FB" w:rsidRDefault="002320BE" w:rsidP="00453852">
            <w:pPr>
              <w:spacing w:line="276" w:lineRule="auto"/>
              <w:rPr>
                <w:b/>
                <w:bCs/>
              </w:rPr>
            </w:pPr>
            <w:r w:rsidRPr="004325FB">
              <w:rPr>
                <w:b/>
                <w:bCs/>
              </w:rPr>
              <w:t xml:space="preserve">Sign and date </w:t>
            </w:r>
          </w:p>
        </w:tc>
      </w:tr>
    </w:tbl>
    <w:p w14:paraId="46022F44" w14:textId="294CC0FC" w:rsidR="00AB4F1D" w:rsidRPr="00F03A1F" w:rsidRDefault="00AB4F1D" w:rsidP="00453852">
      <w:pPr>
        <w:spacing w:after="160" w:line="276" w:lineRule="auto"/>
        <w:rPr>
          <w:rFonts w:asciiTheme="majorHAnsi" w:eastAsiaTheme="majorEastAsia" w:hAnsiTheme="majorHAnsi" w:cstheme="majorBidi"/>
          <w:color w:val="2F5496" w:themeColor="accent1" w:themeShade="BF"/>
          <w:sz w:val="32"/>
          <w:szCs w:val="32"/>
        </w:rPr>
      </w:pPr>
    </w:p>
    <w:sectPr w:rsidR="00AB4F1D" w:rsidRPr="00F03A1F" w:rsidSect="0093191A">
      <w:headerReference w:type="even" r:id="rId31"/>
      <w:headerReference w:type="default" r:id="rId32"/>
      <w:footerReference w:type="even" r:id="rId33"/>
      <w:footerReference w:type="default" r:id="rId34"/>
      <w:headerReference w:type="first" r:id="rId35"/>
      <w:footerReference w:type="first" r:id="rId36"/>
      <w:pgSz w:w="12240" w:h="15840"/>
      <w:pgMar w:top="1080" w:right="1080" w:bottom="1080" w:left="1080" w:header="720" w:footer="720" w:gutter="0"/>
      <w:pgNumType w:start="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EA3B8" w16cex:dateUtc="2020-04-13T12:39:00Z"/>
  <w16cex:commentExtensible w16cex:durableId="223ECB0B" w16cex:dateUtc="2020-04-13T15:27:00Z"/>
  <w16cex:commentExtensible w16cex:durableId="223EA708" w16cex:dateUtc="2020-04-13T12:53:00Z"/>
  <w16cex:commentExtensible w16cex:durableId="223ECAFD" w16cex:dateUtc="2020-04-13T15:26:00Z"/>
  <w16cex:commentExtensible w16cex:durableId="223ECB2E" w16cex:dateUtc="2020-04-13T15:27:00Z"/>
  <w16cex:commentExtensible w16cex:durableId="223ECB64" w16cex:dateUtc="2020-04-13T15:28:00Z"/>
  <w16cex:commentExtensible w16cex:durableId="223EA634" w16cex:dateUtc="2020-04-13T12: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D6F03" w14:textId="77777777" w:rsidR="00525079" w:rsidRDefault="00525079" w:rsidP="004314FC">
      <w:r>
        <w:separator/>
      </w:r>
    </w:p>
  </w:endnote>
  <w:endnote w:type="continuationSeparator" w:id="0">
    <w:p w14:paraId="674B8B17" w14:textId="77777777" w:rsidR="00525079" w:rsidRDefault="00525079" w:rsidP="0043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8B72" w14:textId="77777777" w:rsidR="00556CD5" w:rsidRDefault="00556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552441"/>
      <w:docPartObj>
        <w:docPartGallery w:val="Page Numbers (Bottom of Page)"/>
        <w:docPartUnique/>
      </w:docPartObj>
    </w:sdtPr>
    <w:sdtEndPr>
      <w:rPr>
        <w:color w:val="7F7F7F" w:themeColor="background1" w:themeShade="7F"/>
        <w:spacing w:val="60"/>
      </w:rPr>
    </w:sdtEndPr>
    <w:sdtContent>
      <w:p w14:paraId="3C3DBEBC" w14:textId="31BA821D" w:rsidR="00A833BB" w:rsidRDefault="00A833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178550" w14:textId="77777777" w:rsidR="00A833BB" w:rsidRDefault="00A833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0143D" w14:textId="77777777" w:rsidR="00556CD5" w:rsidRDefault="0055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E9E3" w14:textId="77777777" w:rsidR="00525079" w:rsidRDefault="00525079" w:rsidP="004314FC">
      <w:r>
        <w:separator/>
      </w:r>
    </w:p>
  </w:footnote>
  <w:footnote w:type="continuationSeparator" w:id="0">
    <w:p w14:paraId="758888CD" w14:textId="77777777" w:rsidR="00525079" w:rsidRDefault="00525079" w:rsidP="00431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314BE" w14:textId="70E1814C" w:rsidR="00556CD5" w:rsidRDefault="00156047">
    <w:pPr>
      <w:pStyle w:val="Header"/>
    </w:pPr>
    <w:r>
      <w:rPr>
        <w:noProof/>
      </w:rPr>
      <w:pict w14:anchorId="7B9A7E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18360" o:spid="_x0000_s4098" type="#_x0000_t136" style="position:absolute;margin-left:0;margin-top:0;width:592.2pt;height:118.4pt;rotation:315;z-index:-251655168;mso-position-horizontal:center;mso-position-horizontal-relative:margin;mso-position-vertical:center;mso-position-vertical-relative:margin" o:allowincell="f" fillcolor="#9cc2e5 [1944]" stroked="f">
          <v:fill opacity=".5"/>
          <v:textpath style="font-family:&quot;Calibri&quot;;font-size:1pt" string="PRE decisional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24BD0" w14:textId="63E97875" w:rsidR="00556CD5" w:rsidRDefault="00156047">
    <w:pPr>
      <w:pStyle w:val="Header"/>
    </w:pPr>
    <w:r>
      <w:rPr>
        <w:noProof/>
      </w:rPr>
      <w:pict w14:anchorId="53D66B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18361" o:spid="_x0000_s4099" type="#_x0000_t136" style="position:absolute;margin-left:0;margin-top:0;width:592.2pt;height:118.4pt;rotation:315;z-index:-251653120;mso-position-horizontal:center;mso-position-horizontal-relative:margin;mso-position-vertical:center;mso-position-vertical-relative:margin" o:allowincell="f" fillcolor="#9cc2e5 [1944]" stroked="f">
          <v:fill opacity=".5"/>
          <v:textpath style="font-family:&quot;Calibri&quot;;font-size:1pt" string="PRE decisional 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EAE8" w14:textId="4961BCC9" w:rsidR="00556CD5" w:rsidRDefault="00156047">
    <w:pPr>
      <w:pStyle w:val="Header"/>
    </w:pPr>
    <w:r>
      <w:rPr>
        <w:noProof/>
      </w:rPr>
      <w:pict w14:anchorId="727339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18359" o:spid="_x0000_s4097" type="#_x0000_t136" style="position:absolute;margin-left:0;margin-top:0;width:592.2pt;height:118.4pt;rotation:315;z-index:-251657216;mso-position-horizontal:center;mso-position-horizontal-relative:margin;mso-position-vertical:center;mso-position-vertical-relative:margin" o:allowincell="f" fillcolor="#9cc2e5 [1944]" stroked="f">
          <v:fill opacity=".5"/>
          <v:textpath style="font-family:&quot;Calibri&quot;;font-size:1pt" string="PRE decisional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695"/>
    <w:multiLevelType w:val="hybridMultilevel"/>
    <w:tmpl w:val="D1BC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046E"/>
    <w:multiLevelType w:val="hybridMultilevel"/>
    <w:tmpl w:val="587A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053B0"/>
    <w:multiLevelType w:val="hybridMultilevel"/>
    <w:tmpl w:val="B1EC5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2F2C89"/>
    <w:multiLevelType w:val="hybridMultilevel"/>
    <w:tmpl w:val="7720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E575B"/>
    <w:multiLevelType w:val="hybridMultilevel"/>
    <w:tmpl w:val="E44E4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079EC"/>
    <w:multiLevelType w:val="hybridMultilevel"/>
    <w:tmpl w:val="3CAE66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61346E4"/>
    <w:multiLevelType w:val="hybridMultilevel"/>
    <w:tmpl w:val="E2FA11CC"/>
    <w:lvl w:ilvl="0" w:tplc="296A13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068F9"/>
    <w:multiLevelType w:val="hybridMultilevel"/>
    <w:tmpl w:val="D4F2CD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C723487"/>
    <w:multiLevelType w:val="hybridMultilevel"/>
    <w:tmpl w:val="BAE8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C2529E"/>
    <w:multiLevelType w:val="hybridMultilevel"/>
    <w:tmpl w:val="7256B7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C65FA"/>
    <w:multiLevelType w:val="hybridMultilevel"/>
    <w:tmpl w:val="22127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E1485"/>
    <w:multiLevelType w:val="hybridMultilevel"/>
    <w:tmpl w:val="A802E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9F3A47"/>
    <w:multiLevelType w:val="hybridMultilevel"/>
    <w:tmpl w:val="CDC4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8"/>
  </w:num>
  <w:num w:numId="5">
    <w:abstractNumId w:val="0"/>
  </w:num>
  <w:num w:numId="6">
    <w:abstractNumId w:val="3"/>
  </w:num>
  <w:num w:numId="7">
    <w:abstractNumId w:val="10"/>
  </w:num>
  <w:num w:numId="8">
    <w:abstractNumId w:val="9"/>
  </w:num>
  <w:num w:numId="9">
    <w:abstractNumId w:val="6"/>
  </w:num>
  <w:num w:numId="10">
    <w:abstractNumId w:val="7"/>
  </w:num>
  <w:num w:numId="11">
    <w:abstractNumId w:val="5"/>
  </w:num>
  <w:num w:numId="12">
    <w:abstractNumId w:val="11"/>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1F"/>
    <w:rsid w:val="0000536C"/>
    <w:rsid w:val="00006502"/>
    <w:rsid w:val="00010930"/>
    <w:rsid w:val="00011A45"/>
    <w:rsid w:val="00012D84"/>
    <w:rsid w:val="0002427D"/>
    <w:rsid w:val="00036D4C"/>
    <w:rsid w:val="00042881"/>
    <w:rsid w:val="0004496B"/>
    <w:rsid w:val="000452B1"/>
    <w:rsid w:val="00047E99"/>
    <w:rsid w:val="00054E25"/>
    <w:rsid w:val="000741B7"/>
    <w:rsid w:val="000756E3"/>
    <w:rsid w:val="00077AE9"/>
    <w:rsid w:val="000818C2"/>
    <w:rsid w:val="00084785"/>
    <w:rsid w:val="00084B3A"/>
    <w:rsid w:val="00086ACD"/>
    <w:rsid w:val="00092A0C"/>
    <w:rsid w:val="00093DE2"/>
    <w:rsid w:val="000A032F"/>
    <w:rsid w:val="000A0673"/>
    <w:rsid w:val="000A328A"/>
    <w:rsid w:val="000A5D55"/>
    <w:rsid w:val="000A7493"/>
    <w:rsid w:val="000A751E"/>
    <w:rsid w:val="000B0A61"/>
    <w:rsid w:val="000B0D7B"/>
    <w:rsid w:val="000B65A4"/>
    <w:rsid w:val="000D05CC"/>
    <w:rsid w:val="000D2230"/>
    <w:rsid w:val="000D2F3C"/>
    <w:rsid w:val="000D5F49"/>
    <w:rsid w:val="000E3D16"/>
    <w:rsid w:val="000E6347"/>
    <w:rsid w:val="000F72C0"/>
    <w:rsid w:val="001025D1"/>
    <w:rsid w:val="00102C97"/>
    <w:rsid w:val="00106AA4"/>
    <w:rsid w:val="00107CD0"/>
    <w:rsid w:val="00115ECE"/>
    <w:rsid w:val="0012212E"/>
    <w:rsid w:val="00137FDB"/>
    <w:rsid w:val="001416D9"/>
    <w:rsid w:val="00143B04"/>
    <w:rsid w:val="0014476B"/>
    <w:rsid w:val="00146F0B"/>
    <w:rsid w:val="00151426"/>
    <w:rsid w:val="00151FE6"/>
    <w:rsid w:val="00154F95"/>
    <w:rsid w:val="00156047"/>
    <w:rsid w:val="00164DB0"/>
    <w:rsid w:val="00164EDA"/>
    <w:rsid w:val="00180D83"/>
    <w:rsid w:val="001A19D2"/>
    <w:rsid w:val="001A24F2"/>
    <w:rsid w:val="001A32FE"/>
    <w:rsid w:val="001B065E"/>
    <w:rsid w:val="001B6A70"/>
    <w:rsid w:val="001B72FF"/>
    <w:rsid w:val="001B7669"/>
    <w:rsid w:val="001D4B17"/>
    <w:rsid w:val="001E0E42"/>
    <w:rsid w:val="001F02DA"/>
    <w:rsid w:val="001F480F"/>
    <w:rsid w:val="002068CA"/>
    <w:rsid w:val="00206FF2"/>
    <w:rsid w:val="0021334A"/>
    <w:rsid w:val="002159D6"/>
    <w:rsid w:val="0022223A"/>
    <w:rsid w:val="00230F6F"/>
    <w:rsid w:val="002320BE"/>
    <w:rsid w:val="00232DB7"/>
    <w:rsid w:val="00243FE0"/>
    <w:rsid w:val="00246C4D"/>
    <w:rsid w:val="00250205"/>
    <w:rsid w:val="0025329E"/>
    <w:rsid w:val="00253B95"/>
    <w:rsid w:val="002545A2"/>
    <w:rsid w:val="00257D15"/>
    <w:rsid w:val="002625C4"/>
    <w:rsid w:val="0027004B"/>
    <w:rsid w:val="0027663F"/>
    <w:rsid w:val="00281EFB"/>
    <w:rsid w:val="00282A0D"/>
    <w:rsid w:val="002833FE"/>
    <w:rsid w:val="002872E2"/>
    <w:rsid w:val="00297C34"/>
    <w:rsid w:val="002B255D"/>
    <w:rsid w:val="002B6663"/>
    <w:rsid w:val="002C2771"/>
    <w:rsid w:val="002C486F"/>
    <w:rsid w:val="002C7034"/>
    <w:rsid w:val="002C7D92"/>
    <w:rsid w:val="002D6B2B"/>
    <w:rsid w:val="002E36A0"/>
    <w:rsid w:val="002F3C2A"/>
    <w:rsid w:val="00300550"/>
    <w:rsid w:val="00302CC1"/>
    <w:rsid w:val="00331395"/>
    <w:rsid w:val="0033146C"/>
    <w:rsid w:val="00336382"/>
    <w:rsid w:val="00336A5C"/>
    <w:rsid w:val="00341D90"/>
    <w:rsid w:val="003433F7"/>
    <w:rsid w:val="00344DB8"/>
    <w:rsid w:val="00345332"/>
    <w:rsid w:val="00351362"/>
    <w:rsid w:val="00352B44"/>
    <w:rsid w:val="00353A2E"/>
    <w:rsid w:val="00361655"/>
    <w:rsid w:val="00363473"/>
    <w:rsid w:val="00364B05"/>
    <w:rsid w:val="00365AC5"/>
    <w:rsid w:val="00366085"/>
    <w:rsid w:val="0036685D"/>
    <w:rsid w:val="00372A24"/>
    <w:rsid w:val="00372C1B"/>
    <w:rsid w:val="00376F70"/>
    <w:rsid w:val="00380545"/>
    <w:rsid w:val="0038154B"/>
    <w:rsid w:val="003860FE"/>
    <w:rsid w:val="003A634B"/>
    <w:rsid w:val="003B0DAD"/>
    <w:rsid w:val="003C46C0"/>
    <w:rsid w:val="003C6105"/>
    <w:rsid w:val="003D0F61"/>
    <w:rsid w:val="003D17C1"/>
    <w:rsid w:val="003D65D1"/>
    <w:rsid w:val="003E02F6"/>
    <w:rsid w:val="003E7034"/>
    <w:rsid w:val="003F1376"/>
    <w:rsid w:val="003F4281"/>
    <w:rsid w:val="003F626D"/>
    <w:rsid w:val="0040038D"/>
    <w:rsid w:val="00414902"/>
    <w:rsid w:val="00421193"/>
    <w:rsid w:val="00423B0A"/>
    <w:rsid w:val="00427E01"/>
    <w:rsid w:val="004306A9"/>
    <w:rsid w:val="004314FC"/>
    <w:rsid w:val="004319B8"/>
    <w:rsid w:val="004325FB"/>
    <w:rsid w:val="00432D59"/>
    <w:rsid w:val="0043650B"/>
    <w:rsid w:val="00437E51"/>
    <w:rsid w:val="00443A74"/>
    <w:rsid w:val="00453852"/>
    <w:rsid w:val="004637E5"/>
    <w:rsid w:val="004710F5"/>
    <w:rsid w:val="00476C13"/>
    <w:rsid w:val="00477422"/>
    <w:rsid w:val="00493B9F"/>
    <w:rsid w:val="004A1514"/>
    <w:rsid w:val="004A1F10"/>
    <w:rsid w:val="004A5D6C"/>
    <w:rsid w:val="004B27AC"/>
    <w:rsid w:val="004B330D"/>
    <w:rsid w:val="004B5E6F"/>
    <w:rsid w:val="004C1243"/>
    <w:rsid w:val="004C37BD"/>
    <w:rsid w:val="004C7D46"/>
    <w:rsid w:val="004D124C"/>
    <w:rsid w:val="004D7B14"/>
    <w:rsid w:val="004E0DB9"/>
    <w:rsid w:val="004F6C1A"/>
    <w:rsid w:val="00502CBB"/>
    <w:rsid w:val="00506F3B"/>
    <w:rsid w:val="00512365"/>
    <w:rsid w:val="00512C92"/>
    <w:rsid w:val="00515C54"/>
    <w:rsid w:val="00520047"/>
    <w:rsid w:val="00520C31"/>
    <w:rsid w:val="00522608"/>
    <w:rsid w:val="00525079"/>
    <w:rsid w:val="00555E42"/>
    <w:rsid w:val="00556CD5"/>
    <w:rsid w:val="005610AE"/>
    <w:rsid w:val="00562421"/>
    <w:rsid w:val="00564682"/>
    <w:rsid w:val="00567035"/>
    <w:rsid w:val="00567CFD"/>
    <w:rsid w:val="005765CA"/>
    <w:rsid w:val="005821DA"/>
    <w:rsid w:val="005836F2"/>
    <w:rsid w:val="005849AD"/>
    <w:rsid w:val="0058647C"/>
    <w:rsid w:val="00595CBB"/>
    <w:rsid w:val="0059681E"/>
    <w:rsid w:val="005A6AE6"/>
    <w:rsid w:val="005B1E9B"/>
    <w:rsid w:val="005B3168"/>
    <w:rsid w:val="005B4FBD"/>
    <w:rsid w:val="005C7AA9"/>
    <w:rsid w:val="005D0B33"/>
    <w:rsid w:val="005D5E1D"/>
    <w:rsid w:val="005E6483"/>
    <w:rsid w:val="005F20C7"/>
    <w:rsid w:val="005F67A6"/>
    <w:rsid w:val="005F6C67"/>
    <w:rsid w:val="006000FD"/>
    <w:rsid w:val="0060487A"/>
    <w:rsid w:val="00604F9D"/>
    <w:rsid w:val="00607F90"/>
    <w:rsid w:val="0061548B"/>
    <w:rsid w:val="006305B5"/>
    <w:rsid w:val="00630ADE"/>
    <w:rsid w:val="00630BC0"/>
    <w:rsid w:val="00642854"/>
    <w:rsid w:val="0064411E"/>
    <w:rsid w:val="006475B7"/>
    <w:rsid w:val="00647D34"/>
    <w:rsid w:val="006532D5"/>
    <w:rsid w:val="00657387"/>
    <w:rsid w:val="006607E8"/>
    <w:rsid w:val="00667012"/>
    <w:rsid w:val="00667BCB"/>
    <w:rsid w:val="00675DFF"/>
    <w:rsid w:val="00677B67"/>
    <w:rsid w:val="00687902"/>
    <w:rsid w:val="0069326C"/>
    <w:rsid w:val="00695E51"/>
    <w:rsid w:val="00695E6F"/>
    <w:rsid w:val="006A76EA"/>
    <w:rsid w:val="006B1565"/>
    <w:rsid w:val="006D5BB0"/>
    <w:rsid w:val="006E50FB"/>
    <w:rsid w:val="006E7CE7"/>
    <w:rsid w:val="006F4248"/>
    <w:rsid w:val="006F5421"/>
    <w:rsid w:val="00713403"/>
    <w:rsid w:val="007302FE"/>
    <w:rsid w:val="0073331F"/>
    <w:rsid w:val="007356AA"/>
    <w:rsid w:val="00735998"/>
    <w:rsid w:val="0074616F"/>
    <w:rsid w:val="00755923"/>
    <w:rsid w:val="007578A0"/>
    <w:rsid w:val="00770F77"/>
    <w:rsid w:val="00777EB2"/>
    <w:rsid w:val="00781757"/>
    <w:rsid w:val="00783016"/>
    <w:rsid w:val="00783882"/>
    <w:rsid w:val="00785034"/>
    <w:rsid w:val="0079555B"/>
    <w:rsid w:val="007C4085"/>
    <w:rsid w:val="007E7F53"/>
    <w:rsid w:val="007F08F6"/>
    <w:rsid w:val="007F1F86"/>
    <w:rsid w:val="007F3B19"/>
    <w:rsid w:val="007F4741"/>
    <w:rsid w:val="007F67DA"/>
    <w:rsid w:val="008004B3"/>
    <w:rsid w:val="008008C6"/>
    <w:rsid w:val="008061FA"/>
    <w:rsid w:val="00810179"/>
    <w:rsid w:val="00814B8B"/>
    <w:rsid w:val="00817CD1"/>
    <w:rsid w:val="0082000B"/>
    <w:rsid w:val="00835183"/>
    <w:rsid w:val="00850F75"/>
    <w:rsid w:val="00852006"/>
    <w:rsid w:val="0085233F"/>
    <w:rsid w:val="00862694"/>
    <w:rsid w:val="008635AD"/>
    <w:rsid w:val="0086534F"/>
    <w:rsid w:val="008770FF"/>
    <w:rsid w:val="008811B1"/>
    <w:rsid w:val="00895285"/>
    <w:rsid w:val="008956F1"/>
    <w:rsid w:val="008B3956"/>
    <w:rsid w:val="008B4BBC"/>
    <w:rsid w:val="008B60AC"/>
    <w:rsid w:val="008C7B12"/>
    <w:rsid w:val="008D0E20"/>
    <w:rsid w:val="008D6D4E"/>
    <w:rsid w:val="008E5F28"/>
    <w:rsid w:val="00903F4C"/>
    <w:rsid w:val="009055AA"/>
    <w:rsid w:val="009106C1"/>
    <w:rsid w:val="009275A6"/>
    <w:rsid w:val="0093191A"/>
    <w:rsid w:val="00936422"/>
    <w:rsid w:val="009508F3"/>
    <w:rsid w:val="009539C7"/>
    <w:rsid w:val="00955523"/>
    <w:rsid w:val="009556A4"/>
    <w:rsid w:val="00955E50"/>
    <w:rsid w:val="00960BDD"/>
    <w:rsid w:val="00961458"/>
    <w:rsid w:val="00965A62"/>
    <w:rsid w:val="00975550"/>
    <w:rsid w:val="009801F0"/>
    <w:rsid w:val="009911C2"/>
    <w:rsid w:val="009942C7"/>
    <w:rsid w:val="009C3811"/>
    <w:rsid w:val="009D5106"/>
    <w:rsid w:val="009D7E1D"/>
    <w:rsid w:val="009E399B"/>
    <w:rsid w:val="009E650C"/>
    <w:rsid w:val="00A02900"/>
    <w:rsid w:val="00A02E4D"/>
    <w:rsid w:val="00A039CE"/>
    <w:rsid w:val="00A043C7"/>
    <w:rsid w:val="00A06711"/>
    <w:rsid w:val="00A13C8F"/>
    <w:rsid w:val="00A175AA"/>
    <w:rsid w:val="00A17916"/>
    <w:rsid w:val="00A20C9C"/>
    <w:rsid w:val="00A22D54"/>
    <w:rsid w:val="00A2387D"/>
    <w:rsid w:val="00A23BC9"/>
    <w:rsid w:val="00A3111C"/>
    <w:rsid w:val="00A42FB5"/>
    <w:rsid w:val="00A50837"/>
    <w:rsid w:val="00A55704"/>
    <w:rsid w:val="00A67B54"/>
    <w:rsid w:val="00A833BB"/>
    <w:rsid w:val="00A94679"/>
    <w:rsid w:val="00AA0F97"/>
    <w:rsid w:val="00AA449C"/>
    <w:rsid w:val="00AA44A1"/>
    <w:rsid w:val="00AB3364"/>
    <w:rsid w:val="00AB4F1D"/>
    <w:rsid w:val="00AB7B9A"/>
    <w:rsid w:val="00AC1B8D"/>
    <w:rsid w:val="00AD1932"/>
    <w:rsid w:val="00AD606A"/>
    <w:rsid w:val="00AE2468"/>
    <w:rsid w:val="00AE484C"/>
    <w:rsid w:val="00B11B24"/>
    <w:rsid w:val="00B154AE"/>
    <w:rsid w:val="00B22B51"/>
    <w:rsid w:val="00B305EB"/>
    <w:rsid w:val="00B33D29"/>
    <w:rsid w:val="00B35A80"/>
    <w:rsid w:val="00B43651"/>
    <w:rsid w:val="00B4650B"/>
    <w:rsid w:val="00B47484"/>
    <w:rsid w:val="00B53A26"/>
    <w:rsid w:val="00B5561C"/>
    <w:rsid w:val="00B55AA6"/>
    <w:rsid w:val="00B62DA2"/>
    <w:rsid w:val="00B64BD8"/>
    <w:rsid w:val="00B6689B"/>
    <w:rsid w:val="00B7527D"/>
    <w:rsid w:val="00B9077C"/>
    <w:rsid w:val="00BA7F17"/>
    <w:rsid w:val="00BB00CA"/>
    <w:rsid w:val="00BB1DBD"/>
    <w:rsid w:val="00BB5612"/>
    <w:rsid w:val="00BC0AB0"/>
    <w:rsid w:val="00BD234C"/>
    <w:rsid w:val="00BD6CCA"/>
    <w:rsid w:val="00BE18F9"/>
    <w:rsid w:val="00BE6610"/>
    <w:rsid w:val="00BF1236"/>
    <w:rsid w:val="00BF2F9D"/>
    <w:rsid w:val="00BF4A4D"/>
    <w:rsid w:val="00C0465C"/>
    <w:rsid w:val="00C36116"/>
    <w:rsid w:val="00C65E24"/>
    <w:rsid w:val="00C7448C"/>
    <w:rsid w:val="00C77B44"/>
    <w:rsid w:val="00C77E18"/>
    <w:rsid w:val="00C878D0"/>
    <w:rsid w:val="00C908BC"/>
    <w:rsid w:val="00C917B7"/>
    <w:rsid w:val="00C924B7"/>
    <w:rsid w:val="00C97831"/>
    <w:rsid w:val="00CA0132"/>
    <w:rsid w:val="00CA10BB"/>
    <w:rsid w:val="00CB2679"/>
    <w:rsid w:val="00CB39DC"/>
    <w:rsid w:val="00CC4DD3"/>
    <w:rsid w:val="00CC5A94"/>
    <w:rsid w:val="00CE33C4"/>
    <w:rsid w:val="00CE5E3B"/>
    <w:rsid w:val="00D01E10"/>
    <w:rsid w:val="00D0295A"/>
    <w:rsid w:val="00D033C0"/>
    <w:rsid w:val="00D13AE9"/>
    <w:rsid w:val="00D13E79"/>
    <w:rsid w:val="00D17C6C"/>
    <w:rsid w:val="00D260DC"/>
    <w:rsid w:val="00D26908"/>
    <w:rsid w:val="00D27C12"/>
    <w:rsid w:val="00D32FA7"/>
    <w:rsid w:val="00D348A3"/>
    <w:rsid w:val="00D42B69"/>
    <w:rsid w:val="00D454D2"/>
    <w:rsid w:val="00D52CC9"/>
    <w:rsid w:val="00D60926"/>
    <w:rsid w:val="00D6287C"/>
    <w:rsid w:val="00D71E09"/>
    <w:rsid w:val="00D74F85"/>
    <w:rsid w:val="00D76960"/>
    <w:rsid w:val="00D8223B"/>
    <w:rsid w:val="00D95B6A"/>
    <w:rsid w:val="00D962F2"/>
    <w:rsid w:val="00DA3E69"/>
    <w:rsid w:val="00DA41D0"/>
    <w:rsid w:val="00DB31AB"/>
    <w:rsid w:val="00DB48DF"/>
    <w:rsid w:val="00DC31CD"/>
    <w:rsid w:val="00DE493C"/>
    <w:rsid w:val="00DF01F4"/>
    <w:rsid w:val="00DF0C90"/>
    <w:rsid w:val="00E034F0"/>
    <w:rsid w:val="00E05C1F"/>
    <w:rsid w:val="00E075A0"/>
    <w:rsid w:val="00E1012D"/>
    <w:rsid w:val="00E11829"/>
    <w:rsid w:val="00E163D0"/>
    <w:rsid w:val="00E16E68"/>
    <w:rsid w:val="00E20AB3"/>
    <w:rsid w:val="00E30543"/>
    <w:rsid w:val="00E32E7F"/>
    <w:rsid w:val="00E359A9"/>
    <w:rsid w:val="00E41283"/>
    <w:rsid w:val="00E4207F"/>
    <w:rsid w:val="00E432DD"/>
    <w:rsid w:val="00E43E58"/>
    <w:rsid w:val="00E525BC"/>
    <w:rsid w:val="00E52721"/>
    <w:rsid w:val="00E54523"/>
    <w:rsid w:val="00E61617"/>
    <w:rsid w:val="00E7331A"/>
    <w:rsid w:val="00E737F5"/>
    <w:rsid w:val="00E73E48"/>
    <w:rsid w:val="00E765DB"/>
    <w:rsid w:val="00E81AE8"/>
    <w:rsid w:val="00E83520"/>
    <w:rsid w:val="00E95C34"/>
    <w:rsid w:val="00E97E22"/>
    <w:rsid w:val="00EA0DB0"/>
    <w:rsid w:val="00EA2392"/>
    <w:rsid w:val="00EA2C4B"/>
    <w:rsid w:val="00EA4847"/>
    <w:rsid w:val="00EA6DB8"/>
    <w:rsid w:val="00EB2B3E"/>
    <w:rsid w:val="00EB47FA"/>
    <w:rsid w:val="00EB52F2"/>
    <w:rsid w:val="00EC208F"/>
    <w:rsid w:val="00EC24DA"/>
    <w:rsid w:val="00EC56B8"/>
    <w:rsid w:val="00EC6DFB"/>
    <w:rsid w:val="00EE062E"/>
    <w:rsid w:val="00EE0E54"/>
    <w:rsid w:val="00EF0608"/>
    <w:rsid w:val="00EF5751"/>
    <w:rsid w:val="00F0007D"/>
    <w:rsid w:val="00F03A1F"/>
    <w:rsid w:val="00F11C64"/>
    <w:rsid w:val="00F13B8D"/>
    <w:rsid w:val="00F27263"/>
    <w:rsid w:val="00F45FF7"/>
    <w:rsid w:val="00F5125D"/>
    <w:rsid w:val="00F544C8"/>
    <w:rsid w:val="00F57C73"/>
    <w:rsid w:val="00F75838"/>
    <w:rsid w:val="00F76529"/>
    <w:rsid w:val="00F85B42"/>
    <w:rsid w:val="00F8615B"/>
    <w:rsid w:val="00F9078E"/>
    <w:rsid w:val="00FA05E9"/>
    <w:rsid w:val="00FA3ABF"/>
    <w:rsid w:val="00FA5338"/>
    <w:rsid w:val="00FA5DAB"/>
    <w:rsid w:val="00FB18F4"/>
    <w:rsid w:val="00FB74E9"/>
    <w:rsid w:val="00FC0B0A"/>
    <w:rsid w:val="00FC442F"/>
    <w:rsid w:val="00FC61AC"/>
    <w:rsid w:val="00FC70C6"/>
    <w:rsid w:val="00FD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2C3FDC78"/>
  <w15:chartTrackingRefBased/>
  <w15:docId w15:val="{38135846-5A85-4B19-8C90-0A8FF7FD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14FC"/>
    <w:pPr>
      <w:spacing w:after="0" w:line="360" w:lineRule="auto"/>
    </w:pPr>
    <w:rPr>
      <w:rFonts w:ascii="Calibri" w:hAnsi="Calibri" w:cs="Calibri"/>
    </w:rPr>
  </w:style>
  <w:style w:type="paragraph" w:styleId="Heading1">
    <w:name w:val="heading 1"/>
    <w:basedOn w:val="Normal"/>
    <w:next w:val="Normal"/>
    <w:link w:val="Heading1Char"/>
    <w:uiPriority w:val="9"/>
    <w:qFormat/>
    <w:rsid w:val="003E02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E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ABF"/>
    <w:pPr>
      <w:ind w:left="720"/>
    </w:pPr>
  </w:style>
  <w:style w:type="paragraph" w:styleId="NoSpacing">
    <w:name w:val="No Spacing"/>
    <w:link w:val="NoSpacingChar"/>
    <w:uiPriority w:val="1"/>
    <w:qFormat/>
    <w:rsid w:val="002159D6"/>
    <w:pPr>
      <w:spacing w:after="0" w:line="240" w:lineRule="auto"/>
    </w:pPr>
    <w:rPr>
      <w:rFonts w:eastAsiaTheme="minorEastAsia"/>
    </w:rPr>
  </w:style>
  <w:style w:type="character" w:customStyle="1" w:styleId="NoSpacingChar">
    <w:name w:val="No Spacing Char"/>
    <w:basedOn w:val="DefaultParagraphFont"/>
    <w:link w:val="NoSpacing"/>
    <w:uiPriority w:val="1"/>
    <w:rsid w:val="002159D6"/>
    <w:rPr>
      <w:rFonts w:eastAsiaTheme="minorEastAsia"/>
    </w:rPr>
  </w:style>
  <w:style w:type="character" w:customStyle="1" w:styleId="Heading1Char">
    <w:name w:val="Heading 1 Char"/>
    <w:basedOn w:val="DefaultParagraphFont"/>
    <w:link w:val="Heading1"/>
    <w:uiPriority w:val="9"/>
    <w:rsid w:val="003E02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2F6"/>
    <w:pPr>
      <w:spacing w:line="259" w:lineRule="auto"/>
      <w:outlineLvl w:val="9"/>
    </w:pPr>
  </w:style>
  <w:style w:type="character" w:styleId="Hyperlink">
    <w:name w:val="Hyperlink"/>
    <w:basedOn w:val="DefaultParagraphFont"/>
    <w:uiPriority w:val="99"/>
    <w:unhideWhenUsed/>
    <w:rsid w:val="00331395"/>
    <w:rPr>
      <w:color w:val="0563C1" w:themeColor="hyperlink"/>
      <w:u w:val="single"/>
    </w:rPr>
  </w:style>
  <w:style w:type="character" w:styleId="UnresolvedMention">
    <w:name w:val="Unresolved Mention"/>
    <w:basedOn w:val="DefaultParagraphFont"/>
    <w:uiPriority w:val="99"/>
    <w:semiHidden/>
    <w:unhideWhenUsed/>
    <w:rsid w:val="00331395"/>
    <w:rPr>
      <w:color w:val="605E5C"/>
      <w:shd w:val="clear" w:color="auto" w:fill="E1DFDD"/>
    </w:rPr>
  </w:style>
  <w:style w:type="paragraph" w:styleId="FootnoteText">
    <w:name w:val="footnote text"/>
    <w:basedOn w:val="Normal"/>
    <w:link w:val="FootnoteTextChar"/>
    <w:uiPriority w:val="99"/>
    <w:unhideWhenUsed/>
    <w:rsid w:val="00C65E24"/>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65E24"/>
    <w:rPr>
      <w:sz w:val="20"/>
      <w:szCs w:val="20"/>
    </w:rPr>
  </w:style>
  <w:style w:type="character" w:styleId="FootnoteReference">
    <w:name w:val="footnote reference"/>
    <w:basedOn w:val="DefaultParagraphFont"/>
    <w:uiPriority w:val="99"/>
    <w:semiHidden/>
    <w:unhideWhenUsed/>
    <w:rsid w:val="00C65E24"/>
    <w:rPr>
      <w:vertAlign w:val="superscript"/>
    </w:rPr>
  </w:style>
  <w:style w:type="table" w:styleId="TableGrid">
    <w:name w:val="Table Grid"/>
    <w:basedOn w:val="TableNormal"/>
    <w:uiPriority w:val="39"/>
    <w:rsid w:val="00C65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7EB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77EB2"/>
    <w:pPr>
      <w:spacing w:after="100"/>
    </w:pPr>
  </w:style>
  <w:style w:type="paragraph" w:styleId="TOC2">
    <w:name w:val="toc 2"/>
    <w:basedOn w:val="Normal"/>
    <w:next w:val="Normal"/>
    <w:autoRedefine/>
    <w:uiPriority w:val="39"/>
    <w:unhideWhenUsed/>
    <w:rsid w:val="00777EB2"/>
    <w:pPr>
      <w:spacing w:after="100"/>
      <w:ind w:left="220"/>
    </w:pPr>
  </w:style>
  <w:style w:type="character" w:styleId="FollowedHyperlink">
    <w:name w:val="FollowedHyperlink"/>
    <w:basedOn w:val="DefaultParagraphFont"/>
    <w:uiPriority w:val="99"/>
    <w:semiHidden/>
    <w:unhideWhenUsed/>
    <w:rsid w:val="009942C7"/>
    <w:rPr>
      <w:color w:val="954F72" w:themeColor="followedHyperlink"/>
      <w:u w:val="single"/>
    </w:rPr>
  </w:style>
  <w:style w:type="paragraph" w:styleId="BalloonText">
    <w:name w:val="Balloon Text"/>
    <w:basedOn w:val="Normal"/>
    <w:link w:val="BalloonTextChar"/>
    <w:uiPriority w:val="99"/>
    <w:semiHidden/>
    <w:unhideWhenUsed/>
    <w:rsid w:val="004D12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24C"/>
    <w:rPr>
      <w:rFonts w:ascii="Segoe UI" w:hAnsi="Segoe UI" w:cs="Segoe UI"/>
      <w:sz w:val="18"/>
      <w:szCs w:val="18"/>
    </w:rPr>
  </w:style>
  <w:style w:type="character" w:styleId="CommentReference">
    <w:name w:val="annotation reference"/>
    <w:basedOn w:val="DefaultParagraphFont"/>
    <w:uiPriority w:val="99"/>
    <w:semiHidden/>
    <w:unhideWhenUsed/>
    <w:rsid w:val="003D17C1"/>
    <w:rPr>
      <w:sz w:val="16"/>
      <w:szCs w:val="16"/>
    </w:rPr>
  </w:style>
  <w:style w:type="paragraph" w:styleId="CommentText">
    <w:name w:val="annotation text"/>
    <w:basedOn w:val="Normal"/>
    <w:link w:val="CommentTextChar"/>
    <w:uiPriority w:val="99"/>
    <w:unhideWhenUsed/>
    <w:rsid w:val="003D17C1"/>
    <w:pPr>
      <w:spacing w:line="240" w:lineRule="auto"/>
    </w:pPr>
    <w:rPr>
      <w:sz w:val="20"/>
      <w:szCs w:val="20"/>
    </w:rPr>
  </w:style>
  <w:style w:type="character" w:customStyle="1" w:styleId="CommentTextChar">
    <w:name w:val="Comment Text Char"/>
    <w:basedOn w:val="DefaultParagraphFont"/>
    <w:link w:val="CommentText"/>
    <w:uiPriority w:val="99"/>
    <w:rsid w:val="003D17C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D17C1"/>
    <w:rPr>
      <w:b/>
      <w:bCs/>
    </w:rPr>
  </w:style>
  <w:style w:type="character" w:customStyle="1" w:styleId="CommentSubjectChar">
    <w:name w:val="Comment Subject Char"/>
    <w:basedOn w:val="CommentTextChar"/>
    <w:link w:val="CommentSubject"/>
    <w:uiPriority w:val="99"/>
    <w:semiHidden/>
    <w:rsid w:val="003D17C1"/>
    <w:rPr>
      <w:rFonts w:ascii="Calibri" w:hAnsi="Calibri" w:cs="Calibri"/>
      <w:b/>
      <w:bCs/>
      <w:sz w:val="20"/>
      <w:szCs w:val="20"/>
    </w:rPr>
  </w:style>
  <w:style w:type="paragraph" w:styleId="Caption">
    <w:name w:val="caption"/>
    <w:basedOn w:val="Normal"/>
    <w:next w:val="Normal"/>
    <w:uiPriority w:val="35"/>
    <w:unhideWhenUsed/>
    <w:qFormat/>
    <w:rsid w:val="00895285"/>
    <w:pPr>
      <w:spacing w:after="200" w:line="240" w:lineRule="auto"/>
    </w:pPr>
    <w:rPr>
      <w:i/>
      <w:iCs/>
      <w:color w:val="44546A" w:themeColor="text2"/>
      <w:sz w:val="18"/>
      <w:szCs w:val="18"/>
    </w:rPr>
  </w:style>
  <w:style w:type="paragraph" w:styleId="Revision">
    <w:name w:val="Revision"/>
    <w:hidden/>
    <w:uiPriority w:val="99"/>
    <w:semiHidden/>
    <w:rsid w:val="00A06711"/>
    <w:pPr>
      <w:spacing w:after="0" w:line="240" w:lineRule="auto"/>
    </w:pPr>
    <w:rPr>
      <w:rFonts w:ascii="Calibri" w:hAnsi="Calibri" w:cs="Calibri"/>
    </w:rPr>
  </w:style>
  <w:style w:type="paragraph" w:styleId="Header">
    <w:name w:val="header"/>
    <w:basedOn w:val="Normal"/>
    <w:link w:val="HeaderChar"/>
    <w:uiPriority w:val="99"/>
    <w:unhideWhenUsed/>
    <w:rsid w:val="00A833BB"/>
    <w:pPr>
      <w:tabs>
        <w:tab w:val="center" w:pos="4680"/>
        <w:tab w:val="right" w:pos="9360"/>
      </w:tabs>
      <w:spacing w:line="240" w:lineRule="auto"/>
    </w:pPr>
  </w:style>
  <w:style w:type="character" w:customStyle="1" w:styleId="HeaderChar">
    <w:name w:val="Header Char"/>
    <w:basedOn w:val="DefaultParagraphFont"/>
    <w:link w:val="Header"/>
    <w:uiPriority w:val="99"/>
    <w:rsid w:val="00A833BB"/>
    <w:rPr>
      <w:rFonts w:ascii="Calibri" w:hAnsi="Calibri" w:cs="Calibri"/>
    </w:rPr>
  </w:style>
  <w:style w:type="paragraph" w:styleId="Footer">
    <w:name w:val="footer"/>
    <w:basedOn w:val="Normal"/>
    <w:link w:val="FooterChar"/>
    <w:uiPriority w:val="99"/>
    <w:unhideWhenUsed/>
    <w:rsid w:val="00A833BB"/>
    <w:pPr>
      <w:tabs>
        <w:tab w:val="center" w:pos="4680"/>
        <w:tab w:val="right" w:pos="9360"/>
      </w:tabs>
      <w:spacing w:line="240" w:lineRule="auto"/>
    </w:pPr>
  </w:style>
  <w:style w:type="character" w:customStyle="1" w:styleId="FooterChar">
    <w:name w:val="Footer Char"/>
    <w:basedOn w:val="DefaultParagraphFont"/>
    <w:link w:val="Footer"/>
    <w:uiPriority w:val="99"/>
    <w:rsid w:val="00A833B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6257">
      <w:bodyDiv w:val="1"/>
      <w:marLeft w:val="0"/>
      <w:marRight w:val="0"/>
      <w:marTop w:val="0"/>
      <w:marBottom w:val="0"/>
      <w:divBdr>
        <w:top w:val="none" w:sz="0" w:space="0" w:color="auto"/>
        <w:left w:val="none" w:sz="0" w:space="0" w:color="auto"/>
        <w:bottom w:val="none" w:sz="0" w:space="0" w:color="auto"/>
        <w:right w:val="none" w:sz="0" w:space="0" w:color="auto"/>
      </w:divBdr>
    </w:div>
    <w:div w:id="329795102">
      <w:bodyDiv w:val="1"/>
      <w:marLeft w:val="0"/>
      <w:marRight w:val="0"/>
      <w:marTop w:val="0"/>
      <w:marBottom w:val="0"/>
      <w:divBdr>
        <w:top w:val="none" w:sz="0" w:space="0" w:color="auto"/>
        <w:left w:val="none" w:sz="0" w:space="0" w:color="auto"/>
        <w:bottom w:val="none" w:sz="0" w:space="0" w:color="auto"/>
        <w:right w:val="none" w:sz="0" w:space="0" w:color="auto"/>
      </w:divBdr>
    </w:div>
    <w:div w:id="605388127">
      <w:bodyDiv w:val="1"/>
      <w:marLeft w:val="0"/>
      <w:marRight w:val="0"/>
      <w:marTop w:val="0"/>
      <w:marBottom w:val="0"/>
      <w:divBdr>
        <w:top w:val="none" w:sz="0" w:space="0" w:color="auto"/>
        <w:left w:val="none" w:sz="0" w:space="0" w:color="auto"/>
        <w:bottom w:val="none" w:sz="0" w:space="0" w:color="auto"/>
        <w:right w:val="none" w:sz="0" w:space="0" w:color="auto"/>
      </w:divBdr>
    </w:div>
    <w:div w:id="798644711">
      <w:bodyDiv w:val="1"/>
      <w:marLeft w:val="0"/>
      <w:marRight w:val="0"/>
      <w:marTop w:val="0"/>
      <w:marBottom w:val="0"/>
      <w:divBdr>
        <w:top w:val="none" w:sz="0" w:space="0" w:color="auto"/>
        <w:left w:val="none" w:sz="0" w:space="0" w:color="auto"/>
        <w:bottom w:val="none" w:sz="0" w:space="0" w:color="auto"/>
        <w:right w:val="none" w:sz="0" w:space="0" w:color="auto"/>
      </w:divBdr>
    </w:div>
    <w:div w:id="1012950433">
      <w:bodyDiv w:val="1"/>
      <w:marLeft w:val="0"/>
      <w:marRight w:val="0"/>
      <w:marTop w:val="0"/>
      <w:marBottom w:val="0"/>
      <w:divBdr>
        <w:top w:val="none" w:sz="0" w:space="0" w:color="auto"/>
        <w:left w:val="none" w:sz="0" w:space="0" w:color="auto"/>
        <w:bottom w:val="none" w:sz="0" w:space="0" w:color="auto"/>
        <w:right w:val="none" w:sz="0" w:space="0" w:color="auto"/>
      </w:divBdr>
    </w:div>
    <w:div w:id="1429157449">
      <w:bodyDiv w:val="1"/>
      <w:marLeft w:val="0"/>
      <w:marRight w:val="0"/>
      <w:marTop w:val="0"/>
      <w:marBottom w:val="0"/>
      <w:divBdr>
        <w:top w:val="none" w:sz="0" w:space="0" w:color="auto"/>
        <w:left w:val="none" w:sz="0" w:space="0" w:color="auto"/>
        <w:bottom w:val="none" w:sz="0" w:space="0" w:color="auto"/>
        <w:right w:val="none" w:sz="0" w:space="0" w:color="auto"/>
      </w:divBdr>
    </w:div>
    <w:div w:id="1669869925">
      <w:bodyDiv w:val="1"/>
      <w:marLeft w:val="0"/>
      <w:marRight w:val="0"/>
      <w:marTop w:val="0"/>
      <w:marBottom w:val="0"/>
      <w:divBdr>
        <w:top w:val="none" w:sz="0" w:space="0" w:color="auto"/>
        <w:left w:val="none" w:sz="0" w:space="0" w:color="auto"/>
        <w:bottom w:val="none" w:sz="0" w:space="0" w:color="auto"/>
        <w:right w:val="none" w:sz="0" w:space="0" w:color="auto"/>
      </w:divBdr>
    </w:div>
    <w:div w:id="1776056985">
      <w:bodyDiv w:val="1"/>
      <w:marLeft w:val="0"/>
      <w:marRight w:val="0"/>
      <w:marTop w:val="0"/>
      <w:marBottom w:val="0"/>
      <w:divBdr>
        <w:top w:val="none" w:sz="0" w:space="0" w:color="auto"/>
        <w:left w:val="none" w:sz="0" w:space="0" w:color="auto"/>
        <w:bottom w:val="none" w:sz="0" w:space="0" w:color="auto"/>
        <w:right w:val="none" w:sz="0" w:space="0" w:color="auto"/>
      </w:divBdr>
    </w:div>
    <w:div w:id="19474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fr.gov/cgi-bin/retrieveECFR?gp=&amp;SID=c9c15fd462ffe5c4f4e85b73f161b2e0&amp;r=PART&amp;n=42y1.0.1.7.67" TargetMode="External"/><Relationship Id="rId18" Type="http://schemas.openxmlformats.org/officeDocument/2006/relationships/hyperlink" Target="mailto:Recordsroom@cdc.gov" TargetMode="External"/><Relationship Id="rId26" Type="http://schemas.openxmlformats.org/officeDocument/2006/relationships/hyperlink" Target="https://www.cdc.gov/niosh/npptl/stps/pdfs/CVB-APR-STP-0087-508.pdf" TargetMode="External"/><Relationship Id="rId39" Type="http://schemas.microsoft.com/office/2018/08/relationships/commentsExtensible" Target="commentsExtensible.xml"/><Relationship Id="rId21" Type="http://schemas.openxmlformats.org/officeDocument/2006/relationships/hyperlink" Target="https://www.cdc.gov/niosh/npptl/stps/pdfs/RCT-APR-0025-508.pdf"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cdc.gov/niosh/npptl/respstandards/papr.html" TargetMode="External"/><Relationship Id="rId17" Type="http://schemas.openxmlformats.org/officeDocument/2006/relationships/hyperlink" Target="file:///\\cdc.gov\project\NIOSH_PIT_NPPTL\2020%20LIMITED%20PAPR%20PHE\" TargetMode="External"/><Relationship Id="rId25" Type="http://schemas.openxmlformats.org/officeDocument/2006/relationships/hyperlink" Target="https://www.cdc.gov/niosh/npptl/stps/pdfs/CVB-APR-STP-0085-508.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dc.gov/niosh/npptl/respcertfeescheduletables.html" TargetMode="External"/><Relationship Id="rId20" Type="http://schemas.openxmlformats.org/officeDocument/2006/relationships/hyperlink" Target="https://www.cdc.gov/niosh/npptl/stps/pdfs/RCT-APR-0012-508.pdf"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cdc.gov/niosh/npptl/stps/pdfs/CVB-APR-STP-0081-508.pdf"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dev.cdc.gov/niosh/npptl/stps/aprespInterim.html" TargetMode="External"/><Relationship Id="rId23" Type="http://schemas.openxmlformats.org/officeDocument/2006/relationships/hyperlink" Target="https://www.cdc.gov/niosh/npptl/stps/pdfs/CVB-APR-STP-0080-508.pdf" TargetMode="External"/><Relationship Id="rId28" Type="http://schemas.openxmlformats.org/officeDocument/2006/relationships/hyperlink" Target="https://www.cdc.gov/niosh/npptl/stps/pdfs/RCT-APR-0030-508.pdf"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www.cdc.gov/niosh/npptl/stps/pdfs/TEB-APR-STP-0001-508.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dc.gov/niosh/npptl/stps/apresp.html" TargetMode="External"/><Relationship Id="rId22" Type="http://schemas.openxmlformats.org/officeDocument/2006/relationships/hyperlink" Target="https://www.cdc.gov/niosh/npptl/stps/pdfs/CVB-APR-STP-0010-508.pdf" TargetMode="External"/><Relationship Id="rId27" Type="http://schemas.openxmlformats.org/officeDocument/2006/relationships/hyperlink" Target="https://www.cdc.gov/niosh/npptl/stps/pdfs/CVB-APR-STP-0088-508.pdf" TargetMode="External"/><Relationship Id="rId30" Type="http://schemas.openxmlformats.org/officeDocument/2006/relationships/image" Target="media/image2.tiff"/><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REVISEDApril 11, 2020</PublishDate>
  <Abstract/>
  <CompanyAddress>National Institute for Occupational Safety and Health</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28FDE79D0528429484B39D788D9B11" ma:contentTypeVersion="7" ma:contentTypeDescription="Create a new document." ma:contentTypeScope="" ma:versionID="dd1d824ee6e10186818e833d95767261">
  <xsd:schema xmlns:xsd="http://www.w3.org/2001/XMLSchema" xmlns:xs="http://www.w3.org/2001/XMLSchema" xmlns:p="http://schemas.microsoft.com/office/2006/metadata/properties" xmlns:ns3="ce0cc384-7d90-49d2-886c-ed1b3f79e86e" xmlns:ns4="b0563af3-add7-4ba1-9257-34f88286e773" targetNamespace="http://schemas.microsoft.com/office/2006/metadata/properties" ma:root="true" ma:fieldsID="4ecc887f562694a7e4b295f3619e8059" ns3:_="" ns4:_="">
    <xsd:import namespace="ce0cc384-7d90-49d2-886c-ed1b3f79e86e"/>
    <xsd:import namespace="b0563af3-add7-4ba1-9257-34f88286e7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cc384-7d90-49d2-886c-ed1b3f79e8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563af3-add7-4ba1-9257-34f88286e7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40041-5B4F-4AD4-83C6-EA36A221399E}">
  <ds:schemaRefs>
    <ds:schemaRef ds:uri="http://schemas.microsoft.com/sharepoint/v3/contenttype/forms"/>
  </ds:schemaRefs>
</ds:datastoreItem>
</file>

<file path=customXml/itemProps3.xml><?xml version="1.0" encoding="utf-8"?>
<ds:datastoreItem xmlns:ds="http://schemas.openxmlformats.org/officeDocument/2006/customXml" ds:itemID="{9D83C3A9-B409-4A38-B430-4BC14D2668EA}">
  <ds:schemaRefs>
    <ds:schemaRef ds:uri="b0563af3-add7-4ba1-9257-34f88286e773"/>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schemas.microsoft.com/office/infopath/2007/PartnerControls"/>
    <ds:schemaRef ds:uri="ce0cc384-7d90-49d2-886c-ed1b3f79e86e"/>
    <ds:schemaRef ds:uri="http://purl.org/dc/terms/"/>
  </ds:schemaRefs>
</ds:datastoreItem>
</file>

<file path=customXml/itemProps4.xml><?xml version="1.0" encoding="utf-8"?>
<ds:datastoreItem xmlns:ds="http://schemas.openxmlformats.org/officeDocument/2006/customXml" ds:itemID="{967FE68B-9FBB-4575-9B04-30F50B2E3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cc384-7d90-49d2-886c-ed1b3f79e86e"/>
    <ds:schemaRef ds:uri="b0563af3-add7-4ba1-9257-34f88286e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8A0BA5-14A1-4174-BC07-764770F6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NIOSH ASSESsMENT of LIMITED PUBLIC HEALTH EMERGENCY POWERED 
AIR-PURIFYING respirators</vt:lpstr>
    </vt:vector>
  </TitlesOfParts>
  <Company>Centers for Disease Control and Prevention</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NIOSH ASSESsMENT of LIMITED PUBLIC HEALTH EMERGENCY POWERED 
AIR-PURIFYING respirators</dc:title>
  <dc:subject>NPPTL Assessment to Support the COVID-19 Response</dc:subject>
  <dc:creator>Pollard, Jonisha P. (CDC/NIOSH/NPPTL/RB)</dc:creator>
  <cp:keywords/>
  <dc:description/>
  <cp:lastModifiedBy>Miller, Colleen S. (CDC/NIOSH/NPPTL/CVSDB)</cp:lastModifiedBy>
  <cp:revision>4</cp:revision>
  <dcterms:created xsi:type="dcterms:W3CDTF">2020-04-13T20:42:00Z</dcterms:created>
  <dcterms:modified xsi:type="dcterms:W3CDTF">2020-04-13T20:46:00Z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0x010100CB28FDE79D0528429484B39D788D9B11</vt:lpwstr>
  </property>
  <property fmtid="{D5CDD505-2E9C-101B-9397-08002B2CF9AE}" pid="3" name="MSIP_Label_7b94a7b8-f06c-4dfe-bdcc-9b548fd58c31_Enabled">
    <vt:lpwstr>True</vt:lpwstr>
  </property>
  <property fmtid="{D5CDD505-2E9C-101B-9397-08002B2CF9AE}" pid="4" name="MSIP_Label_7b94a7b8-f06c-4dfe-bdcc-9b548fd58c31_SiteId">
    <vt:lpwstr>9ce70869-60db-44fd-abe8-d2767077fc8f</vt:lpwstr>
  </property>
  <property fmtid="{D5CDD505-2E9C-101B-9397-08002B2CF9AE}" pid="5" name="MSIP_Label_7b94a7b8-f06c-4dfe-bdcc-9b548fd58c31_Owner">
    <vt:lpwstr>rqs3@cdc.gov</vt:lpwstr>
  </property>
  <property fmtid="{D5CDD505-2E9C-101B-9397-08002B2CF9AE}" pid="6" name="MSIP_Label_7b94a7b8-f06c-4dfe-bdcc-9b548fd58c31_SetDate">
    <vt:lpwstr>2020-04-03T17:44:22.8630097Z</vt:lpwstr>
  </property>
  <property fmtid="{D5CDD505-2E9C-101B-9397-08002B2CF9AE}" pid="7" name="MSIP_Label_7b94a7b8-f06c-4dfe-bdcc-9b548fd58c31_Name">
    <vt:lpwstr>General</vt:lpwstr>
  </property>
  <property fmtid="{D5CDD505-2E9C-101B-9397-08002B2CF9AE}" pid="8" name="MSIP_Label_7b94a7b8-f06c-4dfe-bdcc-9b548fd58c31_Application">
    <vt:lpwstr>Microsoft Azure Information Protection</vt:lpwstr>
  </property>
  <property fmtid="{D5CDD505-2E9C-101B-9397-08002B2CF9AE}" pid="9" name="MSIP_Label_7b94a7b8-f06c-4dfe-bdcc-9b548fd58c31_ActionId">
    <vt:lpwstr>52802048-1876-4002-81c3-abe8fbaadd89</vt:lpwstr>
  </property>
  <property fmtid="{D5CDD505-2E9C-101B-9397-08002B2CF9AE}" pid="10" name="MSIP_Label_7b94a7b8-f06c-4dfe-bdcc-9b548fd58c31_Extended_MSFT_Method">
    <vt:lpwstr>Manual</vt:lpwstr>
  </property>
  <property fmtid="{D5CDD505-2E9C-101B-9397-08002B2CF9AE}" pid="11" name="Sensitivity">
    <vt:lpwstr>General</vt:lpwstr>
  </property>
</Properties>
</file>