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4D472">
      <w:r>
        <w:drawing>
          <wp:inline distT="0" distB="0" distL="0" distR="0">
            <wp:extent cx="5274310" cy="784860"/>
            <wp:effectExtent l="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70131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64657E3B">
      <w:pPr>
        <w:rPr>
          <w:rFonts w:hint="eastAsia" w:ascii="黑体" w:hAnsi="黑体" w:eastAsia="黑体" w:cs="黑体"/>
          <w:b/>
          <w:bCs/>
          <w:sz w:val="24"/>
        </w:rPr>
      </w:pPr>
    </w:p>
    <w:p w14:paraId="24A87793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6E000995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Python Web企业级项目开发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SK3017     </w:t>
      </w:r>
    </w:p>
    <w:p w14:paraId="127C8867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陈广豪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陈广豪            </w:t>
      </w:r>
    </w:p>
    <w:p w14:paraId="4E8980DA">
      <w:pPr>
        <w:pStyle w:val="2"/>
        <w:ind w:left="420" w:hanging="420"/>
        <w:rPr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40"/>
          <w:szCs w:val="40"/>
          <w:u w:val="single"/>
        </w:rPr>
        <w:t xml:space="preserve">  课程设计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0C211632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6C5D3E53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502CDEE7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64701B5B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3BD6714A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2CC4E7B2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陈广豪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18F959E7">
      <w:pPr>
        <w:ind w:left="-2" w:leftChars="-400" w:right="-512" w:rightChars="-244" w:hanging="838" w:hangingChars="466"/>
        <w:rPr>
          <w:rFonts w:hint="eastAsia" w:ascii="新宋体" w:hAnsi="新宋体" w:eastAsia="新宋体" w:cs="新宋体"/>
          <w:sz w:val="18"/>
          <w:szCs w:val="18"/>
        </w:rPr>
      </w:pPr>
    </w:p>
    <w:p w14:paraId="30FABC46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1E159C9A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3E258B40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415BDEC8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7C7E71E6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19E47D31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6DA3855C">
      <w:pPr>
        <w:ind w:left="415" w:leftChars="-79" w:right="-733" w:rightChars="-349" w:hanging="581" w:hangingChars="193"/>
        <w:rPr>
          <w:rFonts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353FFBFB">
      <w:pPr>
        <w:ind w:left="412" w:leftChars="196" w:right="-733" w:rightChars="-349" w:firstLine="148" w:firstLineChars="49"/>
        <w:rPr>
          <w:rFonts w:ascii="黑体" w:eastAsia="黑体"/>
          <w:b/>
          <w:bCs/>
          <w:kern w:val="44"/>
          <w:sz w:val="30"/>
          <w:szCs w:val="30"/>
        </w:rPr>
      </w:pPr>
    </w:p>
    <w:p w14:paraId="72B292D7">
      <w:pPr>
        <w:ind w:left="412" w:leftChars="196" w:right="-733" w:rightChars="-349" w:firstLine="4358" w:firstLineChars="1447"/>
        <w:rPr>
          <w:rFonts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47B826F5">
      <w:pPr>
        <w:numPr>
          <w:ilvl w:val="0"/>
          <w:numId w:val="1"/>
        </w:numPr>
        <w:ind w:right="-733" w:rightChars="-349"/>
        <w:rPr>
          <w:rFonts w:hint="eastAsia" w:ascii="宋体" w:hAnsi="宋体" w:cs="PMingLiU"/>
          <w:b/>
          <w:bCs/>
          <w:kern w:val="0"/>
          <w:sz w:val="24"/>
          <w:lang w:eastAsia="zh-TW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br w:type="page"/>
      </w:r>
      <w:r>
        <w:rPr>
          <w:rFonts w:hint="eastAsia" w:ascii="黑体" w:hAnsi="黑体" w:eastAsia="黑体" w:cs="黑体"/>
          <w:sz w:val="28"/>
          <w:szCs w:val="28"/>
        </w:rPr>
        <w:t>课程名称：Python Web企业级项目开发</w:t>
      </w:r>
    </w:p>
    <w:p w14:paraId="7EBB71B9">
      <w:pPr>
        <w:pStyle w:val="9"/>
        <w:numPr>
          <w:ilvl w:val="0"/>
          <w:numId w:val="1"/>
        </w:numPr>
        <w:spacing w:before="0" w:beforeAutospacing="0" w:after="0" w:afterAutospacing="0" w:line="440" w:lineRule="exact"/>
        <w:rPr>
          <w:rFonts w:hint="eastAsia" w:ascii="黑体" w:hAnsi="黑体" w:eastAsia="黑体" w:cs="黑体"/>
          <w:kern w:val="2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kern w:val="2"/>
          <w:sz w:val="28"/>
          <w:szCs w:val="28"/>
          <w:lang w:eastAsia="zh-CN"/>
        </w:rPr>
        <w:t>实验日期：</w:t>
      </w:r>
    </w:p>
    <w:p w14:paraId="7806B58C">
      <w:pPr>
        <w:pStyle w:val="9"/>
        <w:numPr>
          <w:ilvl w:val="0"/>
          <w:numId w:val="1"/>
        </w:numPr>
        <w:spacing w:before="0" w:beforeAutospacing="0" w:after="0" w:afterAutospacing="0" w:line="440" w:lineRule="exact"/>
        <w:rPr>
          <w:rFonts w:hint="eastAsia" w:ascii="黑体" w:hAnsi="黑体" w:eastAsia="黑体" w:cs="黑体"/>
          <w:kern w:val="2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kern w:val="2"/>
          <w:sz w:val="28"/>
          <w:szCs w:val="28"/>
          <w:lang w:eastAsia="zh-CN"/>
        </w:rPr>
        <w:t>实验目的：</w:t>
      </w:r>
    </w:p>
    <w:p w14:paraId="55018A24">
      <w:pPr>
        <w:widowControl/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本课程设计采用“题库选题 + AI 编程助手协作”的方式，独立完成一个可运行、可演示的完整 Web 项目：从公开数据集下载与清洗、接口开发，一直做到大屏实现和文档整理。通过本设计，学生应能：</w:t>
      </w:r>
    </w:p>
    <w:p w14:paraId="371D7107">
      <w:pPr>
        <w:widowControl/>
        <w:numPr>
          <w:ilvl w:val="0"/>
          <w:numId w:val="2"/>
        </w:numPr>
        <w:tabs>
          <w:tab w:val="left" w:pos="720"/>
        </w:tabs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22222"/>
          <w:sz w:val="24"/>
          <w:szCs w:val="24"/>
          <w:shd w:val="clear" w:color="auto" w:fill="FFFFFF"/>
        </w:rPr>
        <w:t>掌握用 Flask 写接口和页面</w:t>
      </w: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：路由、模板渲染、请求参数处理、返回 JSON，以及用 sqlite3 直接读写数据库；</w:t>
      </w:r>
    </w:p>
    <w:p w14:paraId="7F85ED3C">
      <w:pPr>
        <w:widowControl/>
        <w:numPr>
          <w:ilvl w:val="0"/>
          <w:numId w:val="2"/>
        </w:numPr>
        <w:tabs>
          <w:tab w:val="left" w:pos="720"/>
        </w:tabs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22222"/>
          <w:sz w:val="24"/>
          <w:szCs w:val="24"/>
          <w:shd w:val="clear" w:color="auto" w:fill="FFFFFF"/>
        </w:rPr>
        <w:t>理解前后端分离页面的加载过程</w:t>
      </w: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：页面只负责骨架，数据由 JS 请求接口拿到后再渲染，不在模板里写死；</w:t>
      </w:r>
    </w:p>
    <w:p w14:paraId="4FEB12E1">
      <w:pPr>
        <w:widowControl/>
        <w:numPr>
          <w:ilvl w:val="0"/>
          <w:numId w:val="2"/>
        </w:numPr>
        <w:tabs>
          <w:tab w:val="left" w:pos="720"/>
        </w:tabs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22222"/>
          <w:sz w:val="24"/>
          <w:szCs w:val="24"/>
          <w:shd w:val="clear" w:color="auto" w:fill="FFFFFF"/>
        </w:rPr>
        <w:t>能把统计放在数据库里做</w:t>
      </w: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：会用 GROUP BY、CASE WHEN、COALESCE 写聚合 SQL，知道为什么不能把整张表拉到前端再算；</w:t>
      </w:r>
    </w:p>
    <w:p w14:paraId="084013CA">
      <w:pPr>
        <w:widowControl/>
        <w:numPr>
          <w:ilvl w:val="0"/>
          <w:numId w:val="2"/>
        </w:numPr>
        <w:tabs>
          <w:tab w:val="left" w:pos="720"/>
        </w:tabs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22222"/>
          <w:sz w:val="24"/>
          <w:szCs w:val="24"/>
          <w:shd w:val="clear" w:color="auto" w:fill="FFFFFF"/>
        </w:rPr>
        <w:t>能用 ECharts 做大屏页面</w:t>
      </w: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：多图表布局、深色主题、地图组件、窗口自适应和图表联动；</w:t>
      </w:r>
    </w:p>
    <w:p w14:paraId="0800F436">
      <w:pPr>
        <w:widowControl/>
        <w:numPr>
          <w:ilvl w:val="0"/>
          <w:numId w:val="2"/>
        </w:numPr>
        <w:tabs>
          <w:tab w:val="left" w:pos="720"/>
        </w:tabs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22222"/>
          <w:sz w:val="24"/>
          <w:szCs w:val="24"/>
          <w:shd w:val="clear" w:color="auto" w:fill="FFFFFF"/>
        </w:rPr>
        <w:t>借助 AI 编程助手完成开发并记录过程</w:t>
      </w: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：整理有效提示词，自己读懂并修改生成的代码，把踩过的坑写进 Debug 日志。</w:t>
      </w:r>
    </w:p>
    <w:p w14:paraId="3D1B88BC">
      <w:pPr>
        <w:widowControl/>
        <w:spacing w:line="36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实验用的仪器和材料：</w:t>
      </w:r>
    </w:p>
    <w:p w14:paraId="645959AE">
      <w:pPr>
        <w:spacing w:line="360" w:lineRule="auto"/>
        <w:ind w:firstLine="480" w:firstLineChars="20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硬件：PC电脑一台，网络正常；</w:t>
      </w:r>
    </w:p>
    <w:p w14:paraId="52D249B1">
      <w:pPr>
        <w:spacing w:line="360" w:lineRule="auto"/>
        <w:ind w:firstLine="480" w:firstLineChars="20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配置：Windows 10/11（64 位），内存 8G 及以上，硬盘留出 500G 空间；</w:t>
      </w:r>
    </w:p>
    <w:p w14:paraId="1E744D1C">
      <w:pPr>
        <w:pStyle w:val="9"/>
        <w:spacing w:before="0" w:beforeAutospacing="0" w:after="0" w:afterAutospacing="0" w:line="360" w:lineRule="auto"/>
        <w:ind w:firstLine="480" w:firstLineChars="200"/>
        <w:rPr>
          <w:rFonts w:ascii="Times New Roman" w:hAnsi="Times New Roman" w:eastAsia="宋体" w:cs="Times New Roman"/>
          <w:color w:val="000000"/>
          <w:lang w:eastAsia="zh-CN"/>
        </w:rPr>
      </w:pPr>
      <w:r>
        <w:rPr>
          <w:rFonts w:hint="eastAsia" w:hAnsi="Times New Roman" w:ascii="Times New Roman" w:eastAsia="宋体"/>
        </w:rPr>
        <w:t>软件：Python 3.11、VS Code、Flask、SQLite（用 DB Browser for SQLite 看数据）、Chrome/Edge 浏览器、ECharts 5.5、Selenium（自动截图）。</w:t>
      </w:r>
    </w:p>
    <w:p w14:paraId="238C6576">
      <w:pPr>
        <w:pStyle w:val="9"/>
        <w:spacing w:before="0" w:beforeAutospacing="0" w:after="0" w:afterAutospacing="0" w:line="360" w:lineRule="auto"/>
        <w:ind w:firstLine="480" w:firstLineChars="200"/>
        <w:rPr>
          <w:rFonts w:ascii="Times New Roman" w:hAnsi="Times New Roman" w:eastAsia="宋体" w:cs="Times New Roman"/>
          <w:color w:val="000000"/>
          <w:lang w:eastAsia="zh-CN"/>
        </w:rPr>
      </w:pPr>
    </w:p>
    <w:p w14:paraId="5CD59CEC">
      <w:pPr>
        <w:pStyle w:val="9"/>
        <w:numPr>
          <w:ilvl w:val="0"/>
          <w:numId w:val="1"/>
        </w:numPr>
        <w:spacing w:before="0" w:beforeAutospacing="0" w:after="0" w:afterAutospacing="0" w:line="440" w:lineRule="exact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黑体" w:hAnsi="黑体" w:eastAsia="黑体" w:cs="黑体"/>
          <w:kern w:val="2"/>
          <w:sz w:val="28"/>
          <w:szCs w:val="28"/>
          <w:lang w:eastAsia="zh-CN"/>
        </w:rPr>
        <w:t>实验内容与要求</w:t>
      </w:r>
      <w:r>
        <w:rPr>
          <w:rFonts w:hint="eastAsia" w:ascii="宋体" w:hAnsi="宋体" w:eastAsia="宋体"/>
          <w:b/>
          <w:bCs/>
          <w:lang w:eastAsia="zh-CN"/>
        </w:rPr>
        <w:t>：</w:t>
      </w:r>
    </w:p>
    <w:p w14:paraId="23FB6FF8">
      <w:pPr>
        <w:pStyle w:val="9"/>
        <w:spacing w:before="0" w:beforeAutospacing="0" w:after="0" w:afterAutospacing="0" w:line="440" w:lineRule="exact"/>
        <w:rPr>
          <w:rFonts w:hint="eastAsia" w:ascii="宋体" w:hAnsi="宋体" w:eastAsia="宋体"/>
          <w:b/>
          <w:bCs/>
          <w:lang w:eastAsia="zh-CN"/>
        </w:rPr>
      </w:pPr>
    </w:p>
    <w:p w14:paraId="7F85ED41">
      <w:pPr>
        <w:rPr>
          <w:kern w:val="2"/>
          <w:sz w:val="21"/>
        </w:rPr>
      </w:pPr>
      <w:r>
        <w:rPr>
          <w:rFonts w:ascii="微软雅黑" w:hAnsi="微软雅黑"/>
          <w:b/>
          <w:color w:val="000000"/>
        </w:rPr>
        <w:t>选题路线：☑ 路线B 题库选题——题目六 数据可视化大屏，项目名称《全国新能源汽车充电基础设施运营态势大屏》。</w:t>
      </w:r>
    </w:p>
    <w:p w14:paraId="55018A24">
      <w:pPr>
        <w:widowControl/>
        <w:spacing w:line="360" w:lineRule="auto"/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项目简介与功能清单：项目是一个全国充电基础设施运营大屏。数据来自公开的充电站数据集，清洗后入 SQLite，Flask 提供 7 个数据接口，前端一个页面用 ECharts 画 5 张图、顶部 6 个指标卡、底部一条站点明细列表；点击中国地图上的省份可以整屏下钻，点“重置下钻”回到全国。主要功能：① 6 个指标卡（充电站总数、快充桩总数、慢充桩总数、覆盖城市数、平均电费、平均服务费）；② 各省充电站数量热力地图；③ 站点规模分布环形图；④ 快充/慢充桩结构玫瑰图；⑤ 城市充电站数量 TOP10；⑥ 充电电费区间分布；⑦ 底部站点明细（每 8 秒抽样刷新）；⑧ 省份下钻联动与一键重置；⑨ 1920×1080 一屏自适应。</w:t>
      </w:r>
    </w:p>
    <w:p w14:paraId="55018A24">
      <w:pPr>
        <w:widowControl/>
        <w:spacing w:line="360" w:lineRule="auto"/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项目简介与功能清单：项目主题是新能源汽车的运营数据大屏。数据放在 SQLite 里，Flask 提供 7 个数据接口，前端一个页面用 ECharts 画 5 张图、顶部 6 个指标卡、底部一条实时遥测滚屏；点击中国地图上的省份可以整屏下钻，点“重置下钻”回到全国。主要功能：① 6 个指标卡（在网车辆、累计里程、减碳量、平均充电功率、平均车价、覆盖省份）；② 全国省份热力地图；③ 品牌市占率环形图；④ 近 10 个月里程与减碳双折线；⑤ 电池类型玫瑰图；⑥ 充电功率区间直方图；⑦ 底部遥测滚动数据（8 秒轮询）；⑧ 地图下钻联动与一键重置。</w:t>
      </w:r>
    </w:p>
    <w:p w14:paraId="7F85ED42">
      <w:pPr>
        <w:rPr>
          <w:kern w:val="2"/>
          <w:sz w:val="21"/>
        </w:rPr>
      </w:pPr>
      <w:r>
        <w:rPr>
          <w:rFonts w:hint="eastAsia"/>
          <w:b/>
          <w:kern w:val="2"/>
          <w:sz w:val="21"/>
        </w:rPr>
        <w:t>一、报告正文：</w:t>
      </w:r>
    </w:p>
    <w:p w14:paraId="4285197B">
      <w:pPr>
        <w:pStyle w:val="9"/>
        <w:spacing w:before="0" w:beforeAutospacing="0" w:after="0" w:afterAutospacing="0" w:line="288" w:lineRule="auto"/>
        <w:rPr>
          <w:rFonts w:ascii="Times New Roman" w:hAnsi="Times New Roman" w:eastAsia="宋体" w:cs="Times New Roman"/>
          <w:color w:val="FF0000"/>
          <w:kern w:val="2"/>
          <w:sz w:val="21"/>
          <w:szCs w:val="21"/>
          <w:lang w:eastAsia="zh-CN"/>
        </w:rPr>
      </w:pPr>
    </w:p>
    <w:p w14:paraId="6E3A1602">
      <w:p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szCs w:val="21"/>
        </w:rPr>
        <w:t>1、系统架构与数据库设计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1"/>
      </w:tblGrid>
      <w:tr w14:paraId="654D5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1" w:type="dxa"/>
          </w:tcPr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/>
                <w:color w:val="0F172A"/>
                <w:sz w:val="24"/>
              </w:rPr>
              <w:t>一、整体架构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334155"/>
                <w:sz w:val="20"/>
              </w:rPr>
              <w:t>项目仍然是“页面 + Flask 接口 + SQLite”三层：浏览器打开一个页面，页面加载后由 JS 请求 7 个接口，拿回 JSON 交给 ECharts 渲染；所有统计都在 SQL 里算完，接口只返回结果。页面按 1920×1080 固定画布设计，打开时按窗口大小整体等比缩放并居中，所以评阅机不管什么分辨率都不会出现滚动条。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334155"/>
                <w:sz w:val="20"/>
              </w:rPr>
              <w:t>展现层：一个 index.html 加 screen.css、screen_engine.js。深色底 #070c18，卡片半透明加模糊，ECharts 5 和 china.json 都放在本地 static/js 下，不依赖 CDN。</w:t>
              <w:br/>
              <w:t>服务层：Flask 一共 8 个路由——/ 返回页面，/api/kpi、/api/map-data、/api/city-top、/api/scale-dist、/api/pile-structure、/api/price-dist 是 6 个聚合接口，/api/station-feed 给底部明细列表用。除地图接口外都支持 ?province= 过滤，SQL 用 ? 占位符传参。</w:t>
              <w:br/>
              <w:t>数据层：SQLite，database/analytics.db，单表 charging_stations，33,652 条记录，31 个省级行政区、633 个城市；建了 province、city、scale_level 三个索引。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/>
                <w:color w:val="0F172A"/>
                <w:sz w:val="24"/>
              </w:rPr>
              <w:t>二、数据来源与清洗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334155"/>
                <w:sz w:val="20"/>
              </w:rPr>
              <w:t>数据来源：题目要求使用公开数据集。本项目用的是 GitHub 公开仓库 xjtulyc/Electric_Vehicle_Crawler 里 crawler/充电桩/ 目录下的数据（https://github.com/xjtulyc/Electric_Vehicle_Crawler），按省份存成 33 个 xlsx 文件，字段有站点名称、地址、快充数量、慢充数量、支付方式、充电费、服务费、停车费、开放时间。原始一共 34,186 条站点记录。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334155"/>
                <w:sz w:val="20"/>
              </w:rPr>
              <w:t>清洗过程写在 database/clean_dataset.py 里，按顺序做了五件事：① 解析字段——从地址里取省和市，从“充电费/服务费”文本里取分时段价格求均值（原始数据有 5 种写法），从停车费判断是否免费，从开放时间判断是否 24 小时；② 按“名称 + 地址”去重 63 条；③ 快充和慢充都为 0、或单项超过 500 个的异常记录剔除 471 条；④ 电费小于等于 0 或大于 3 元/度的值视为异常置空，共 889 条；⑤ 价格缺失用同省中位数填充（电费 1,798 条、服务费 7,173 条）。最后入库 33,652 条，每一步的处理条数都写在 docs/cleaning_report.json 里。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334155"/>
                <w:sz w:val="20"/>
              </w:rPr>
              <w:t>表结构（单表，没有拆维度表，因为查询都是单表聚合）：</w:t>
              <w:br/>
              <w:t>· id：自增主键；</w:t>
              <w:br/>
              <w:t>· station_name：站点名称；</w:t>
              <w:br/>
              <w:t>· province / city / address：省、市、详细地址；</w:t>
              <w:br/>
              <w:t>· fast_piles / slow_piles / total_piles：快充桩数、慢充桩数、合计；</w:t>
              <w:br/>
              <w:t>· electricity_price / service_price / total_price：电费、服务费、合计单价（元/度）；</w:t>
              <w:br/>
              <w:t>· parking_free：停车是否免费（1/0）；</w:t>
              <w:br/>
              <w:t>· open_24h：是否 24 小时开放（1/0）；</w:t>
              <w:br/>
              <w:t>· scale_level：按站点桩数分的规模档位（1-5、6-10、11-20、20 以上）。</w:t>
              <w:br/>
              <w:t>索引：idx_province(province)、idx_city(city)、idx_scale(scale_level)。</w:t>
            </w:r>
          </w:p>
        </w:tc>
      </w:tr>
    </w:tbl>
    <w:p w14:paraId="04F21C98">
      <w:pPr>
        <w:rPr>
          <w:rFonts w:hint="eastAsia" w:ascii="宋体" w:hAnsi="宋体"/>
          <w:b/>
          <w:szCs w:val="21"/>
        </w:rPr>
      </w:pPr>
    </w:p>
    <w:p w14:paraId="573F989B">
      <w:p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2、核心功能实现说明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1"/>
      </w:tblGrid>
      <w:tr w14:paraId="66D75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1" w:type="dxa"/>
          </w:tcPr>
          <w:p>
            <w:pPr>
              <w:spacing w:after="8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一、数据清洗与入库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1E293B"/>
                <w:sz w:val="18"/>
              </w:rPr>
              <w:t>清洗脚本里最麻烦的是价格解析。原始数据里充电费有五种写法，第一版正则只覆盖了一种，导致 80% 的记录解析失败，后来把四种提取方式串起来才解决：</w:t>
            </w:r>
          </w:p>
          <w:p>
            <w:pPr>
              <w:spacing w:after="8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# 节选自 database/clean_dataset.py：分时段价格求平均</w:t>
              <w:br/>
              <w:t>def parse_avg_price(text):</w:t>
              <w:br/>
              <w:t xml:space="preserve">    s = str(text).replace("充电费：", "").replace("服务费：", "")</w:t>
              <w:br/>
              <w:t xml:space="preserve">    s = re.sub(r"\s+", "", s)</w:t>
              <w:br/>
              <w:t xml:space="preserve">    if not s or any(w in s for w in EMPTY_PRICE_WORDS):</w:t>
              <w:br/>
              <w:t xml:space="preserve">        return None</w:t>
              <w:br/>
              <w:t xml:space="preserve">    prices = [float(x) for x in TIME_PRICE_RE.findall(s)]      # 00:00-06:00:0.8200</w:t>
              <w:br/>
              <w:t xml:space="preserve">    if not prices:</w:t>
              <w:br/>
              <w:t xml:space="preserve">        prices = [float(x) for x in LABEL_PRICE_RE.findall(s)]  # 电价:0.500</w:t>
              <w:br/>
              <w:t xml:space="preserve">    if not prices:</w:t>
              <w:br/>
              <w:t xml:space="preserve">        pairs = RANGE_PRICE_RE.findall(s)                      # 0.2775-1.0574元/度</w:t>
              <w:br/>
              <w:t xml:space="preserve">        prices = [(float(a) + float(b)) / 2 for a, b in pairs]</w:t>
              <w:br/>
              <w:t xml:space="preserve">    if not prices:</w:t>
              <w:br/>
              <w:t xml:space="preserve">        m = re.match(r"^(\d+(?:\.\d+)?)", s)                    # 1.20</w:t>
              <w:br/>
              <w:t xml:space="preserve">        if m:</w:t>
              <w:br/>
              <w:t xml:space="preserve">            prices = [float(m.group(1))]</w:t>
              <w:br/>
              <w:t xml:space="preserve">    return round(sum(prices) / len(prices), 3) if prices else None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1E293B"/>
                <w:sz w:val="18"/>
              </w:rPr>
              <w:t>清洗完用 pandas 写 CSV（utf-8-sig，Excel 打开不乱码），再用 sqlite3 建表入库，整个过程一条命令：python database/clean_dataset.py。</w:t>
            </w:r>
          </w:p>
          <w:p>
            <w:pPr>
              <w:spacing w:after="8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二、接口与 SQL 聚合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1E293B"/>
                <w:sz w:val="18"/>
              </w:rPr>
              <w:t>6 个聚合接口都是先取 province 参数，拼出 WHERE 子句和参数列表，然后一条 SQL 用 COUNT/SUM/AVG/GROUP BY/CASE WHEN 算完返回。以指标卡为例：</w:t>
            </w:r>
          </w:p>
          <w:p>
            <w:pPr>
              <w:spacing w:after="8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# 节选自 app/server.py：顶部 6 个指标</w:t>
              <w:br/>
              <w:t>@app.route("/api/kpi")</w:t>
              <w:br/>
              <w:t>def get_kpi():</w:t>
              <w:br/>
              <w:t xml:space="preserve">    province = request.args.get("province", "").strip()</w:t>
              <w:br/>
              <w:t xml:space="preserve">    where, params = province_where(province)</w:t>
              <w:br/>
              <w:t xml:space="preserve">    rows = query(f"""</w:t>
              <w:br/>
              <w:t xml:space="preserve">        SELECT COUNT(*) AS station_count,</w:t>
              <w:br/>
              <w:t xml:space="preserve">               COALESCE(SUM(fast_piles), 0) AS fast_piles,</w:t>
              <w:br/>
              <w:t xml:space="preserve">               COALESCE(SUM(slow_piles), 0) AS slow_piles,</w:t>
              <w:br/>
              <w:t xml:space="preserve">               COUNT(DISTINCT city) AS city_count,</w:t>
              <w:br/>
              <w:t xml:space="preserve">               ROUND(AVG(electricity_price), 3) AS avg_electricity,</w:t>
              <w:br/>
              <w:t xml:space="preserve">               ROUND(AVG(service_price), 3) AS avg_service</w:t>
              <w:br/>
              <w:t xml:space="preserve">        FROM charging_stations{where}</w:t>
              <w:br/>
              <w:t xml:space="preserve">    """, params)</w:t>
              <w:br/>
              <w:t xml:space="preserve">    return jsonify({"code": 0, "data": dict(rows[0])})</w:t>
              <w:br/>
              <w:t/>
              <w:br/>
              <w:t>def province_where(province):</w:t>
              <w:br/>
              <w:t xml:space="preserve">    if province:</w:t>
              <w:br/>
              <w:t xml:space="preserve">        return " WHERE province = ?", [province]</w:t>
              <w:br/>
              <w:t xml:space="preserve">    return "", []</w:t>
            </w:r>
          </w:p>
          <w:p>
            <w:pPr>
              <w:spacing w:after="8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三、地图与下钻联动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1E293B"/>
                <w:sz w:val="18"/>
              </w:rPr>
              <w:t>地图用本地 china.json，注册成 ECharts 的 map 后，把 /api/map-data 返回的各省站点数当 value 着色。点击省份时调用 setFilterProvince()，它重新请求 5 个接口并覆盖渲染。这里有个细节：ECharts 地图是按 name 匹配行政区的，接口返回的字段是 province，需要在 JS 里补一个 name 映射，否则整张图上不了色。</w:t>
            </w:r>
          </w:p>
          <w:p>
            <w:pPr>
              <w:spacing w:after="8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// 节选自 app/static/js/screen_engine.js</w:t>
              <w:br/>
              <w:t>const data = (res.data || []).map(d =&gt; Object.assign({}, d, { name: d.province }));</w:t>
              <w:br/>
              <w:t/>
              <w:br/>
              <w:t>function setFilterProvince(provinceName) {</w:t>
              <w:br/>
              <w:t xml:space="preserve">  currentProvince = provinceName || "";</w:t>
              <w:br/>
              <w:t xml:space="preserve">  document.getElementById("activeFilterText").innerText = currentProvince || "全国视图";</w:t>
              <w:br/>
              <w:t xml:space="preserve">  loadKpi();</w:t>
              <w:br/>
              <w:t xml:space="preserve">  initScaleChart();</w:t>
              <w:br/>
              <w:t xml:space="preserve">  initPileChart();</w:t>
              <w:br/>
              <w:t xml:space="preserve">  initCityChart();</w:t>
              <w:br/>
              <w:t xml:space="preserve">  initPriceChart();</w:t>
              <w:br/>
              <w:t xml:space="preserve">  loadStationFeed();</w:t>
              <w:br/>
              <w:t>}</w:t>
              <w:br/>
              <w:t/>
              <w:br/>
              <w:t>// 1920×1080 固定画布按窗口等比缩放</w:t>
              <w:br/>
              <w:t>function fitScreen() {</w:t>
              <w:br/>
              <w:t xml:space="preserve">  const stage = document.getElementById("screen-stage");</w:t>
              <w:br/>
              <w:t xml:space="preserve">  const s = Math.min(innerWidth / 1920, innerHeight / 1080);</w:t>
              <w:br/>
              <w:t xml:space="preserve">  stage.style.transform =</w:t>
              <w:br/>
              <w:t xml:space="preserve">    `translate(${(innerWidth - 1920 * s) / 2}px, ${(innerHeight - 1080 * s) / 2}px) scale(${s})`;</w:t>
              <w:br/>
              <w:t>}</w:t>
            </w:r>
          </w:p>
          <w:p>
            <w:pPr>
              <w:spacing w:after="8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四、运行截图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1E293B"/>
                <w:sz w:val="18"/>
              </w:rPr>
              <w:t>图1 是全国默认视图：33,652 座充电站、309,180 个快充桩、36,440 个慢充桩，覆盖 633 个城市；图2 是点击广东省之后的下钻视图，指标卡变成 3,503 座站、38,483 个快充桩、2,950 个慢充桩，城市 TOP10 只剩广东的城市。两张图都是 Selenium 无头 Chrome 在 1920×1080 视口下截的。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9832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dashboard_full_vie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300" w:lineRule="auto"/>
              <w:jc w:val="left"/>
            </w:pPr>
            <w:r>
              <w:rPr>
                <w:rFonts w:ascii="微软雅黑" w:hAnsi="微软雅黑"/>
                <w:b/>
                <w:color w:val="1E293B"/>
                <w:sz w:val="22"/>
              </w:rPr>
              <w:t>图1 全国默认视图：6 个指标卡 + 5 张图表 + 底部站点明细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9832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dashboard_drilldown_vie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300" w:lineRule="auto"/>
              <w:jc w:val="left"/>
            </w:pPr>
            <w:r>
              <w:rPr>
                <w:rFonts w:ascii="微软雅黑" w:hAnsi="微软雅黑"/>
                <w:b/>
                <w:color w:val="1E293B"/>
                <w:sz w:val="22"/>
              </w:rPr>
              <w:t>图2 广东省下钻视图：指标卡与 4 个图表同步切换，右上角出现重置入口</w:t>
            </w:r>
          </w:p>
        </w:tc>
      </w:tr>
    </w:tbl>
    <w:p w14:paraId="06C93F7E">
      <w:pPr>
        <w:rPr>
          <w:rFonts w:hint="eastAsia" w:ascii="宋体" w:hAnsi="宋体"/>
          <w:b/>
          <w:szCs w:val="21"/>
        </w:rPr>
      </w:pPr>
    </w:p>
    <w:p w14:paraId="71956DFB">
      <w:pPr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bCs/>
        </w:rPr>
        <w:t>3、结果分析和总结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1"/>
      </w:tblGrid>
      <w:tr w14:paraId="5E5F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1" w:type="dxa"/>
          </w:tcPr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一、完成情况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题目要求基本都达到了：数据 33,652 条（要求 ≥1,000 条），有明确的公开来源；6 个聚合接口覆盖总量、空间分布、城市排名、规模结构、快慢充结构、价格分布 6 个维度（要求 ≥4）；页面 5 张 ECharts 图 + 6 个指标卡（要求 ≥5 图、≥3 卡），深色主题；点击地图能联动下钻（要求至少一种联动）；统计全部在 SQL 里完成，前端只渲染；页面按 1920×1080 设计，一屏完整显示。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数字核对：全国 33,652 条、快充 309,180 个、慢充 36,440 个、633 个城市；广东省 3,503 条、快充 38,483 个、慢充 2,950 个，和直接用 SQL 查的结果一致。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时间上从 10 月 10 日定题到 10 月 29 日完成数据整改和文档，中间经历了接口、前端、数据源三轮大改，M0~M5 六个里程碑都按时完成。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二、遇到的问题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1. 地图不上色。地图轮廓正常但所有省份一个颜色，查了半天发现 /api/map-data 返回的字段叫 province，ECharts 地图按 name 匹配，前端补了一层 name 映射才出图。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2. 带参数打开时联动失效。用 /?province=广东省 打开，右上角显示已下钻，但指标还是全国的——初始化的并发请求把下钻结果覆盖了。改成先 await 完成初始化，再应用 URL 里的省份参数。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3. 价格解析失败率 80%。原始数据有五种价格写法，第一版正则只认一种。补上“电价/服务费”标签、区间取中点、单值四种规则后，缺失率降到 5% 左右。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4. 电费出现 0 元和 5 元/度。个别记录把别的字段混进了充电费，按业务常识把 &lt;=0 或 &gt;3 的置空再用同省中位数补，处理了 889 条。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5. 端口被占用。调试过程中有几个旧 Python 进程一直占着 8080，新服务起来了但访问到的还是旧数据。用 netstat 找到 PID 结束进程后才正常。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6. 截图尺寸不对。只设 --window-size 截出来是 1902×928，底部表格被裁。改用 CDP 的 Emulation.setDeviceMetricsOverride 把视口锁成 1920×1080，同时页面改成固定画布缩放。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三、心得体会和不足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这次做下来最大的感受是“数据决定了大屏长什么样”。一开始用随机生成的数据，图表怎么调都像是假的：品牌份额、电池结构都太均匀，一眼能看出来。换成真实充电站数据之后，江苏、广东、山东的站点明显更多，城市排名、电费区间都有真实的分布特征，图才有说服力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第二个体会是清洗比写接口费时间。价格字段的五种格式、地址里没有市名、0 元和 5 元的异常值，这些问题不处理，后面的统计全是被污染的。把每一步的处理条数记下来（cleaning_report.json），写报告和答辩的时候心里有底。</w:t>
            </w:r>
          </w:p>
          <w:p>
            <w:pPr>
              <w:spacing w:after="120" w:line="300" w:lineRule="auto"/>
              <w:jc w:val="left"/>
            </w:pPr>
            <w:r>
              <w:rPr>
                <w:rFonts w:ascii="微软雅黑" w:hAnsi="微软雅黑"/>
                <w:b w:val="0"/>
                <w:color w:val="475569"/>
                <w:sz w:val="20"/>
              </w:rPr>
              <w:t>不足的地方：一是数据只有站点静态信息，没有时间维度，所以做不了真正的趋势图，只能做分布类图表；二是城市解析还有约 4,800 条记录没有市名，只能归到“未知”；三是没写自动化测试，接口靠手工点；四是底部明细列表只是随机抽样，不是真正的实时数据流。</w:t>
            </w:r>
          </w:p>
        </w:tc>
      </w:tr>
    </w:tbl>
    <w:p w14:paraId="17F8A132">
      <w:pPr>
        <w:rPr>
          <w:rFonts w:hint="eastAsia" w:ascii="宋体" w:hAnsi="宋体"/>
          <w:b/>
          <w:szCs w:val="21"/>
        </w:rPr>
      </w:pPr>
    </w:p>
    <w:p w14:paraId="7F85ED43">
      <w:pPr>
        <w:rPr>
          <w:kern w:val="2"/>
          <w:sz w:val="21"/>
        </w:rPr>
      </w:pPr>
      <w:r>
        <w:rPr>
          <w:rFonts w:ascii="微软雅黑" w:hAnsi="微软雅黑"/>
          <w:b/>
          <w:color w:val="000000"/>
        </w:rPr>
        <w:t>二、代码仓库链接与 AI 协作说明（必填）：</w:t>
      </w:r>
    </w:p>
    <w:p w14:paraId="7F85ED44">
      <w:pPr>
        <w:rPr>
          <w:kern w:val="2"/>
          <w:sz w:val="21"/>
        </w:rPr>
      </w:pPr>
      <w:r>
        <w:rPr>
          <w:rFonts w:ascii="微软雅黑" w:hAnsi="微软雅黑"/>
          <w:b w:val="0"/>
          <w:color w:val="000000"/>
        </w:rPr>
        <w:t>代码仓库链接（GitHub 或 Gitee，私有仓库需开放访问权限）：https://github.com/你的用户名/sk3017-screen-analytics（提交前替换为真实地址，并确认仓库可被老师访问）</w:t>
      </w:r>
    </w:p>
    <w:p w14:paraId="7F85ED45">
      <w:pPr>
        <w:rPr>
          <w:kern w:val="2"/>
          <w:sz w:val="21"/>
        </w:rPr>
      </w:pPr>
      <w:r>
        <w:rPr>
          <w:rFonts w:ascii="微软雅黑" w:hAnsi="微软雅黑"/>
          <w:color w:val="000000"/>
        </w:rPr>
        <w:t>AI 工具使用情况说明：本项目使用 Google Antigravity 辅助开发，主要用在三块——确定数据源与清洗规则、生成 Flask 接口和 ECharts 配置初稿、帮忙定位地图不上色和截图尺寸这类问题。生成的代码没有直接照抄，清洗规则、SQL 和联动逻辑都按自己的理解改过、调试过；关键提示词和采纳修改过程整理在仓库 docs/AI协作记录.md。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DAD124"/>
    <w:multiLevelType w:val="singleLevel"/>
    <w:tmpl w:val="23DAD12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2514080"/>
    <w:multiLevelType w:val="multilevel"/>
    <w:tmpl w:val="5251408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hanging="36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7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36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040" w:hanging="36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57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6BD"/>
    <w:rsid w:val="001D2B91"/>
    <w:rsid w:val="00223533"/>
    <w:rsid w:val="002A64A9"/>
    <w:rsid w:val="002A7112"/>
    <w:rsid w:val="00353065"/>
    <w:rsid w:val="0053212E"/>
    <w:rsid w:val="00544DC4"/>
    <w:rsid w:val="00595CBA"/>
    <w:rsid w:val="00614809"/>
    <w:rsid w:val="006E66BD"/>
    <w:rsid w:val="00871AE5"/>
    <w:rsid w:val="00894B7D"/>
    <w:rsid w:val="008B361E"/>
    <w:rsid w:val="00922DCD"/>
    <w:rsid w:val="00945FE7"/>
    <w:rsid w:val="00994E12"/>
    <w:rsid w:val="009A2808"/>
    <w:rsid w:val="00B02BCD"/>
    <w:rsid w:val="00C85998"/>
    <w:rsid w:val="00D11E08"/>
    <w:rsid w:val="00D50EC4"/>
    <w:rsid w:val="00D61B78"/>
    <w:rsid w:val="02A933CF"/>
    <w:rsid w:val="0BC26851"/>
    <w:rsid w:val="13C8097C"/>
    <w:rsid w:val="171B16E1"/>
    <w:rsid w:val="245D71F0"/>
    <w:rsid w:val="2D0F19DB"/>
    <w:rsid w:val="36144A79"/>
    <w:rsid w:val="37141734"/>
    <w:rsid w:val="3C6316D8"/>
    <w:rsid w:val="45915699"/>
    <w:rsid w:val="47DF1EF6"/>
    <w:rsid w:val="49D6221C"/>
    <w:rsid w:val="500E557E"/>
    <w:rsid w:val="50CE4984"/>
    <w:rsid w:val="52496C14"/>
    <w:rsid w:val="6C240DB1"/>
    <w:rsid w:val="6CCE6612"/>
    <w:rsid w:val="704C4F43"/>
    <w:rsid w:val="731B33ED"/>
    <w:rsid w:val="7E8E2319"/>
    <w:rsid w:val="7F845D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14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5 字符"/>
    <w:basedOn w:val="11"/>
    <w:link w:val="6"/>
    <w:semiHidden/>
    <w:uiPriority w:val="0"/>
    <w:rPr>
      <w:b/>
      <w:bCs/>
      <w:kern w:val="2"/>
      <w:sz w:val="28"/>
      <w:szCs w:val="28"/>
    </w:rPr>
  </w:style>
  <w:style w:type="character" w:customStyle="1" w:styleId="15">
    <w:name w:val="标题 3 字符"/>
    <w:basedOn w:val="11"/>
    <w:link w:val="4"/>
    <w:uiPriority w:val="0"/>
    <w:rPr>
      <w:b/>
      <w:bCs/>
      <w:kern w:val="2"/>
      <w:sz w:val="32"/>
      <w:szCs w:val="32"/>
    </w:rPr>
  </w:style>
  <w:style w:type="character" w:customStyle="1" w:styleId="16">
    <w:name w:val="页脚 字符"/>
    <w:basedOn w:val="11"/>
    <w:link w:val="7"/>
    <w:uiPriority w:val="0"/>
    <w:rPr>
      <w:kern w:val="2"/>
      <w:sz w:val="18"/>
      <w:szCs w:val="18"/>
    </w:rPr>
  </w:style>
  <w:style w:type="character" w:customStyle="1" w:styleId="17">
    <w:name w:val="页眉 字符"/>
    <w:basedOn w:val="11"/>
    <w:link w:val="8"/>
    <w:uiPriority w:val="0"/>
    <w:rPr>
      <w:kern w:val="2"/>
      <w:sz w:val="18"/>
      <w:szCs w:val="18"/>
    </w:rPr>
  </w:style>
  <w:style w:type="character" w:customStyle="1" w:styleId="18">
    <w:name w:val="标题 2 字符"/>
    <w:basedOn w:val="11"/>
    <w:link w:val="3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9">
    <w:name w:val="标题 4 字符"/>
    <w:basedOn w:val="11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20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830</Words>
  <Characters>965</Characters>
  <TotalTime>14</TotalTime>
  <ScaleCrop>false</ScaleCrop>
  <LinksUpToDate>false</LinksUpToDate>
  <CharactersWithSpaces>1348</CharactersWithSpaces>
  <Application>WPS Office_12.1.0.28802_F1E327BC-269C-435d-A152-05C5408002CA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2026-10-22T14:31:00Z</dcterms:created>
  <dc:creator>Administrator</dc:creator>
  <cp:lastModifiedBy>Tomek</cp:lastModifiedBy>
  <dcterms:modified xsi:type="dcterms:W3CDTF">2026-10-22T06:49:40Z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A2EAAFB269954F9A8311D493B7AFFF7C_12</vt:lpwstr>
  </property>
  <property fmtid="{D5CDD505-2E9C-101B-9397-08002B2CF9AE}" pid="4" name="KSOTemplateDocerSaveRecord">
    <vt:lpwstr>eyJoZGlkIjoiYmI0ODEwNTg5ZjJmNzA4NzMxOTc3NmIxZmNjNTA4ZmUiLCJ1c2VySWQiOiIzMTA4NjA2NTEifQ==</vt:lpwstr>
  </property>
</Properties>
</file>