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Daan Manneke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33984375" w:line="249.44443702697754" w:lineRule="auto"/>
        <w:ind w:left="931.1798858642578" w:right="942.5238037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Address: Albert Cuypstraat 197-3, Amsterdam | Mobile: +31640831981 | 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daan.manneke@gmail.com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linkedin.com/in/daan-manneke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Github: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github.com/dmanneke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4580078125" w:line="240" w:lineRule="auto"/>
        <w:ind w:left="3.7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0498046875" w:line="224.39987182617188" w:lineRule="auto"/>
        <w:ind w:left="3.079986572265625" w:right="39.398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Traders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Amsterdam,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 Trading Program, Trading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February - June 2023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 and analyse trades using in-house trading engine while monitoring live market conditions in Bloomberg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7041015625" w:line="236.77106380462646" w:lineRule="auto"/>
        <w:ind w:left="394.04014587402344" w:right="1421.60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and backtest data-driven algorithmic auto-trading strategies using data lake and Python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Risk management on personal portfolio of complex financial instruments using Excel VBA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1357421875" w:line="232.3767900466919" w:lineRule="auto"/>
        <w:ind w:left="0" w:right="0" w:hanging="14.23995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Veldhoven,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 Thesis Intern, Research &amp; 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September 2021 – June 2022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on optimising overlay feedback control for ASML’s lithography machines using statistical data analysis  (in MatLab), machine learning (using PyTorch) and computational metrology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404296875" w:line="245.53553581237793" w:lineRule="auto"/>
        <w:ind w:left="394.04014587402344" w:right="99.001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Proposed novel predictive controller that is able to automatically adapt to unpredictable system behaviour based  on state-of-the-art techniques from the fields of NLP (Transformers) and Computer Vision (GANs)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ASML bought a patent on my network architecture, the poster was selected for the International Technology  Conference 2022 and the university graded the thesis with a 9.0/10.0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4580078125" w:line="232.37721920013428" w:lineRule="auto"/>
        <w:ind w:left="3.2999420166015625" w:right="39.398193359375" w:hanging="10.9400177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Unilever Food Solutions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Amsterdam,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Intern, Research 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January - April 2021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extensive comparison on clustering techniques using Python packages NumPy, Pandas, SciPy and  Keras to best identify trending products using open-source Google search 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16015625" w:line="240" w:lineRule="auto"/>
        <w:ind w:left="394.040145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Proposed modification of the Gap Statistic for deriving the optimal number of segments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919921875" w:line="240" w:lineRule="auto"/>
        <w:ind w:left="394.040145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Translated technical results to practical business value through building a dashboard design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46875" w:line="228.48200798034668" w:lineRule="auto"/>
        <w:ind w:left="3.7400054931640625" w:right="39.398193359375" w:hanging="10.4999542236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 Infra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Amsterdam,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 Investment Analyst, Private Equity (M&amp;A)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July - October 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updated excel models for financials analysis of the European datacenter market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presentations for prospective clients, financing parties and advisers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60986328125" w:line="240" w:lineRule="auto"/>
        <w:ind w:left="394.040145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in preparation and negotiation on transaction documentation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540771484375" w:line="240" w:lineRule="auto"/>
        <w:ind w:left="3.7400054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SOFTWARE DEVELOPMENT PROJECTS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368896484375" w:line="240" w:lineRule="auto"/>
        <w:ind w:left="14.239959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network that lets users recommend movies to friends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5314826965332" w:lineRule="auto"/>
        <w:ind w:left="14.239959716796875" w:right="442.52197265625" w:firstLine="379.8001861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a server with NodeJS and Express, Client-side logic and state management with React hooks,  Server-side logic and data management in JavaScript (ES7) and noSQL, writing CI/CD 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 client that lets users send and receive emails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.04014587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own REST APIs, single page application in JavaScript, Django admin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10791015625" w:line="233.5936689376831" w:lineRule="auto"/>
        <w:ind w:left="14.239959716796875" w:right="350.42114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E-commerce auction site where users post auction listings, place bids, comment and add to watchlist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engineering using Django Models that communicate with SQL database through migrations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where users can “buy” and “sell” stocks at the current market 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control with GIT, Flask, APIs, CSS Bootstrap, responsive design with HTML, authentication, SQLite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25561523437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27734375" w:line="213.46662998199463" w:lineRule="auto"/>
        <w:ind w:left="2.6399993896484375" w:right="39.40673828125" w:hanging="11.599960327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Erasmus University Rotterdam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Rotterdam,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Econometrics and Management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2020-2022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8.9/10.0 (Cum Laude distinction)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30384635925293" w:lineRule="auto"/>
        <w:ind w:left="645.1044464111328" w:right="258.486328125" w:hanging="251.06430053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Curriculum: Computer Science (9.2), Multivariate Statistics and Data Visualisation (9.8), Micro-econometrics  (9.0), Machine Learning (8.3), Topics in Advanced Statistics (9.8), Advanced Marketing Models (8.4),  Bayesian Econometrics (8.8)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436767578125" w:line="220.88241577148438" w:lineRule="auto"/>
        <w:ind w:left="3.2999420166015625" w:right="36.1474609375" w:hanging="10.9400177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Melbourne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Melbourne, Australia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Extracurricular Minor as part of Global Exchange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2019-2020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First Class Honours Division 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201629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master courses in Game Theory and Discrete Mathematics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52734375" w:line="220.8824872970581" w:lineRule="auto"/>
        <w:ind w:left="3.2999420166015625" w:right="37.811279296875" w:hanging="10.9400177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Amsterdam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Amsterdam,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Econometrics and Operations 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2016-2019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7.3/10.0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201629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Thesis covered the effect of the exchange rate return and volatility on the stock market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542602539062" w:line="220.88170051574707" w:lineRule="auto"/>
        <w:ind w:left="9.679946899414062" w:right="39.395751953125" w:hanging="4.56001281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Stedelijk Gymnasium Arnhem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Arnhem, Netherlands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Track: Nature and Technology, Nature and 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2009-2015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Elected by teachers and students to be a board member of the Arnhemse Gymnasiasten Bond</w:t>
      </w:r>
    </w:p>
    <w:sectPr>
      <w:pgSz w:h="16840" w:w="11900" w:orient="portrait"/>
      <w:pgMar w:bottom="1042.1865844726562" w:top="579.659423828125" w:left="1078.759994506836" w:right="1066.931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