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35A" w:rsidRPr="00355152" w:rsidRDefault="00F25F7C" w:rsidP="00AB36FA">
      <w:pPr>
        <w:pStyle w:val="Title1"/>
        <w:ind w:left="11520" w:right="-29" w:firstLine="720"/>
        <w:jc w:val="both"/>
        <w:rPr>
          <w:rFonts w:ascii="Arial" w:hAnsi="Arial"/>
          <w:sz w:val="16"/>
          <w:szCs w:val="16"/>
        </w:rPr>
      </w:pPr>
      <w:r w:rsidRPr="00AB36FA">
        <w:rPr>
          <w:rFonts w:ascii="Arial" w:hAnsi="Arial"/>
          <w:b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619656E" wp14:editId="47551197">
                <wp:simplePos x="0" y="0"/>
                <wp:positionH relativeFrom="column">
                  <wp:posOffset>7307580</wp:posOffset>
                </wp:positionH>
                <wp:positionV relativeFrom="paragraph">
                  <wp:posOffset>193675</wp:posOffset>
                </wp:positionV>
                <wp:extent cx="2518410" cy="1038225"/>
                <wp:effectExtent l="19050" t="19050" r="34290" b="47625"/>
                <wp:wrapNone/>
                <wp:docPr id="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8410" cy="10382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25CE5" w:rsidRDefault="00225CE5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UKALL2011 (Off Trial)</w:t>
                            </w:r>
                          </w:p>
                          <w:p w:rsidR="00225CE5" w:rsidRDefault="00225CE5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Regimen B: </w:t>
                            </w:r>
                          </w:p>
                          <w:p w:rsidR="00225CE5" w:rsidRPr="00AB36FA" w:rsidRDefault="00225CE5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Maintenance B1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575.4pt;margin-top:15.25pt;width:198.3pt;height:81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" filled="f" strokeweight="4pt">
                <v:textbox inset="1pt,1pt,1pt,1pt">
                  <w:txbxContent>
                    <w:p w:rsidR="00225CE5" w:rsidRDefault="00225CE5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UKALL2011 (Off Trial)</w:t>
                      </w:r>
                    </w:p>
                    <w:p w:rsidR="00225CE5" w:rsidRDefault="00225CE5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Regimen B: </w:t>
                      </w:r>
                    </w:p>
                    <w:p w:rsidR="00225CE5" w:rsidRPr="00AB36FA" w:rsidRDefault="00225CE5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Maintenance B1</w:t>
                      </w:r>
                    </w:p>
                  </w:txbxContent>
                </v:textbox>
              </v:rect>
            </w:pict>
          </mc:Fallback>
        </mc:AlternateContent>
      </w:r>
      <w:r w:rsidR="00C97B6C" w:rsidRPr="00AB36FA">
        <w:rPr>
          <w:rFonts w:ascii="Arial" w:hAnsi="Arial"/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015FF08D" wp14:editId="589C0FDD">
                <wp:simplePos x="0" y="0"/>
                <wp:positionH relativeFrom="column">
                  <wp:posOffset>3067050</wp:posOffset>
                </wp:positionH>
                <wp:positionV relativeFrom="paragraph">
                  <wp:posOffset>-58420</wp:posOffset>
                </wp:positionV>
                <wp:extent cx="3968115" cy="1172210"/>
                <wp:effectExtent l="0" t="0" r="0" b="889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115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86"/>
                              <w:gridCol w:w="969"/>
                              <w:gridCol w:w="691"/>
                              <w:gridCol w:w="905"/>
                              <w:gridCol w:w="618"/>
                            </w:tblGrid>
                            <w:tr w:rsidR="00225CE5"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Alb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225CE5" w:rsidRDefault="00225CE5"/>
                              </w:tc>
                            </w:tr>
                            <w:tr w:rsidR="00225CE5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WCC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Bili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225CE5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AlkPhos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S.A.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225CE5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Plt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225CE5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GFR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225CE5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225CE5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dotted" w:sz="6" w:space="0" w:color="auto"/>
                                    <w:right w:val="single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dotted" w:sz="6" w:space="0" w:color="auto"/>
                                    <w:right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25CE5" w:rsidRDefault="00225CE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241.5pt;margin-top:-4.6pt;width:312.45pt;height:92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" o:allowincell="f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09"/>
                        <w:gridCol w:w="709"/>
                        <w:gridCol w:w="709"/>
                        <w:gridCol w:w="786"/>
                        <w:gridCol w:w="969"/>
                        <w:gridCol w:w="691"/>
                        <w:gridCol w:w="905"/>
                        <w:gridCol w:w="618"/>
                      </w:tblGrid>
                      <w:tr w:rsidR="00225CE5"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Hb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Alb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225CE5" w:rsidRDefault="00225CE5"/>
                        </w:tc>
                      </w:tr>
                      <w:tr w:rsidR="00225CE5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WCC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Bili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225CE5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Nts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AlkPhos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S.A.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225CE5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Plt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225CE5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GFR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225CE5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Ca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225CE5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dotted" w:sz="6" w:space="0" w:color="auto"/>
                              <w:right w:val="single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dotted" w:sz="6" w:space="0" w:color="auto"/>
                              <w:right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</w:tbl>
                    <w:p w:rsidR="00225CE5" w:rsidRDefault="00225CE5"/>
                  </w:txbxContent>
                </v:textbox>
              </v:rect>
            </w:pict>
          </mc:Fallback>
        </mc:AlternateContent>
      </w:r>
      <w:r w:rsidR="00106659" w:rsidRPr="00AB36FA">
        <w:rPr>
          <w:rFonts w:ascii="Arial" w:hAnsi="Arial"/>
          <w:b/>
          <w:sz w:val="16"/>
          <w:szCs w:val="16"/>
        </w:rPr>
        <w:t>Ref:</w:t>
      </w:r>
      <w:r w:rsidR="00355152">
        <w:rPr>
          <w:rFonts w:ascii="Arial" w:hAnsi="Arial"/>
          <w:sz w:val="16"/>
          <w:szCs w:val="16"/>
        </w:rPr>
        <w:t xml:space="preserve"> </w:t>
      </w:r>
      <w:r w:rsidR="00AB3640">
        <w:rPr>
          <w:rFonts w:ascii="Arial" w:hAnsi="Arial"/>
          <w:sz w:val="16"/>
          <w:szCs w:val="16"/>
        </w:rPr>
        <w:t>UKALL2011 Protocol (Version 7.0)</w:t>
      </w:r>
    </w:p>
    <w:p w:rsidR="00F57F7F" w:rsidRDefault="00F57F7F">
      <w:pPr>
        <w:rPr>
          <w:rFonts w:ascii="Arial" w:hAnsi="Arial"/>
        </w:rPr>
      </w:pPr>
    </w:p>
    <w:p w:rsidR="00F57F7F" w:rsidRDefault="00F57F7F">
      <w:pPr>
        <w:rPr>
          <w:rFonts w:ascii="Arial" w:hAnsi="Arial"/>
        </w:rPr>
      </w:pPr>
    </w:p>
    <w:p w:rsidR="00F57F7F" w:rsidRDefault="00F57F7F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7121DC" w:rsidRDefault="007121DC">
      <w:pPr>
        <w:ind w:left="11624"/>
        <w:rPr>
          <w:rFonts w:ascii="Arial" w:hAnsi="Arial"/>
        </w:rPr>
      </w:pPr>
    </w:p>
    <w:p w:rsidR="00956538" w:rsidRDefault="00956538" w:rsidP="00113D86">
      <w:pPr>
        <w:rPr>
          <w:rFonts w:ascii="Arial" w:hAnsi="Arial" w:cs="Arial"/>
          <w:b/>
          <w:noProof/>
          <w:sz w:val="22"/>
          <w:szCs w:val="16"/>
        </w:rPr>
      </w:pPr>
    </w:p>
    <w:p w:rsidR="00126A3E" w:rsidRDefault="00113D86" w:rsidP="00113D86">
      <w:pPr>
        <w:rPr>
          <w:rFonts w:ascii="Arial" w:hAnsi="Arial" w:cs="Arial"/>
          <w:noProof/>
          <w:sz w:val="22"/>
          <w:szCs w:val="16"/>
        </w:rPr>
      </w:pPr>
      <w:r w:rsidRPr="00596EEE">
        <w:rPr>
          <w:rFonts w:ascii="Arial" w:hAnsi="Arial" w:cs="Arial"/>
          <w:b/>
          <w:noProof/>
          <w:sz w:val="22"/>
          <w:szCs w:val="16"/>
        </w:rPr>
        <w:t>I</w:t>
      </w:r>
      <w:r w:rsidR="00733FFB">
        <w:rPr>
          <w:rFonts w:ascii="Arial" w:hAnsi="Arial" w:cs="Arial"/>
          <w:b/>
          <w:noProof/>
          <w:sz w:val="22"/>
          <w:szCs w:val="16"/>
        </w:rPr>
        <w:t>ndication</w:t>
      </w:r>
      <w:r w:rsidR="00AB3640">
        <w:rPr>
          <w:rFonts w:ascii="Arial" w:hAnsi="Arial" w:cs="Arial"/>
          <w:b/>
          <w:noProof/>
          <w:sz w:val="22"/>
          <w:szCs w:val="16"/>
        </w:rPr>
        <w:t xml:space="preserve">: </w:t>
      </w:r>
      <w:r w:rsidR="00956538" w:rsidRPr="00C03584">
        <w:rPr>
          <w:rFonts w:ascii="Arial" w:hAnsi="Arial" w:cs="Arial"/>
          <w:noProof/>
          <w:sz w:val="22"/>
          <w:szCs w:val="16"/>
        </w:rPr>
        <w:t>Teenage/</w:t>
      </w:r>
      <w:r w:rsidR="00AB3640" w:rsidRPr="00C03584">
        <w:rPr>
          <w:rFonts w:ascii="Arial" w:hAnsi="Arial" w:cs="Arial"/>
          <w:noProof/>
          <w:sz w:val="22"/>
          <w:szCs w:val="16"/>
        </w:rPr>
        <w:t xml:space="preserve">Young Adult </w:t>
      </w:r>
      <w:r w:rsidR="00956538" w:rsidRPr="00C03584">
        <w:rPr>
          <w:rFonts w:ascii="Arial" w:hAnsi="Arial" w:cs="Arial"/>
          <w:noProof/>
          <w:sz w:val="22"/>
          <w:szCs w:val="16"/>
        </w:rPr>
        <w:t xml:space="preserve">Philadelphia Negative </w:t>
      </w:r>
      <w:r w:rsidR="00C15C04" w:rsidRPr="00C03584">
        <w:rPr>
          <w:rFonts w:ascii="Arial" w:hAnsi="Arial" w:cs="Arial"/>
          <w:noProof/>
          <w:sz w:val="22"/>
          <w:szCs w:val="16"/>
        </w:rPr>
        <w:t>A</w:t>
      </w:r>
      <w:r w:rsidR="00AB3640" w:rsidRPr="00C03584">
        <w:rPr>
          <w:rFonts w:ascii="Arial" w:hAnsi="Arial" w:cs="Arial"/>
          <w:noProof/>
          <w:sz w:val="22"/>
          <w:szCs w:val="16"/>
        </w:rPr>
        <w:t>L</w:t>
      </w:r>
      <w:r w:rsidR="00C15C04" w:rsidRPr="00C03584">
        <w:rPr>
          <w:rFonts w:ascii="Arial" w:hAnsi="Arial" w:cs="Arial"/>
          <w:noProof/>
          <w:sz w:val="22"/>
          <w:szCs w:val="16"/>
        </w:rPr>
        <w:t>L</w:t>
      </w:r>
      <w:r w:rsidR="00351434" w:rsidRPr="00C03584">
        <w:rPr>
          <w:rFonts w:ascii="Arial" w:hAnsi="Arial" w:cs="Arial"/>
          <w:noProof/>
          <w:sz w:val="22"/>
          <w:szCs w:val="16"/>
        </w:rPr>
        <w:t xml:space="preserve"> patients</w:t>
      </w:r>
      <w:r w:rsidR="005A4CCC" w:rsidRPr="00C03584">
        <w:rPr>
          <w:rFonts w:ascii="Arial" w:hAnsi="Arial" w:cs="Arial"/>
          <w:noProof/>
          <w:sz w:val="22"/>
          <w:szCs w:val="16"/>
        </w:rPr>
        <w:t>.</w:t>
      </w:r>
    </w:p>
    <w:p w:rsidR="00CF6D75" w:rsidRDefault="00F25F7C" w:rsidP="00113D86">
      <w:pPr>
        <w:rPr>
          <w:rFonts w:ascii="Arial" w:hAnsi="Arial" w:cs="Arial"/>
          <w:noProof/>
          <w:sz w:val="22"/>
          <w:szCs w:val="16"/>
        </w:rPr>
      </w:pPr>
      <w:r>
        <w:rPr>
          <w:rFonts w:ascii="Arial" w:hAnsi="Arial" w:cs="Arial"/>
          <w:noProof/>
          <w:sz w:val="22"/>
          <w:szCs w:val="16"/>
        </w:rPr>
        <w:t xml:space="preserve">Maintenance runs from day 1 cycle1 (beginning of week 27). The duration of each cycle is 12 weeks. For all patients treatment is stopped exactly 2 years (for girls) or 3 years (for boys) from the start of interim maintenance. The cycle in progress is stopped when this date is reached. </w:t>
      </w:r>
    </w:p>
    <w:p w:rsidR="00F25F7C" w:rsidRPr="00596EEE" w:rsidRDefault="00F25F7C" w:rsidP="00113D86">
      <w:pPr>
        <w:rPr>
          <w:rFonts w:ascii="Arial" w:hAnsi="Arial" w:cs="Arial"/>
          <w:noProof/>
          <w:sz w:val="22"/>
          <w:szCs w:val="16"/>
        </w:rPr>
      </w:pPr>
    </w:p>
    <w:tbl>
      <w:tblPr>
        <w:tblW w:w="1591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0"/>
        <w:gridCol w:w="2693"/>
        <w:gridCol w:w="1559"/>
        <w:gridCol w:w="1134"/>
        <w:gridCol w:w="1277"/>
        <w:gridCol w:w="1135"/>
        <w:gridCol w:w="1144"/>
        <w:gridCol w:w="2533"/>
        <w:gridCol w:w="744"/>
        <w:gridCol w:w="761"/>
        <w:gridCol w:w="974"/>
        <w:gridCol w:w="974"/>
      </w:tblGrid>
      <w:tr w:rsidR="00A82718" w:rsidTr="00ED2FF5">
        <w:trPr>
          <w:cantSplit/>
        </w:trPr>
        <w:tc>
          <w:tcPr>
            <w:tcW w:w="990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Pr="00A82718" w:rsidRDefault="00A82718">
            <w:pPr>
              <w:jc w:val="center"/>
              <w:rPr>
                <w:rFonts w:ascii="Arial" w:hAnsi="Arial"/>
                <w:b/>
              </w:rPr>
            </w:pPr>
            <w:r w:rsidRPr="00A82718">
              <w:rPr>
                <w:rFonts w:ascii="Arial" w:hAnsi="Arial"/>
                <w:b/>
              </w:rPr>
              <w:t xml:space="preserve">DAY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69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5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27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135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4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253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A82718" w:rsidRDefault="00A8271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2B771E" w:rsidTr="00ED2FF5">
        <w:trPr>
          <w:cantSplit/>
        </w:trPr>
        <w:tc>
          <w:tcPr>
            <w:tcW w:w="990" w:type="dxa"/>
            <w:tcBorders>
              <w:left w:val="double" w:sz="6" w:space="0" w:color="auto"/>
              <w:right w:val="single" w:sz="6" w:space="0" w:color="auto"/>
            </w:tcBorders>
          </w:tcPr>
          <w:p w:rsidR="002B771E" w:rsidRPr="00FC43E5" w:rsidRDefault="007E0BBC" w:rsidP="00A82718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:rsidR="002B771E" w:rsidRPr="00FC43E5" w:rsidRDefault="002B771E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B771E" w:rsidRPr="00FC43E5" w:rsidRDefault="002B771E" w:rsidP="002B771E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1.5mg/m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B771E" w:rsidRPr="00FC43E5" w:rsidRDefault="002B771E" w:rsidP="002B771E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FE5BA1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FE5BA1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FE5BA1" w:rsidP="002B771E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2B771E" w:rsidP="002B771E">
            <w:pPr>
              <w:rPr>
                <w:rFonts w:ascii="Arial" w:hAnsi="Arial"/>
                <w:b/>
                <w:sz w:val="18"/>
                <w:szCs w:val="18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left w:val="single" w:sz="6" w:space="0" w:color="auto"/>
              <w:bottom w:val="single" w:sz="6" w:space="0" w:color="auto"/>
              <w:right w:val="single" w:sz="2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left w:val="single" w:sz="2" w:space="0" w:color="auto"/>
              <w:bottom w:val="single" w:sz="6" w:space="0" w:color="auto"/>
              <w:right w:val="double" w:sz="6" w:space="0" w:color="auto"/>
            </w:tcBorders>
          </w:tcPr>
          <w:p w:rsidR="002B771E" w:rsidRPr="00FC43E5" w:rsidRDefault="002B771E">
            <w:pPr>
              <w:rPr>
                <w:rFonts w:ascii="Arial" w:hAnsi="Arial"/>
                <w:sz w:val="22"/>
              </w:rPr>
            </w:pPr>
          </w:p>
        </w:tc>
      </w:tr>
      <w:tr w:rsidR="006837D6" w:rsidTr="006837D6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6837D6" w:rsidRPr="008E4D3D" w:rsidRDefault="006837D6" w:rsidP="00A82718">
            <w:pPr>
              <w:rPr>
                <w:rFonts w:ascii="Arial" w:hAnsi="Arial" w:cs="Arial"/>
                <w:b/>
                <w:sz w:val="22"/>
              </w:rPr>
            </w:pPr>
            <w:r w:rsidRPr="008E4D3D">
              <w:rPr>
                <w:rFonts w:ascii="Arial" w:hAnsi="Arial" w:cs="Arial"/>
                <w:b/>
                <w:sz w:val="22"/>
              </w:rPr>
              <w:t>15</w:t>
            </w:r>
          </w:p>
        </w:tc>
        <w:tc>
          <w:tcPr>
            <w:tcW w:w="14928" w:type="dxa"/>
            <w:gridSpan w:val="11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F2F2F2" w:themeFill="background1" w:themeFillShade="F2"/>
          </w:tcPr>
          <w:p w:rsidR="006837D6" w:rsidRPr="008E4D3D" w:rsidRDefault="006837D6">
            <w:pPr>
              <w:rPr>
                <w:rFonts w:ascii="Arial" w:hAnsi="Arial"/>
                <w:sz w:val="22"/>
              </w:rPr>
            </w:pPr>
            <w:r w:rsidRPr="008E4D3D">
              <w:rPr>
                <w:rFonts w:ascii="Arial" w:hAnsi="Arial"/>
                <w:sz w:val="22"/>
              </w:rPr>
              <w:t>Intrathecal methotrexate due – Please prescribe using HROTA59</w:t>
            </w:r>
          </w:p>
        </w:tc>
      </w:tr>
      <w:tr w:rsidR="00FE5BA1" w:rsidTr="007E0BBC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2" w:space="0" w:color="auto"/>
            </w:tcBorders>
          </w:tcPr>
          <w:p w:rsidR="00FE5BA1" w:rsidRPr="00FC43E5" w:rsidRDefault="007E0BBC" w:rsidP="00FE5BA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29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FE5BA1" w:rsidRPr="00FC43E5" w:rsidRDefault="00FE5BA1" w:rsidP="00FE5BA1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1.5mg/m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E5BA1" w:rsidRPr="00FC43E5" w:rsidRDefault="00FE5BA1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FE5BA1">
            <w:pPr>
              <w:rPr>
                <w:rFonts w:ascii="Arial" w:hAnsi="Arial"/>
                <w:b/>
                <w:sz w:val="18"/>
                <w:szCs w:val="18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FE5BA1" w:rsidRPr="00FC43E5" w:rsidRDefault="00FE5BA1">
            <w:pPr>
              <w:rPr>
                <w:rFonts w:ascii="Arial" w:hAnsi="Arial"/>
                <w:sz w:val="22"/>
              </w:rPr>
            </w:pPr>
          </w:p>
        </w:tc>
      </w:tr>
      <w:tr w:rsidR="00C95710" w:rsidTr="007E0BBC">
        <w:trPr>
          <w:cantSplit/>
        </w:trPr>
        <w:tc>
          <w:tcPr>
            <w:tcW w:w="990" w:type="dxa"/>
            <w:tcBorders>
              <w:top w:val="single" w:sz="18" w:space="0" w:color="auto"/>
              <w:left w:val="double" w:sz="6" w:space="0" w:color="auto"/>
              <w:bottom w:val="double" w:sz="6" w:space="0" w:color="auto"/>
              <w:right w:val="single" w:sz="2" w:space="0" w:color="auto"/>
            </w:tcBorders>
          </w:tcPr>
          <w:p w:rsidR="00C95710" w:rsidRPr="00FC43E5" w:rsidRDefault="007E0BBC" w:rsidP="00FE5BA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57</w:t>
            </w:r>
          </w:p>
        </w:tc>
        <w:tc>
          <w:tcPr>
            <w:tcW w:w="2693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  <w:right w:val="single" w:sz="18" w:space="0" w:color="auto"/>
            </w:tcBorders>
          </w:tcPr>
          <w:p w:rsidR="00C95710" w:rsidRPr="00FC43E5" w:rsidRDefault="00C95710" w:rsidP="00FE5BA1">
            <w:pPr>
              <w:ind w:right="19"/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1.5mg/m</w:t>
            </w:r>
            <w:r w:rsidRPr="00FC43E5">
              <w:rPr>
                <w:rFonts w:ascii="Arial" w:hAnsi="Arial"/>
                <w:sz w:val="22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18" w:space="0" w:color="auto"/>
            </w:tcBorders>
          </w:tcPr>
          <w:p w:rsidR="00C95710" w:rsidRPr="00FC43E5" w:rsidRDefault="00C95710" w:rsidP="00FE5BA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277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sz w:val="22"/>
              </w:rPr>
            </w:pPr>
            <w:r w:rsidRPr="00FC43E5">
              <w:rPr>
                <w:rFonts w:ascii="Arial" w:hAnsi="Arial"/>
                <w:sz w:val="22"/>
              </w:rPr>
              <w:t>10mins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95710" w:rsidRPr="00FC43E5" w:rsidRDefault="00C95710" w:rsidP="00FE5BA1">
            <w:pPr>
              <w:rPr>
                <w:rFonts w:ascii="Arial" w:hAnsi="Arial"/>
                <w:b/>
                <w:sz w:val="18"/>
                <w:szCs w:val="18"/>
              </w:rPr>
            </w:pPr>
            <w:r w:rsidRPr="00FC43E5">
              <w:rPr>
                <w:rFonts w:ascii="Arial" w:hAnsi="Arial"/>
                <w:b/>
                <w:sz w:val="18"/>
                <w:szCs w:val="18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95710" w:rsidRPr="00FC43E5" w:rsidRDefault="00C95710" w:rsidP="00141219">
            <w:pPr>
              <w:rPr>
                <w:rFonts w:ascii="Geneva" w:hAnsi="Geneva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2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double" w:sz="6" w:space="0" w:color="auto"/>
            </w:tcBorders>
          </w:tcPr>
          <w:p w:rsidR="00C95710" w:rsidRPr="00FC43E5" w:rsidRDefault="00C95710">
            <w:pPr>
              <w:rPr>
                <w:rFonts w:ascii="Arial" w:hAnsi="Arial"/>
                <w:sz w:val="22"/>
              </w:rPr>
            </w:pPr>
          </w:p>
        </w:tc>
      </w:tr>
    </w:tbl>
    <w:p w:rsidR="00556D96" w:rsidRDefault="00556D96" w:rsidP="00556D96">
      <w:pPr>
        <w:rPr>
          <w:b/>
          <w:sz w:val="22"/>
        </w:rPr>
      </w:pPr>
    </w:p>
    <w:p w:rsidR="00556D96" w:rsidRPr="00386F1A" w:rsidRDefault="00556D96" w:rsidP="00556D96">
      <w:pPr>
        <w:rPr>
          <w:b/>
          <w:sz w:val="22"/>
        </w:rPr>
      </w:pPr>
      <w:proofErr w:type="gramStart"/>
      <w:r w:rsidRPr="001535A6">
        <w:rPr>
          <w:rFonts w:ascii="Arial" w:hAnsi="Arial" w:cs="Arial"/>
          <w:b/>
          <w:sz w:val="22"/>
          <w:szCs w:val="22"/>
        </w:rPr>
        <w:t>Proceed</w:t>
      </w:r>
      <w:proofErr w:type="gramEnd"/>
      <w:r w:rsidRPr="001535A6">
        <w:rPr>
          <w:rFonts w:ascii="Arial" w:hAnsi="Arial" w:cs="Arial"/>
          <w:b/>
          <w:sz w:val="22"/>
          <w:szCs w:val="22"/>
        </w:rPr>
        <w:t xml:space="preserve"> rules</w:t>
      </w:r>
      <w:r>
        <w:rPr>
          <w:rFonts w:ascii="Arial" w:hAnsi="Arial" w:cs="Arial"/>
          <w:b/>
        </w:rPr>
        <w:t>:</w:t>
      </w:r>
    </w:p>
    <w:tbl>
      <w:tblPr>
        <w:tblW w:w="15901" w:type="dxa"/>
        <w:tblInd w:w="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2"/>
        <w:gridCol w:w="1701"/>
        <w:gridCol w:w="1984"/>
        <w:gridCol w:w="4111"/>
        <w:gridCol w:w="5953"/>
      </w:tblGrid>
      <w:tr w:rsidR="00556D96" w:rsidRPr="00805116" w:rsidTr="00C74CF7">
        <w:tc>
          <w:tcPr>
            <w:tcW w:w="2152" w:type="dxa"/>
          </w:tcPr>
          <w:p w:rsidR="00556D96" w:rsidRPr="00AF31C3" w:rsidRDefault="00556D96" w:rsidP="00C74CF7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1701" w:type="dxa"/>
          </w:tcPr>
          <w:p w:rsidR="00556D96" w:rsidRPr="00AF31C3" w:rsidRDefault="00556D96" w:rsidP="00C74CF7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Neutrophils</w:t>
            </w:r>
          </w:p>
        </w:tc>
        <w:tc>
          <w:tcPr>
            <w:tcW w:w="1984" w:type="dxa"/>
          </w:tcPr>
          <w:p w:rsidR="00556D96" w:rsidRPr="00AF31C3" w:rsidRDefault="00556D96" w:rsidP="00C74CF7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Platelets</w:t>
            </w:r>
          </w:p>
        </w:tc>
        <w:tc>
          <w:tcPr>
            <w:tcW w:w="4111" w:type="dxa"/>
          </w:tcPr>
          <w:p w:rsidR="00556D96" w:rsidRPr="00AF31C3" w:rsidRDefault="00556D96" w:rsidP="00C74CF7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Renal (EDTA GFR ml/min )</w:t>
            </w:r>
          </w:p>
        </w:tc>
        <w:tc>
          <w:tcPr>
            <w:tcW w:w="5953" w:type="dxa"/>
          </w:tcPr>
          <w:p w:rsidR="00556D96" w:rsidRPr="00AF31C3" w:rsidRDefault="00556D96" w:rsidP="00C74CF7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Hepatic</w:t>
            </w:r>
            <w:r w:rsidRPr="009444FE">
              <w:rPr>
                <w:rFonts w:ascii="Arial" w:hAnsi="Arial"/>
                <w:b/>
              </w:rPr>
              <w:t xml:space="preserve">(bilirubin </w:t>
            </w:r>
            <w:r w:rsidRPr="009444FE">
              <w:rPr>
                <w:rFonts w:ascii="Arial" w:hAnsi="Arial" w:cs="Arial"/>
                <w:b/>
              </w:rPr>
              <w:t>µ</w:t>
            </w:r>
            <w:r w:rsidRPr="009444FE">
              <w:rPr>
                <w:rFonts w:ascii="Arial" w:hAnsi="Arial"/>
                <w:b/>
              </w:rPr>
              <w:t>mmol/L)</w:t>
            </w:r>
          </w:p>
        </w:tc>
      </w:tr>
      <w:tr w:rsidR="00556D96" w:rsidRPr="00805116" w:rsidTr="00C74CF7">
        <w:tc>
          <w:tcPr>
            <w:tcW w:w="2152" w:type="dxa"/>
          </w:tcPr>
          <w:p w:rsidR="00556D96" w:rsidRPr="00AB36FA" w:rsidRDefault="00556D96" w:rsidP="00C74CF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6-Mercaptopurine</w:t>
            </w:r>
          </w:p>
        </w:tc>
        <w:tc>
          <w:tcPr>
            <w:tcW w:w="3685" w:type="dxa"/>
            <w:gridSpan w:val="2"/>
            <w:vMerge w:val="restart"/>
          </w:tcPr>
          <w:p w:rsidR="00556D96" w:rsidRPr="00981211" w:rsidRDefault="00556D96" w:rsidP="00556D96">
            <w:pPr>
              <w:rPr>
                <w:rFonts w:ascii="Arial" w:hAnsi="Arial" w:cs="Arial"/>
              </w:rPr>
            </w:pPr>
            <w:r w:rsidRPr="00981211">
              <w:rPr>
                <w:rFonts w:ascii="Arial" w:hAnsi="Arial" w:cs="Arial"/>
              </w:rPr>
              <w:t>ANC = &gt; 0.75 x 10</w:t>
            </w:r>
            <w:r w:rsidRPr="00981211">
              <w:rPr>
                <w:rFonts w:ascii="Arial" w:hAnsi="Arial" w:cs="Arial"/>
                <w:vertAlign w:val="superscript"/>
              </w:rPr>
              <w:t>9</w:t>
            </w:r>
            <w:r w:rsidRPr="00981211">
              <w:rPr>
                <w:rFonts w:ascii="Arial" w:hAnsi="Arial" w:cs="Arial"/>
              </w:rPr>
              <w:t xml:space="preserve">/L </w:t>
            </w:r>
          </w:p>
          <w:p w:rsidR="00556D96" w:rsidRPr="00981211" w:rsidRDefault="00556D96" w:rsidP="00556D96">
            <w:pPr>
              <w:rPr>
                <w:rFonts w:ascii="Arial" w:hAnsi="Arial" w:cs="Arial"/>
              </w:rPr>
            </w:pPr>
            <w:r w:rsidRPr="00981211">
              <w:rPr>
                <w:rFonts w:ascii="Arial" w:hAnsi="Arial" w:cs="Arial"/>
              </w:rPr>
              <w:t>Platelets = &gt; 75 x 10</w:t>
            </w:r>
            <w:r w:rsidRPr="00981211">
              <w:rPr>
                <w:rFonts w:ascii="Arial" w:hAnsi="Arial" w:cs="Arial"/>
                <w:vertAlign w:val="superscript"/>
              </w:rPr>
              <w:t>9</w:t>
            </w:r>
            <w:r w:rsidRPr="00981211">
              <w:rPr>
                <w:rFonts w:ascii="Arial" w:hAnsi="Arial" w:cs="Arial"/>
              </w:rPr>
              <w:t>/L</w:t>
            </w:r>
          </w:p>
          <w:p w:rsidR="00556D96" w:rsidRPr="00981211" w:rsidRDefault="00556D96" w:rsidP="00556D96">
            <w:pPr>
              <w:rPr>
                <w:rFonts w:ascii="Arial" w:hAnsi="Arial" w:cs="Arial"/>
              </w:rPr>
            </w:pPr>
            <w:r w:rsidRPr="00981211">
              <w:rPr>
                <w:rFonts w:ascii="Arial" w:hAnsi="Arial" w:cs="Arial"/>
              </w:rPr>
              <w:t>(See table below for within phase dose adjustments)</w:t>
            </w:r>
          </w:p>
        </w:tc>
        <w:tc>
          <w:tcPr>
            <w:tcW w:w="4111" w:type="dxa"/>
          </w:tcPr>
          <w:p w:rsidR="00556D96" w:rsidRPr="00981211" w:rsidRDefault="00556D96" w:rsidP="00C74CF7">
            <w:pPr>
              <w:rPr>
                <w:rFonts w:ascii="Arial" w:hAnsi="Arial" w:cs="Arial"/>
              </w:rPr>
            </w:pPr>
          </w:p>
        </w:tc>
        <w:tc>
          <w:tcPr>
            <w:tcW w:w="5953" w:type="dxa"/>
          </w:tcPr>
          <w:p w:rsidR="00556D96" w:rsidRPr="00981211" w:rsidRDefault="00556D96" w:rsidP="00556D96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 w:rsidRPr="00981211">
              <w:rPr>
                <w:rFonts w:ascii="Arial" w:hAnsi="Arial" w:cs="Arial"/>
                <w:lang w:val="en-GB" w:eastAsia="en-GB"/>
              </w:rPr>
              <w:t xml:space="preserve">&gt;50 = omit until &lt; 20 and then restart at half of the previous dose. Escalate from 50% to 75% to 100% dose at 7-14 day intervals provided hyperbilirubinaemia does not recur. </w:t>
            </w:r>
          </w:p>
          <w:p w:rsidR="00556D96" w:rsidRPr="00981211" w:rsidRDefault="00556D96" w:rsidP="00556D96">
            <w:pPr>
              <w:rPr>
                <w:rFonts w:ascii="Arial" w:hAnsi="Arial" w:cs="Arial"/>
              </w:rPr>
            </w:pPr>
            <w:r w:rsidRPr="00981211">
              <w:rPr>
                <w:rFonts w:ascii="Arial" w:hAnsi="Arial" w:cs="Arial"/>
                <w:lang w:val="en-GB" w:eastAsia="en-GB"/>
              </w:rPr>
              <w:t xml:space="preserve">Do not modify dose for </w:t>
            </w:r>
            <w:r w:rsidRPr="00981211">
              <w:rPr>
                <w:rFonts w:ascii="Arial" w:hAnsi="Arial" w:cs="Arial"/>
              </w:rPr>
              <w:t>abnormal transaminases</w:t>
            </w:r>
          </w:p>
        </w:tc>
      </w:tr>
      <w:tr w:rsidR="00556D96" w:rsidRPr="00805116" w:rsidTr="000F2BCC">
        <w:tc>
          <w:tcPr>
            <w:tcW w:w="2152" w:type="dxa"/>
          </w:tcPr>
          <w:p w:rsidR="00556D96" w:rsidRPr="00AB36FA" w:rsidRDefault="00556D96" w:rsidP="00C74CF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Methotrexate</w:t>
            </w:r>
          </w:p>
        </w:tc>
        <w:tc>
          <w:tcPr>
            <w:tcW w:w="3685" w:type="dxa"/>
            <w:gridSpan w:val="2"/>
            <w:vMerge/>
          </w:tcPr>
          <w:p w:rsidR="00556D96" w:rsidRPr="00981211" w:rsidRDefault="00556D96" w:rsidP="00C74CF7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:rsidR="00556D96" w:rsidRPr="00981211" w:rsidRDefault="00556D96" w:rsidP="00556D96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 w:rsidRPr="00981211">
              <w:rPr>
                <w:rFonts w:ascii="Arial" w:hAnsi="Arial" w:cs="Arial"/>
                <w:bCs/>
                <w:lang w:val="en-GB" w:eastAsia="en-GB"/>
              </w:rPr>
              <w:t>&lt; 30 = o</w:t>
            </w:r>
            <w:r w:rsidRPr="00981211">
              <w:rPr>
                <w:rFonts w:ascii="Arial" w:hAnsi="Arial" w:cs="Arial"/>
                <w:lang w:val="en-GB" w:eastAsia="en-GB"/>
              </w:rPr>
              <w:t xml:space="preserve">mit MTX until &gt;60 </w:t>
            </w:r>
          </w:p>
          <w:p w:rsidR="00556D96" w:rsidRPr="00981211" w:rsidRDefault="00556D96" w:rsidP="00556D96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 w:rsidRPr="00981211">
              <w:rPr>
                <w:rFonts w:ascii="Arial" w:hAnsi="Arial" w:cs="Arial"/>
                <w:lang w:val="en-GB" w:eastAsia="en-GB"/>
              </w:rPr>
              <w:t>(</w:t>
            </w:r>
            <w:proofErr w:type="gramStart"/>
            <w:r w:rsidRPr="00981211">
              <w:rPr>
                <w:rFonts w:ascii="Arial" w:hAnsi="Arial" w:cs="Arial"/>
                <w:lang w:val="en-GB" w:eastAsia="en-GB"/>
              </w:rPr>
              <w:t>i.e</w:t>
            </w:r>
            <w:proofErr w:type="gramEnd"/>
            <w:r w:rsidRPr="00981211">
              <w:rPr>
                <w:rFonts w:ascii="Arial" w:hAnsi="Arial" w:cs="Arial"/>
                <w:lang w:val="en-GB" w:eastAsia="en-GB"/>
              </w:rPr>
              <w:t xml:space="preserve">. completely resolved). </w:t>
            </w:r>
          </w:p>
          <w:p w:rsidR="00556D96" w:rsidRPr="00981211" w:rsidRDefault="00556D96" w:rsidP="00556D96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 w:rsidRPr="00981211">
              <w:rPr>
                <w:rFonts w:ascii="Arial" w:hAnsi="Arial" w:cs="Arial"/>
                <w:lang w:val="en-GB" w:eastAsia="en-GB"/>
              </w:rPr>
              <w:t>Resume at 100% of the previous dose)</w:t>
            </w:r>
          </w:p>
        </w:tc>
        <w:tc>
          <w:tcPr>
            <w:tcW w:w="5953" w:type="dxa"/>
          </w:tcPr>
          <w:p w:rsidR="00556D96" w:rsidRPr="00981211" w:rsidRDefault="00556D96" w:rsidP="00C74CF7">
            <w:pPr>
              <w:overflowPunct/>
              <w:textAlignment w:val="auto"/>
              <w:rPr>
                <w:rFonts w:ascii="Arial" w:hAnsi="Arial" w:cs="Arial"/>
                <w:lang w:val="en-GB" w:eastAsia="en-GB"/>
              </w:rPr>
            </w:pPr>
            <w:r w:rsidRPr="00981211">
              <w:rPr>
                <w:rFonts w:ascii="Arial" w:hAnsi="Arial" w:cs="Arial"/>
                <w:lang w:val="en-GB" w:eastAsia="en-GB"/>
              </w:rPr>
              <w:t>&gt;50 = omit until &lt; 20 and then restart at half of the previous dose. Escalate from 50% to 75% to 100% dose at 7-14 day intervals provided hyperbilirubinaemia does not recur.</w:t>
            </w:r>
          </w:p>
          <w:p w:rsidR="00556D96" w:rsidRPr="00981211" w:rsidRDefault="00556D96" w:rsidP="00C74CF7">
            <w:pPr>
              <w:rPr>
                <w:rFonts w:ascii="Arial" w:hAnsi="Arial" w:cs="Arial"/>
              </w:rPr>
            </w:pPr>
            <w:r w:rsidRPr="00981211">
              <w:rPr>
                <w:rFonts w:ascii="Arial" w:hAnsi="Arial" w:cs="Arial"/>
                <w:lang w:val="en-GB" w:eastAsia="en-GB"/>
              </w:rPr>
              <w:t>Do not modify dosage for elevated aminotransferases.</w:t>
            </w:r>
          </w:p>
        </w:tc>
      </w:tr>
      <w:tr w:rsidR="00556D96" w:rsidRPr="00805116" w:rsidTr="00C74CF7">
        <w:tc>
          <w:tcPr>
            <w:tcW w:w="2152" w:type="dxa"/>
          </w:tcPr>
          <w:p w:rsidR="00556D96" w:rsidRPr="00AB36FA" w:rsidRDefault="00556D96" w:rsidP="00C74CF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Vincristine</w:t>
            </w:r>
          </w:p>
        </w:tc>
        <w:tc>
          <w:tcPr>
            <w:tcW w:w="1701" w:type="dxa"/>
          </w:tcPr>
          <w:p w:rsidR="00556D96" w:rsidRPr="00981211" w:rsidRDefault="00556D96" w:rsidP="00C74CF7">
            <w:pPr>
              <w:rPr>
                <w:rFonts w:ascii="Arial" w:hAnsi="Arial" w:cs="Arial"/>
              </w:rPr>
            </w:pPr>
            <w:r w:rsidRPr="00981211">
              <w:rPr>
                <w:rFonts w:ascii="Arial" w:hAnsi="Arial" w:cs="Arial"/>
              </w:rPr>
              <w:t>&gt; 0.75 x 10</w:t>
            </w:r>
            <w:r w:rsidRPr="00981211">
              <w:rPr>
                <w:rFonts w:ascii="Arial" w:hAnsi="Arial" w:cs="Arial"/>
                <w:vertAlign w:val="superscript"/>
              </w:rPr>
              <w:t>9</w:t>
            </w:r>
            <w:r w:rsidRPr="00981211">
              <w:rPr>
                <w:rFonts w:ascii="Arial" w:hAnsi="Arial" w:cs="Arial"/>
              </w:rPr>
              <w:t xml:space="preserve">/L </w:t>
            </w:r>
          </w:p>
          <w:p w:rsidR="00556D96" w:rsidRPr="00981211" w:rsidRDefault="00556D96" w:rsidP="00C74CF7">
            <w:pPr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:rsidR="00556D96" w:rsidRPr="00981211" w:rsidRDefault="00556D96" w:rsidP="00C74CF7">
            <w:pPr>
              <w:rPr>
                <w:rFonts w:ascii="Arial" w:hAnsi="Arial" w:cs="Arial"/>
              </w:rPr>
            </w:pPr>
            <w:r w:rsidRPr="00981211">
              <w:rPr>
                <w:rFonts w:ascii="Arial" w:hAnsi="Arial" w:cs="Arial"/>
              </w:rPr>
              <w:t>&gt; 75 x 10</w:t>
            </w:r>
            <w:r w:rsidRPr="00981211">
              <w:rPr>
                <w:rFonts w:ascii="Arial" w:hAnsi="Arial" w:cs="Arial"/>
                <w:vertAlign w:val="superscript"/>
              </w:rPr>
              <w:t>9</w:t>
            </w:r>
            <w:r w:rsidRPr="00981211">
              <w:rPr>
                <w:rFonts w:ascii="Arial" w:hAnsi="Arial" w:cs="Arial"/>
              </w:rPr>
              <w:t>/L</w:t>
            </w:r>
          </w:p>
          <w:p w:rsidR="00556D96" w:rsidRPr="00981211" w:rsidRDefault="00556D96" w:rsidP="00C74CF7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:rsidR="00556D96" w:rsidRPr="00981211" w:rsidRDefault="00556D96" w:rsidP="00C74CF7">
            <w:pPr>
              <w:rPr>
                <w:rFonts w:ascii="Arial" w:hAnsi="Arial" w:cs="Arial"/>
              </w:rPr>
            </w:pPr>
          </w:p>
        </w:tc>
        <w:tc>
          <w:tcPr>
            <w:tcW w:w="5953" w:type="dxa"/>
          </w:tcPr>
          <w:p w:rsidR="00556D96" w:rsidRPr="00981211" w:rsidRDefault="00556D96" w:rsidP="00C74CF7">
            <w:pPr>
              <w:rPr>
                <w:rFonts w:ascii="Arial" w:hAnsi="Arial"/>
              </w:rPr>
            </w:pPr>
            <w:r w:rsidRPr="00981211">
              <w:rPr>
                <w:rFonts w:ascii="Arial" w:hAnsi="Arial"/>
              </w:rPr>
              <w:t>&gt; 50 = Withhold</w:t>
            </w:r>
          </w:p>
          <w:p w:rsidR="00556D96" w:rsidRPr="00981211" w:rsidRDefault="00556D96" w:rsidP="00C74CF7">
            <w:pPr>
              <w:rPr>
                <w:rFonts w:ascii="Arial" w:hAnsi="Arial"/>
              </w:rPr>
            </w:pPr>
            <w:r w:rsidRPr="00981211">
              <w:rPr>
                <w:rFonts w:ascii="Arial" w:hAnsi="Arial"/>
              </w:rPr>
              <w:t>25-50 = 50% dose</w:t>
            </w:r>
          </w:p>
          <w:p w:rsidR="00556D96" w:rsidRPr="00981211" w:rsidRDefault="00556D96" w:rsidP="00C74CF7">
            <w:pPr>
              <w:rPr>
                <w:rFonts w:ascii="Arial" w:hAnsi="Arial"/>
              </w:rPr>
            </w:pPr>
            <w:r w:rsidRPr="00981211">
              <w:rPr>
                <w:rFonts w:ascii="Arial" w:hAnsi="Arial" w:cs="Arial"/>
              </w:rPr>
              <w:t>Do not alter for abnormal transaminases</w:t>
            </w:r>
          </w:p>
        </w:tc>
      </w:tr>
    </w:tbl>
    <w:p w:rsidR="00556D96" w:rsidRDefault="00556D96" w:rsidP="000E32F9">
      <w:pPr>
        <w:rPr>
          <w:rFonts w:ascii="Arial" w:hAnsi="Arial"/>
          <w:b/>
          <w:sz w:val="28"/>
          <w:u w:val="single"/>
        </w:rPr>
      </w:pPr>
    </w:p>
    <w:p w:rsidR="00556D96" w:rsidRDefault="00556D96" w:rsidP="000E32F9">
      <w:pPr>
        <w:rPr>
          <w:rFonts w:ascii="Arial" w:hAnsi="Arial"/>
          <w:b/>
          <w:sz w:val="28"/>
          <w:u w:val="single"/>
        </w:rPr>
      </w:pPr>
    </w:p>
    <w:p w:rsidR="00556D96" w:rsidRDefault="00556D96" w:rsidP="000E32F9">
      <w:pPr>
        <w:rPr>
          <w:rFonts w:ascii="Arial" w:hAnsi="Arial"/>
          <w:b/>
          <w:sz w:val="28"/>
          <w:u w:val="single"/>
        </w:rPr>
      </w:pPr>
    </w:p>
    <w:p w:rsidR="007E0BBC" w:rsidRDefault="007E0BBC" w:rsidP="000E32F9">
      <w:pPr>
        <w:rPr>
          <w:rFonts w:ascii="Arial" w:hAnsi="Arial"/>
          <w:b/>
          <w:sz w:val="28"/>
          <w:u w:val="single"/>
        </w:rPr>
      </w:pPr>
      <w:r>
        <w:rPr>
          <w:rFonts w:ascii="Arial" w:hAnsi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2AF67F" wp14:editId="183F4FA3">
                <wp:simplePos x="0" y="0"/>
                <wp:positionH relativeFrom="column">
                  <wp:posOffset>-41275</wp:posOffset>
                </wp:positionH>
                <wp:positionV relativeFrom="paragraph">
                  <wp:posOffset>54610</wp:posOffset>
                </wp:positionV>
                <wp:extent cx="9738995" cy="180975"/>
                <wp:effectExtent l="0" t="0" r="0" b="9525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3899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560"/>
                              <w:gridCol w:w="1984"/>
                              <w:gridCol w:w="709"/>
                              <w:gridCol w:w="1276"/>
                              <w:gridCol w:w="1842"/>
                              <w:gridCol w:w="1701"/>
                              <w:gridCol w:w="709"/>
                              <w:gridCol w:w="992"/>
                              <w:gridCol w:w="1560"/>
                              <w:gridCol w:w="1339"/>
                              <w:gridCol w:w="776"/>
                              <w:gridCol w:w="867"/>
                            </w:tblGrid>
                            <w:tr w:rsidR="00225CE5">
                              <w:tc>
                                <w:tcPr>
                                  <w:tcW w:w="1560" w:type="dxa"/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Prescriber Sig.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……………………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25CE5" w:rsidRDefault="00225CE5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Chemo Nurse Sig.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………………….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225CE5" w:rsidRDefault="00225CE5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Pharmacist Sig.</w:t>
                                  </w:r>
                                </w:p>
                              </w:tc>
                              <w:tc>
                                <w:tcPr>
                                  <w:tcW w:w="133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……………..</w:t>
                                  </w:r>
                                </w:p>
                              </w:tc>
                              <w:tc>
                                <w:tcPr>
                                  <w:tcW w:w="776" w:type="dxa"/>
                                </w:tcPr>
                                <w:p w:rsidR="00225CE5" w:rsidRDefault="00225CE5">
                                  <w:pPr>
                                    <w:jc w:val="right"/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225CE5" w:rsidRDefault="00225CE5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</w:rPr>
                                    <w:t>………</w:t>
                                  </w:r>
                                </w:p>
                              </w:tc>
                            </w:tr>
                          </w:tbl>
                          <w:p w:rsidR="00225CE5" w:rsidRDefault="00225CE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margin-left:-3.25pt;margin-top:4.3pt;width:766.8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1560"/>
                        <w:gridCol w:w="1984"/>
                        <w:gridCol w:w="709"/>
                        <w:gridCol w:w="1276"/>
                        <w:gridCol w:w="1842"/>
                        <w:gridCol w:w="1701"/>
                        <w:gridCol w:w="709"/>
                        <w:gridCol w:w="992"/>
                        <w:gridCol w:w="1560"/>
                        <w:gridCol w:w="1339"/>
                        <w:gridCol w:w="776"/>
                        <w:gridCol w:w="867"/>
                      </w:tblGrid>
                      <w:tr w:rsidR="00225CE5">
                        <w:tc>
                          <w:tcPr>
                            <w:tcW w:w="1560" w:type="dxa"/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Prescriber Sig.</w:t>
                            </w:r>
                          </w:p>
                        </w:tc>
                        <w:tc>
                          <w:tcPr>
                            <w:tcW w:w="1984" w:type="dxa"/>
                            <w:tcBorders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……………………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225CE5" w:rsidRDefault="00225CE5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Chemo Nurse Sig.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………………….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225CE5" w:rsidRDefault="00225CE5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  <w:tc>
                          <w:tcPr>
                            <w:tcW w:w="1560" w:type="dxa"/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Pharmacist Sig.</w:t>
                            </w:r>
                          </w:p>
                        </w:tc>
                        <w:tc>
                          <w:tcPr>
                            <w:tcW w:w="1339" w:type="dxa"/>
                            <w:tcBorders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……………..</w:t>
                            </w:r>
                          </w:p>
                        </w:tc>
                        <w:tc>
                          <w:tcPr>
                            <w:tcW w:w="776" w:type="dxa"/>
                          </w:tcPr>
                          <w:p w:rsidR="00225CE5" w:rsidRDefault="00225CE5">
                            <w:pPr>
                              <w:jc w:val="right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867" w:type="dxa"/>
                            <w:tcBorders>
                              <w:bottom w:val="dotted" w:sz="6" w:space="0" w:color="auto"/>
                            </w:tcBorders>
                          </w:tcPr>
                          <w:p w:rsidR="00225CE5" w:rsidRDefault="00225CE5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………</w:t>
                            </w:r>
                          </w:p>
                        </w:tc>
                      </w:tr>
                    </w:tbl>
                    <w:p w:rsidR="00225CE5" w:rsidRDefault="00225CE5"/>
                  </w:txbxContent>
                </v:textbox>
              </v:rect>
            </w:pict>
          </mc:Fallback>
        </mc:AlternateContent>
      </w:r>
    </w:p>
    <w:p w:rsidR="007E0BBC" w:rsidRDefault="007E0BBC" w:rsidP="000E32F9">
      <w:pPr>
        <w:rPr>
          <w:rFonts w:ascii="Arial" w:hAnsi="Arial"/>
          <w:b/>
          <w:sz w:val="28"/>
          <w:u w:val="single"/>
        </w:rPr>
      </w:pPr>
    </w:p>
    <w:p w:rsidR="007E0BBC" w:rsidRDefault="00981211" w:rsidP="000E32F9">
      <w:pPr>
        <w:rPr>
          <w:rFonts w:ascii="Arial" w:hAnsi="Arial"/>
          <w:b/>
          <w:sz w:val="28"/>
          <w:u w:val="single"/>
        </w:rPr>
      </w:pPr>
      <w:r>
        <w:rPr>
          <w:rFonts w:ascii="Arial" w:hAnsi="Arial"/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F26F228" wp14:editId="4424E211">
                <wp:simplePos x="0" y="0"/>
                <wp:positionH relativeFrom="column">
                  <wp:posOffset>7231380</wp:posOffset>
                </wp:positionH>
                <wp:positionV relativeFrom="paragraph">
                  <wp:posOffset>-50800</wp:posOffset>
                </wp:positionV>
                <wp:extent cx="2670810" cy="1000125"/>
                <wp:effectExtent l="19050" t="19050" r="34290" b="47625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0810" cy="100012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25CE5" w:rsidRDefault="00225CE5" w:rsidP="00C97B6C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UKALL2011 (Off Trial)</w:t>
                            </w:r>
                          </w:p>
                          <w:p w:rsidR="00225CE5" w:rsidRDefault="00225CE5" w:rsidP="00C97B6C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B3640"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Regimen B: </w:t>
                            </w:r>
                          </w:p>
                          <w:p w:rsidR="00225CE5" w:rsidRPr="00AB36FA" w:rsidRDefault="00225CE5" w:rsidP="00C97B6C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  <w:t>Maintenance B1</w:t>
                            </w:r>
                          </w:p>
                          <w:p w:rsidR="00225CE5" w:rsidRPr="00AB36FA" w:rsidRDefault="00225CE5" w:rsidP="00AB36FA">
                            <w:pPr>
                              <w:spacing w:before="120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569.4pt;margin-top:-4pt;width:210.3pt;height:78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" filled="f" strokeweight="4pt">
                <v:textbox inset="1pt,1pt,1pt,1pt">
                  <w:txbxContent>
                    <w:p w:rsidR="00225CE5" w:rsidRDefault="00225CE5" w:rsidP="00C97B6C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UKALL2011 (Off Trial)</w:t>
                      </w:r>
                    </w:p>
                    <w:p w:rsidR="00225CE5" w:rsidRDefault="00225CE5" w:rsidP="00C97B6C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 w:rsidRPr="00AB3640"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 xml:space="preserve">Regimen B: </w:t>
                      </w:r>
                    </w:p>
                    <w:p w:rsidR="00225CE5" w:rsidRPr="00AB36FA" w:rsidRDefault="00225CE5" w:rsidP="00C97B6C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  <w:t>Maintenance B1</w:t>
                      </w:r>
                    </w:p>
                    <w:p w:rsidR="00225CE5" w:rsidRPr="00AB36FA" w:rsidRDefault="00225CE5" w:rsidP="00AB36FA">
                      <w:pPr>
                        <w:spacing w:before="120"/>
                        <w:jc w:val="center"/>
                        <w:rPr>
                          <w:rFonts w:ascii="Arial" w:hAnsi="Arial"/>
                          <w:b/>
                          <w:sz w:val="28"/>
                          <w:szCs w:val="28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7E0BBC" w:rsidRDefault="007E0BBC" w:rsidP="000E32F9">
      <w:pPr>
        <w:rPr>
          <w:rFonts w:ascii="Arial" w:hAnsi="Arial"/>
          <w:b/>
          <w:sz w:val="28"/>
          <w:u w:val="single"/>
        </w:rPr>
      </w:pPr>
    </w:p>
    <w:p w:rsidR="007E0BBC" w:rsidRDefault="007E0BBC" w:rsidP="000E32F9">
      <w:pPr>
        <w:rPr>
          <w:rFonts w:ascii="Arial" w:hAnsi="Arial"/>
          <w:b/>
          <w:sz w:val="28"/>
          <w:u w:val="single"/>
        </w:rPr>
      </w:pPr>
    </w:p>
    <w:p w:rsidR="00A82718" w:rsidRDefault="00A82718" w:rsidP="000E32F9">
      <w:pPr>
        <w:rPr>
          <w:rFonts w:ascii="Arial" w:hAnsi="Arial"/>
          <w:b/>
          <w:sz w:val="28"/>
          <w:u w:val="single"/>
        </w:rPr>
      </w:pPr>
    </w:p>
    <w:p w:rsidR="00F57F7F" w:rsidRPr="000E32F9" w:rsidRDefault="00F57F7F" w:rsidP="000E32F9">
      <w:pPr>
        <w:rPr>
          <w:rFonts w:ascii="Arial" w:hAnsi="Arial"/>
          <w:b/>
          <w:sz w:val="28"/>
          <w:u w:val="single"/>
        </w:rPr>
      </w:pPr>
    </w:p>
    <w:p w:rsidR="007E0BBC" w:rsidRDefault="007E0BBC" w:rsidP="00A251A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10994"/>
      </w:tblGrid>
      <w:tr w:rsidR="00225CE5" w:rsidRPr="00141760" w:rsidTr="00956538">
        <w:tc>
          <w:tcPr>
            <w:tcW w:w="15638" w:type="dxa"/>
            <w:gridSpan w:val="2"/>
            <w:shd w:val="clear" w:color="auto" w:fill="auto"/>
          </w:tcPr>
          <w:p w:rsidR="00225CE5" w:rsidRPr="00CA60B7" w:rsidRDefault="00225CE5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A60B7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225CE5" w:rsidRPr="00141760" w:rsidTr="002E4F41">
        <w:tc>
          <w:tcPr>
            <w:tcW w:w="4644" w:type="dxa"/>
            <w:shd w:val="clear" w:color="auto" w:fill="auto"/>
          </w:tcPr>
          <w:p w:rsidR="00225CE5" w:rsidRPr="00CA60B7" w:rsidRDefault="00225CE5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A60B7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10994" w:type="dxa"/>
            <w:shd w:val="clear" w:color="auto" w:fill="auto"/>
          </w:tcPr>
          <w:p w:rsidR="00225CE5" w:rsidRPr="00CA60B7" w:rsidRDefault="00225CE5" w:rsidP="00956538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A60B7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</w:tr>
      <w:tr w:rsidR="00225CE5" w:rsidRPr="00141760" w:rsidTr="002E4F41">
        <w:tc>
          <w:tcPr>
            <w:tcW w:w="4644" w:type="dxa"/>
            <w:shd w:val="clear" w:color="auto" w:fill="auto"/>
          </w:tcPr>
          <w:p w:rsidR="00225CE5" w:rsidRPr="00981211" w:rsidRDefault="00225CE5" w:rsidP="00CA60B7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981211">
              <w:rPr>
                <w:rFonts w:ascii="Arial" w:hAnsi="Arial" w:cs="Arial"/>
                <w:szCs w:val="22"/>
              </w:rPr>
              <w:t>PO/IV Metoclopramide 10mg T</w:t>
            </w:r>
            <w:bookmarkStart w:id="0" w:name="_GoBack"/>
            <w:bookmarkEnd w:id="0"/>
            <w:r w:rsidRPr="00981211">
              <w:rPr>
                <w:rFonts w:ascii="Arial" w:hAnsi="Arial" w:cs="Arial"/>
                <w:szCs w:val="22"/>
              </w:rPr>
              <w:t>DS PRN</w:t>
            </w:r>
          </w:p>
        </w:tc>
        <w:tc>
          <w:tcPr>
            <w:tcW w:w="10994" w:type="dxa"/>
            <w:shd w:val="clear" w:color="auto" w:fill="auto"/>
          </w:tcPr>
          <w:p w:rsidR="00225CE5" w:rsidRPr="00981211" w:rsidRDefault="00225CE5" w:rsidP="00F9758D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  <w:b/>
              </w:rPr>
            </w:pPr>
            <w:r w:rsidRPr="00981211">
              <w:rPr>
                <w:rFonts w:ascii="Arial" w:hAnsi="Arial"/>
              </w:rPr>
              <w:t>PO Dexamethasone 6mg/m</w:t>
            </w:r>
            <w:r w:rsidRPr="00981211">
              <w:rPr>
                <w:rFonts w:ascii="Arial" w:hAnsi="Arial"/>
                <w:vertAlign w:val="superscript"/>
              </w:rPr>
              <w:t>2</w:t>
            </w:r>
            <w:r w:rsidRPr="00981211">
              <w:rPr>
                <w:rFonts w:ascii="Arial" w:hAnsi="Arial"/>
              </w:rPr>
              <w:t xml:space="preserve">/day on days 1-5, 29-33 and 57-61 of each cycle (given in 2 divided doses) </w:t>
            </w:r>
          </w:p>
          <w:p w:rsidR="00225CE5" w:rsidRPr="00981211" w:rsidRDefault="00225CE5" w:rsidP="00592AB3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981211">
              <w:rPr>
                <w:rFonts w:ascii="Arial" w:hAnsi="Arial"/>
                <w:b/>
              </w:rPr>
              <w:t>Dose = …………mg BD on days 1-5, 29-33 and 57-61.</w:t>
            </w:r>
          </w:p>
          <w:p w:rsidR="00225CE5" w:rsidRPr="00981211" w:rsidRDefault="00225CE5" w:rsidP="0021186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981211">
              <w:rPr>
                <w:rFonts w:ascii="Arial" w:hAnsi="Arial"/>
              </w:rPr>
              <w:t>PO 6-Mercaptopurine 75mg/m</w:t>
            </w:r>
            <w:r w:rsidRPr="00981211">
              <w:rPr>
                <w:rFonts w:ascii="Arial" w:hAnsi="Arial"/>
                <w:vertAlign w:val="superscript"/>
              </w:rPr>
              <w:t>2</w:t>
            </w:r>
            <w:r w:rsidRPr="00981211">
              <w:rPr>
                <w:rFonts w:ascii="Arial" w:hAnsi="Arial"/>
              </w:rPr>
              <w:t xml:space="preserve"> OD throughout maintenance </w:t>
            </w:r>
            <w:r w:rsidRPr="00981211">
              <w:rPr>
                <w:rFonts w:ascii="Arial" w:hAnsi="Arial"/>
                <w:b/>
              </w:rPr>
              <w:t>(See table below for dose adjustments)</w:t>
            </w:r>
          </w:p>
          <w:p w:rsidR="00225CE5" w:rsidRPr="00981211" w:rsidRDefault="00225CE5" w:rsidP="00F9758D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981211">
              <w:rPr>
                <w:rFonts w:ascii="Arial" w:hAnsi="Arial"/>
                <w:b/>
              </w:rPr>
              <w:t xml:space="preserve">Dose = ………mg OD for 12 weeks. </w:t>
            </w:r>
          </w:p>
          <w:p w:rsidR="00225CE5" w:rsidRPr="00981211" w:rsidRDefault="00225CE5" w:rsidP="00592AB3">
            <w:pPr>
              <w:pStyle w:val="ListParagraph"/>
              <w:numPr>
                <w:ilvl w:val="0"/>
                <w:numId w:val="8"/>
              </w:numPr>
              <w:rPr>
                <w:rFonts w:ascii="Arial" w:hAnsi="Arial"/>
                <w:b/>
                <w:u w:val="single"/>
              </w:rPr>
            </w:pPr>
            <w:r w:rsidRPr="00981211">
              <w:rPr>
                <w:rFonts w:ascii="Arial" w:hAnsi="Arial"/>
              </w:rPr>
              <w:t>PO Methotrexate 20mg/m</w:t>
            </w:r>
            <w:r w:rsidRPr="00981211">
              <w:rPr>
                <w:rFonts w:ascii="Arial" w:hAnsi="Arial"/>
                <w:vertAlign w:val="superscript"/>
              </w:rPr>
              <w:t>2</w:t>
            </w:r>
            <w:r w:rsidRPr="00981211">
              <w:rPr>
                <w:rFonts w:ascii="Arial" w:hAnsi="Arial"/>
              </w:rPr>
              <w:t xml:space="preserve"> ONCE A WEEK </w:t>
            </w:r>
            <w:r w:rsidRPr="00981211">
              <w:rPr>
                <w:rFonts w:ascii="Arial" w:hAnsi="Arial"/>
                <w:u w:val="single"/>
              </w:rPr>
              <w:t>(except on week 3 (day 15).</w:t>
            </w:r>
            <w:r w:rsidRPr="00981211">
              <w:rPr>
                <w:rFonts w:ascii="Arial" w:hAnsi="Arial"/>
              </w:rPr>
              <w:t xml:space="preserve"> </w:t>
            </w:r>
            <w:r w:rsidRPr="00981211">
              <w:rPr>
                <w:rFonts w:ascii="Arial" w:hAnsi="Arial"/>
                <w:i/>
              </w:rPr>
              <w:t>i.e. omit during the week that intrathecal methotrexate is given</w:t>
            </w:r>
            <w:r w:rsidRPr="00981211">
              <w:rPr>
                <w:rFonts w:ascii="Arial" w:hAnsi="Arial"/>
              </w:rPr>
              <w:t xml:space="preserve"> (</w:t>
            </w:r>
            <w:r w:rsidRPr="00981211">
              <w:rPr>
                <w:rFonts w:ascii="Arial" w:hAnsi="Arial"/>
                <w:i/>
              </w:rPr>
              <w:t>Round to nearest 2.5mg)</w:t>
            </w:r>
          </w:p>
          <w:p w:rsidR="00225CE5" w:rsidRPr="00981211" w:rsidRDefault="00225CE5" w:rsidP="00592AB3">
            <w:pPr>
              <w:pStyle w:val="ListParagraph"/>
              <w:ind w:left="360"/>
              <w:rPr>
                <w:rFonts w:ascii="Arial" w:hAnsi="Arial"/>
                <w:b/>
              </w:rPr>
            </w:pPr>
            <w:r w:rsidRPr="00981211">
              <w:rPr>
                <w:rFonts w:ascii="Arial" w:hAnsi="Arial"/>
                <w:b/>
              </w:rPr>
              <w:t>Dose = …………mg WEEKLY for 11 weeks. See table below for dose adjustments</w:t>
            </w:r>
          </w:p>
          <w:p w:rsidR="00225CE5" w:rsidRPr="00981211" w:rsidRDefault="00225CE5" w:rsidP="0021186E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  <w:b/>
              </w:rPr>
            </w:pPr>
            <w:r w:rsidRPr="00981211">
              <w:rPr>
                <w:rFonts w:ascii="Arial" w:hAnsi="Arial"/>
              </w:rPr>
              <w:t xml:space="preserve">PO Co-trimoxazole 960mg BD on 2 consecutive days each week. Must not be given on the same day as oral methotrexate.   </w:t>
            </w:r>
          </w:p>
          <w:p w:rsidR="00225CE5" w:rsidRPr="00981211" w:rsidRDefault="00225CE5" w:rsidP="0021186E">
            <w:pPr>
              <w:pStyle w:val="ListParagraph"/>
              <w:numPr>
                <w:ilvl w:val="0"/>
                <w:numId w:val="1"/>
              </w:numPr>
              <w:rPr>
                <w:rFonts w:ascii="Arial" w:hAnsi="Arial"/>
              </w:rPr>
            </w:pPr>
            <w:r w:rsidRPr="00981211">
              <w:rPr>
                <w:rFonts w:ascii="Arial" w:hAnsi="Arial"/>
              </w:rPr>
              <w:t>Antifungal prophylaxis: as per QPULSE policy.</w:t>
            </w:r>
          </w:p>
        </w:tc>
      </w:tr>
      <w:tr w:rsidR="00225CE5" w:rsidRPr="00141760" w:rsidTr="00956538">
        <w:tc>
          <w:tcPr>
            <w:tcW w:w="15638" w:type="dxa"/>
            <w:gridSpan w:val="2"/>
            <w:shd w:val="clear" w:color="auto" w:fill="auto"/>
          </w:tcPr>
          <w:p w:rsidR="00225CE5" w:rsidRPr="00234457" w:rsidRDefault="00225CE5" w:rsidP="006241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Other Information</w:t>
            </w:r>
          </w:p>
        </w:tc>
      </w:tr>
      <w:tr w:rsidR="00225CE5" w:rsidRPr="00141760" w:rsidTr="00956538">
        <w:tc>
          <w:tcPr>
            <w:tcW w:w="15638" w:type="dxa"/>
            <w:gridSpan w:val="2"/>
            <w:shd w:val="clear" w:color="auto" w:fill="auto"/>
          </w:tcPr>
          <w:p w:rsidR="00556D96" w:rsidRDefault="00556D96" w:rsidP="00556D96">
            <w:pPr>
              <w:rPr>
                <w:rFonts w:ascii="Arial" w:hAnsi="Arial" w:cs="Arial"/>
              </w:rPr>
            </w:pPr>
            <w:r w:rsidRPr="00EE32B6">
              <w:rPr>
                <w:rFonts w:ascii="Arial" w:hAnsi="Arial" w:cs="Arial"/>
                <w:b/>
              </w:rPr>
              <w:t>6-Mercaptopurine</w:t>
            </w:r>
            <w:r>
              <w:rPr>
                <w:rFonts w:ascii="Arial" w:hAnsi="Arial" w:cs="Arial"/>
                <w:b/>
              </w:rPr>
              <w:t xml:space="preserve"> (6-MP)</w:t>
            </w:r>
            <w:r w:rsidRPr="00EE32B6">
              <w:rPr>
                <w:rFonts w:ascii="Arial" w:hAnsi="Arial" w:cs="Arial"/>
                <w:b/>
              </w:rPr>
              <w:t xml:space="preserve"> and </w:t>
            </w:r>
            <w:r>
              <w:rPr>
                <w:rFonts w:ascii="Arial" w:hAnsi="Arial" w:cs="Arial"/>
                <w:b/>
              </w:rPr>
              <w:t xml:space="preserve">Oral </w:t>
            </w:r>
            <w:r w:rsidRPr="00EE32B6">
              <w:rPr>
                <w:rFonts w:ascii="Arial" w:hAnsi="Arial" w:cs="Arial"/>
                <w:b/>
              </w:rPr>
              <w:t>Methotrexate</w:t>
            </w:r>
            <w:r>
              <w:rPr>
                <w:rFonts w:ascii="Arial" w:hAnsi="Arial" w:cs="Arial"/>
                <w:b/>
              </w:rPr>
              <w:t xml:space="preserve"> (MTX)</w:t>
            </w:r>
            <w:r w:rsidRPr="00EE32B6">
              <w:rPr>
                <w:rFonts w:ascii="Arial" w:hAnsi="Arial" w:cs="Arial"/>
                <w:b/>
              </w:rPr>
              <w:t xml:space="preserve"> Dose Adjustments during Maintenance</w:t>
            </w:r>
            <w:r>
              <w:rPr>
                <w:rFonts w:ascii="Arial" w:hAnsi="Arial" w:cs="Arial"/>
                <w:b/>
              </w:rPr>
              <w:t xml:space="preserve"> Phase</w:t>
            </w:r>
          </w:p>
          <w:p w:rsidR="00556D96" w:rsidRDefault="00556D96" w:rsidP="00556D9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Dose Escalation</w:t>
            </w:r>
          </w:p>
          <w:p w:rsidR="00556D96" w:rsidRPr="00981211" w:rsidRDefault="00556D96" w:rsidP="00981211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aim is to adjust doses to maintain the ANC between 0.75 and 1.5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 xml:space="preserve">/L and the platelet count between 75 and 150 </w:t>
            </w:r>
            <w:r>
              <w:rPr>
                <w:rFonts w:ascii="Arial" w:hAnsi="Arial" w:cs="Arial"/>
              </w:rPr>
              <w:t>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</w:t>
            </w:r>
            <w:r>
              <w:rPr>
                <w:rFonts w:ascii="Arial" w:hAnsi="Arial" w:cs="Arial"/>
              </w:rPr>
              <w:t xml:space="preserve">. </w:t>
            </w:r>
            <w:r w:rsidRPr="00981211">
              <w:rPr>
                <w:rFonts w:ascii="Arial" w:hAnsi="Arial" w:cs="Arial"/>
              </w:rPr>
              <w:t>Start maintenance at 100% doses DO NOT give higher doses as the start of continuing maintenance therapy even if the patient tolerated higher dose throughout interim maintenance.</w:t>
            </w:r>
          </w:p>
          <w:p w:rsidR="00556D96" w:rsidRDefault="00556D96" w:rsidP="00556D96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During continuing maintenance if the ANC is &gt;</w:t>
            </w:r>
            <w:r>
              <w:rPr>
                <w:rFonts w:ascii="Arial" w:hAnsi="Arial" w:cs="Arial"/>
              </w:rPr>
              <w:t>1.5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</w:t>
            </w:r>
            <w:r>
              <w:rPr>
                <w:rFonts w:ascii="Arial" w:hAnsi="Arial" w:cs="Arial"/>
              </w:rPr>
              <w:t xml:space="preserve"> and platelets &gt; </w:t>
            </w:r>
            <w:r>
              <w:rPr>
                <w:rFonts w:ascii="Arial" w:hAnsi="Arial" w:cs="Arial"/>
              </w:rPr>
              <w:t>150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</w:t>
            </w:r>
            <w:r>
              <w:rPr>
                <w:rFonts w:ascii="Arial" w:hAnsi="Arial" w:cs="Arial"/>
              </w:rPr>
              <w:t xml:space="preserve"> for ≥</w:t>
            </w:r>
            <w:r w:rsidR="00981211">
              <w:rPr>
                <w:rFonts w:ascii="Arial" w:hAnsi="Arial" w:cs="Arial"/>
              </w:rPr>
              <w:t xml:space="preserve"> 8</w:t>
            </w:r>
            <w:r>
              <w:rPr>
                <w:rFonts w:ascii="Arial" w:hAnsi="Arial" w:cs="Arial"/>
              </w:rPr>
              <w:t xml:space="preserve"> weeks, the dose of mercaptopurine should be escalated by 25% (from 75mg/</w:t>
            </w:r>
            <w:r w:rsidR="00981211">
              <w:rPr>
                <w:rFonts w:ascii="Arial" w:hAnsi="Arial" w:cs="Arial"/>
              </w:rPr>
              <w:t>m</w:t>
            </w:r>
            <w:r w:rsidR="00981211">
              <w:rPr>
                <w:rFonts w:ascii="Arial" w:hAnsi="Arial" w:cs="Arial"/>
                <w:vertAlign w:val="superscript"/>
              </w:rPr>
              <w:t>2</w:t>
            </w:r>
            <w:r w:rsidR="00981211">
              <w:rPr>
                <w:rFonts w:ascii="Arial" w:hAnsi="Arial" w:cs="Arial"/>
              </w:rPr>
              <w:t xml:space="preserve">/day). Otherwise keep at 100% of dose. </w:t>
            </w:r>
          </w:p>
          <w:p w:rsidR="00981211" w:rsidRPr="00981211" w:rsidRDefault="00981211" w:rsidP="00556D96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If the subsequent monthly ANC is </w:t>
            </w:r>
            <w:r>
              <w:rPr>
                <w:rFonts w:ascii="Arial" w:hAnsi="Arial" w:cs="Arial"/>
              </w:rPr>
              <w:t>&gt;1.5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</w:t>
            </w:r>
            <w:r>
              <w:rPr>
                <w:rFonts w:ascii="Arial" w:hAnsi="Arial" w:cs="Arial"/>
              </w:rPr>
              <w:t>: 1) Keep the 6-MP at the 125% dose and increase oral MTX by 25% to a dose of 25mg/m</w:t>
            </w:r>
            <w:r>
              <w:rPr>
                <w:rFonts w:ascii="Arial" w:hAnsi="Arial" w:cs="Arial"/>
                <w:vertAlign w:val="superscript"/>
              </w:rPr>
              <w:t>2</w:t>
            </w:r>
            <w:r>
              <w:rPr>
                <w:rFonts w:ascii="Arial" w:hAnsi="Arial" w:cs="Arial"/>
              </w:rPr>
              <w:t xml:space="preserve">. 2) Continue to increase the 6-MP and oral MTX dose in 25% steps alternately every 8 weeks as outlined above if </w:t>
            </w:r>
            <w:r>
              <w:rPr>
                <w:rFonts w:ascii="Arial" w:hAnsi="Arial" w:cs="Arial"/>
              </w:rPr>
              <w:t>ANC &gt;1.5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 and platelets &gt; 150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</w:t>
            </w:r>
            <w:r>
              <w:rPr>
                <w:rFonts w:ascii="Arial" w:hAnsi="Arial" w:cs="Arial"/>
              </w:rPr>
              <w:t xml:space="preserve"> persists. There are no maximum dose for 6-MP and oral MTX.</w:t>
            </w:r>
          </w:p>
          <w:p w:rsidR="00556D96" w:rsidRPr="009C2353" w:rsidRDefault="00556D96" w:rsidP="00556D9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u w:val="single"/>
              </w:rPr>
            </w:pPr>
            <w:r w:rsidRPr="009C2353">
              <w:rPr>
                <w:rFonts w:ascii="Arial" w:hAnsi="Arial" w:cs="Arial"/>
                <w:u w:val="single"/>
              </w:rPr>
              <w:t>Dose</w:t>
            </w:r>
            <w:r>
              <w:rPr>
                <w:rFonts w:ascii="Arial" w:hAnsi="Arial" w:cs="Arial"/>
                <w:u w:val="single"/>
              </w:rPr>
              <w:t xml:space="preserve"> reduction for falling neutrophil counts</w:t>
            </w:r>
          </w:p>
          <w:p w:rsidR="00556D96" w:rsidRDefault="00556D96" w:rsidP="00556D96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 – 0.75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 = halve the dose of mercaptopurine and methotrexate.</w:t>
            </w:r>
          </w:p>
          <w:p w:rsidR="00556D96" w:rsidRDefault="00556D96" w:rsidP="00556D96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 0.5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 = stop mercaptopurine and methotrexate. Only restart when the count is &gt; 0.75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 xml:space="preserve">/l. Restart at 100% of regimen dose (not dose at which counts fell). </w:t>
            </w:r>
          </w:p>
          <w:p w:rsidR="00556D96" w:rsidRPr="00981211" w:rsidRDefault="00556D96" w:rsidP="00981211">
            <w:pPr>
              <w:pStyle w:val="ListParagraph"/>
              <w:rPr>
                <w:rFonts w:ascii="Arial" w:hAnsi="Arial" w:cs="Arial"/>
                <w:i/>
              </w:rPr>
            </w:pPr>
            <w:r w:rsidRPr="0068117C">
              <w:rPr>
                <w:rFonts w:ascii="Arial" w:hAnsi="Arial" w:cs="Arial"/>
                <w:i/>
              </w:rPr>
              <w:t>N.B if counts fluctuate wildly when restarting at 100% dose, starting at 50% and titrating upwards is permissible to avoid frequent interruptions to mercaptopurine exposure.</w:t>
            </w:r>
          </w:p>
          <w:p w:rsidR="00556D96" w:rsidRDefault="00556D96" w:rsidP="00556D96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Dose reduction for falling platelet counts</w:t>
            </w:r>
          </w:p>
          <w:p w:rsidR="00556D96" w:rsidRDefault="00556D96" w:rsidP="00556D96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&lt;75 but &gt; 50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 = halve the dose of mercaptopurine and methotrexate</w:t>
            </w:r>
          </w:p>
          <w:p w:rsidR="00556D96" w:rsidRDefault="00556D96" w:rsidP="00556D96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&lt;50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>/l = stop mercaptopurine and methotrexate. Only restart when the count is &gt;75 x 10</w:t>
            </w:r>
            <w:r>
              <w:rPr>
                <w:rFonts w:ascii="Arial" w:hAnsi="Arial" w:cs="Arial"/>
                <w:vertAlign w:val="superscript"/>
              </w:rPr>
              <w:t>9</w:t>
            </w:r>
            <w:r>
              <w:rPr>
                <w:rFonts w:ascii="Arial" w:hAnsi="Arial" w:cs="Arial"/>
              </w:rPr>
              <w:t xml:space="preserve">/l. Restart at 100% of regimen dose (not dose at which counts fell). </w:t>
            </w:r>
          </w:p>
          <w:p w:rsidR="00225CE5" w:rsidRPr="00981211" w:rsidRDefault="00556D96" w:rsidP="00981211">
            <w:pPr>
              <w:pStyle w:val="ListParagraph"/>
              <w:rPr>
                <w:rFonts w:ascii="Arial" w:hAnsi="Arial" w:cs="Arial"/>
                <w:i/>
              </w:rPr>
            </w:pPr>
            <w:r w:rsidRPr="0068117C">
              <w:rPr>
                <w:rFonts w:ascii="Arial" w:hAnsi="Arial" w:cs="Arial"/>
                <w:i/>
              </w:rPr>
              <w:t>N.B if counts fluctuate wildly when restarting at 100% dose, starting at 50% and titrating upwards is permissible to avoid frequent interruptions to mercaptopurine exposure.</w:t>
            </w:r>
          </w:p>
        </w:tc>
      </w:tr>
    </w:tbl>
    <w:p w:rsidR="0025243F" w:rsidRDefault="0025243F" w:rsidP="006241FB">
      <w:pPr>
        <w:tabs>
          <w:tab w:val="left" w:pos="10065"/>
        </w:tabs>
      </w:pPr>
    </w:p>
    <w:sectPr w:rsidR="0025243F" w:rsidSect="00793821">
      <w:headerReference w:type="default" r:id="rId9"/>
      <w:pgSz w:w="16840" w:h="11907" w:orient="landscape" w:code="9"/>
      <w:pgMar w:top="567" w:right="680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5CE5" w:rsidRDefault="00225CE5">
      <w:r>
        <w:separator/>
      </w:r>
    </w:p>
  </w:endnote>
  <w:endnote w:type="continuationSeparator" w:id="0">
    <w:p w:rsidR="00225CE5" w:rsidRDefault="00225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5CE5" w:rsidRDefault="00225CE5">
      <w:r>
        <w:separator/>
      </w:r>
    </w:p>
  </w:footnote>
  <w:footnote w:type="continuationSeparator" w:id="0">
    <w:p w:rsidR="00225CE5" w:rsidRDefault="00225C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5735" w:type="dxa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820"/>
    </w:tblGrid>
    <w:tr w:rsidR="00225CE5" w:rsidTr="00355152">
      <w:tc>
        <w:tcPr>
          <w:tcW w:w="15735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25CE5" w:rsidRPr="00C55622" w:rsidRDefault="00225CE5" w:rsidP="00D36503">
          <w:pPr>
            <w:pBdr>
              <w:right w:val="single" w:sz="18" w:space="4" w:color="auto"/>
            </w:pBdr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UNIVERSITY HOSPITALS BIRMINGHAM NHS FOUNDATION TRUST                            HAEMATOLOGY </w:t>
          </w:r>
          <w:r w:rsidRPr="00D36503">
            <w:rPr>
              <w:b/>
              <w:sz w:val="24"/>
              <w:szCs w:val="24"/>
              <w:shd w:val="clear" w:color="auto" w:fill="FFFFFF" w:themeFill="background1"/>
            </w:rPr>
            <w:t>CHEMOTHERAPY PRESCRIPTION</w:t>
          </w:r>
        </w:p>
      </w:tc>
    </w:tr>
    <w:tr w:rsidR="00225CE5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225CE5" w:rsidRDefault="00225CE5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225CE5" w:rsidRDefault="00225CE5" w:rsidP="00171EF2">
          <w:pPr>
            <w:pStyle w:val="Footer"/>
            <w:jc w:val="center"/>
            <w:rPr>
              <w:rFonts w:ascii="Arial" w:hAnsi="Arial"/>
            </w:rPr>
          </w:pPr>
          <w:r w:rsidRPr="00AB3640">
            <w:rPr>
              <w:rFonts w:ascii="Arial" w:hAnsi="Arial"/>
              <w:highlight w:val="yellow"/>
            </w:rPr>
            <w:t>HROTA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225CE5" w:rsidRDefault="00225CE5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225CE5" w:rsidRDefault="00225CE5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Marchant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225CE5" w:rsidRDefault="00225CE5">
          <w:pPr>
            <w:pStyle w:val="Footer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  <w:t>Authorised By:</w:t>
          </w: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225CE5" w:rsidRPr="00A83174" w:rsidRDefault="00225CE5">
          <w:pPr>
            <w:pStyle w:val="Footer"/>
            <w:jc w:val="right"/>
            <w:rPr>
              <w:rFonts w:ascii="Arial" w:hAnsi="Arial"/>
            </w:rPr>
          </w:pPr>
          <w:r w:rsidRPr="00A83174">
            <w:rPr>
              <w:rFonts w:ascii="Arial" w:hAnsi="Arial"/>
            </w:rPr>
            <w:t>Consultant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225CE5" w:rsidRPr="00A83174" w:rsidRDefault="00225CE5" w:rsidP="00113D86">
          <w:pPr>
            <w:pStyle w:val="Footer"/>
            <w:rPr>
              <w:rFonts w:ascii="Arial" w:hAnsi="Arial" w:cs="Arial"/>
            </w:rPr>
          </w:pPr>
          <w:r w:rsidRPr="00A83174">
            <w:rPr>
              <w:rFonts w:ascii="Arial" w:hAnsi="Arial" w:cs="Arial"/>
            </w:rPr>
            <w:t>Sridhar Chaganti/Ram Malladi</w:t>
          </w:r>
        </w:p>
      </w:tc>
    </w:tr>
    <w:tr w:rsidR="00225CE5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225CE5" w:rsidRDefault="00225CE5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225CE5" w:rsidRDefault="00225CE5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225CE5" w:rsidRDefault="00225CE5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225CE5" w:rsidRDefault="00225CE5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July 2019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225CE5" w:rsidRDefault="00225CE5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Clinical Nurse Specialist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225CE5" w:rsidRDefault="00225CE5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Jones</w:t>
          </w:r>
        </w:p>
      </w:tc>
    </w:tr>
    <w:tr w:rsidR="00225CE5" w:rsidTr="00355152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225CE5" w:rsidRDefault="00225CE5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225CE5" w:rsidRDefault="00225CE5" w:rsidP="00EF4618">
          <w:pPr>
            <w:pStyle w:val="Footer"/>
            <w:jc w:val="center"/>
            <w:rPr>
              <w:rFonts w:ascii="Arial" w:hAnsi="Arial"/>
            </w:rPr>
          </w:pPr>
          <w:r w:rsidRPr="00E2606F">
            <w:rPr>
              <w:rStyle w:val="PageNumber"/>
              <w:rFonts w:ascii="Arial" w:hAnsi="Arial"/>
            </w:rPr>
            <w:fldChar w:fldCharType="begin"/>
          </w:r>
          <w:r w:rsidRPr="00E2606F">
            <w:rPr>
              <w:rStyle w:val="PageNumber"/>
              <w:rFonts w:ascii="Arial" w:hAnsi="Arial"/>
            </w:rPr>
            <w:instrText xml:space="preserve"> PAGE </w:instrText>
          </w:r>
          <w:r w:rsidRPr="00E2606F">
            <w:rPr>
              <w:rStyle w:val="PageNumber"/>
              <w:rFonts w:ascii="Arial" w:hAnsi="Arial"/>
            </w:rPr>
            <w:fldChar w:fldCharType="separate"/>
          </w:r>
          <w:r w:rsidR="00981211">
            <w:rPr>
              <w:rStyle w:val="PageNumber"/>
              <w:rFonts w:ascii="Arial" w:hAnsi="Arial"/>
              <w:noProof/>
            </w:rPr>
            <w:t>1</w:t>
          </w:r>
          <w:r w:rsidRPr="00E2606F">
            <w:rPr>
              <w:rStyle w:val="PageNumber"/>
              <w:rFonts w:ascii="Arial" w:hAnsi="Arial"/>
            </w:rPr>
            <w:fldChar w:fldCharType="end"/>
          </w:r>
          <w:r>
            <w:rPr>
              <w:rStyle w:val="PageNumber"/>
              <w:rFonts w:ascii="Arial" w:hAnsi="Arial"/>
            </w:rPr>
            <w:t xml:space="preserve"> of  2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225CE5" w:rsidRDefault="00225CE5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225CE5" w:rsidRDefault="00225CE5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225CE5" w:rsidRDefault="00225CE5">
          <w:pPr>
            <w:pStyle w:val="Footer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225CE5" w:rsidRDefault="00225CE5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Pharmacist</w:t>
          </w:r>
        </w:p>
      </w:tc>
      <w:tc>
        <w:tcPr>
          <w:tcW w:w="4820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225CE5" w:rsidRDefault="00225CE5" w:rsidP="00113D8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Amritpal Atwal</w:t>
          </w:r>
        </w:p>
      </w:tc>
    </w:tr>
  </w:tbl>
  <w:p w:rsidR="00225CE5" w:rsidRDefault="00225CE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3848F31" wp14:editId="4F761CFF">
              <wp:simplePos x="0" y="0"/>
              <wp:positionH relativeFrom="column">
                <wp:posOffset>11430</wp:posOffset>
              </wp:positionH>
              <wp:positionV relativeFrom="paragraph">
                <wp:posOffset>92075</wp:posOffset>
              </wp:positionV>
              <wp:extent cx="2795905" cy="1114425"/>
              <wp:effectExtent l="0" t="0" r="23495" b="2857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5905" cy="111442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225CE5" w:rsidRDefault="00225CE5">
                          <w:r>
                            <w:rPr>
                              <w:rFonts w:ascii="Arial" w:hAnsi="Arial"/>
                            </w:rPr>
                            <w:t>Patient label: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0" style="position:absolute;margin-left:.9pt;margin-top:7.25pt;width:220.15pt;height:8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" o:allowincell="f" filled="f" strokeweight="1pt">
              <v:textbox inset="1pt,1pt,1pt,1pt">
                <w:txbxContent>
                  <w:p w:rsidR="00225CE5" w:rsidRDefault="00225CE5">
                    <w:r>
                      <w:rPr>
                        <w:rFonts w:ascii="Arial" w:hAnsi="Arial"/>
                      </w:rPr>
                      <w:t>Patient label: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9B560E"/>
    <w:multiLevelType w:val="hybridMultilevel"/>
    <w:tmpl w:val="78467E7A"/>
    <w:lvl w:ilvl="0" w:tplc="BF7CA6A4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0969C6"/>
    <w:multiLevelType w:val="hybridMultilevel"/>
    <w:tmpl w:val="6786E112"/>
    <w:lvl w:ilvl="0" w:tplc="F17E2CF6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261D95"/>
    <w:multiLevelType w:val="hybridMultilevel"/>
    <w:tmpl w:val="AD9A96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BD56F36"/>
    <w:multiLevelType w:val="hybridMultilevel"/>
    <w:tmpl w:val="7EF860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E0665EB"/>
    <w:multiLevelType w:val="hybridMultilevel"/>
    <w:tmpl w:val="1136BA0E"/>
    <w:lvl w:ilvl="0" w:tplc="AB0C666E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1A18EA"/>
    <w:multiLevelType w:val="hybridMultilevel"/>
    <w:tmpl w:val="69847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FE2050"/>
    <w:multiLevelType w:val="hybridMultilevel"/>
    <w:tmpl w:val="90CE98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99B0402"/>
    <w:multiLevelType w:val="hybridMultilevel"/>
    <w:tmpl w:val="B4E419F6"/>
    <w:lvl w:ilvl="0" w:tplc="0809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CA07AF"/>
    <w:multiLevelType w:val="hybridMultilevel"/>
    <w:tmpl w:val="04C410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06F"/>
    <w:rsid w:val="000154E1"/>
    <w:rsid w:val="00047B3E"/>
    <w:rsid w:val="00050C89"/>
    <w:rsid w:val="00065EC7"/>
    <w:rsid w:val="00066C9C"/>
    <w:rsid w:val="000858E3"/>
    <w:rsid w:val="000A0141"/>
    <w:rsid w:val="000A0A34"/>
    <w:rsid w:val="000C3AF0"/>
    <w:rsid w:val="000D2BDD"/>
    <w:rsid w:val="000E32F9"/>
    <w:rsid w:val="000F1329"/>
    <w:rsid w:val="000F35DE"/>
    <w:rsid w:val="00106659"/>
    <w:rsid w:val="00113D86"/>
    <w:rsid w:val="00126A3E"/>
    <w:rsid w:val="00127C73"/>
    <w:rsid w:val="001404E1"/>
    <w:rsid w:val="00141219"/>
    <w:rsid w:val="00142FAC"/>
    <w:rsid w:val="00171EF2"/>
    <w:rsid w:val="0017414C"/>
    <w:rsid w:val="00184742"/>
    <w:rsid w:val="001A74B8"/>
    <w:rsid w:val="001B15B0"/>
    <w:rsid w:val="001B1E87"/>
    <w:rsid w:val="001C3E2E"/>
    <w:rsid w:val="001D2373"/>
    <w:rsid w:val="001D7005"/>
    <w:rsid w:val="001D70DD"/>
    <w:rsid w:val="001E09B2"/>
    <w:rsid w:val="001E1CDE"/>
    <w:rsid w:val="001F1739"/>
    <w:rsid w:val="00201334"/>
    <w:rsid w:val="0021186E"/>
    <w:rsid w:val="00225CE5"/>
    <w:rsid w:val="00227657"/>
    <w:rsid w:val="00251905"/>
    <w:rsid w:val="0025243F"/>
    <w:rsid w:val="00254C26"/>
    <w:rsid w:val="00256A95"/>
    <w:rsid w:val="00266594"/>
    <w:rsid w:val="002A31B8"/>
    <w:rsid w:val="002B771E"/>
    <w:rsid w:val="002B77AB"/>
    <w:rsid w:val="002E4F41"/>
    <w:rsid w:val="002F533C"/>
    <w:rsid w:val="00314FA3"/>
    <w:rsid w:val="003278CC"/>
    <w:rsid w:val="0033379D"/>
    <w:rsid w:val="00333FA7"/>
    <w:rsid w:val="003400DB"/>
    <w:rsid w:val="00344942"/>
    <w:rsid w:val="00351434"/>
    <w:rsid w:val="00355152"/>
    <w:rsid w:val="003C2E47"/>
    <w:rsid w:val="00424138"/>
    <w:rsid w:val="004257D7"/>
    <w:rsid w:val="00435F99"/>
    <w:rsid w:val="00445004"/>
    <w:rsid w:val="004452CF"/>
    <w:rsid w:val="00451E35"/>
    <w:rsid w:val="00455266"/>
    <w:rsid w:val="00466D7D"/>
    <w:rsid w:val="004925B7"/>
    <w:rsid w:val="0049328C"/>
    <w:rsid w:val="004A3EB6"/>
    <w:rsid w:val="004B6C71"/>
    <w:rsid w:val="004B7A0E"/>
    <w:rsid w:val="004C6432"/>
    <w:rsid w:val="004D3C7D"/>
    <w:rsid w:val="004D7961"/>
    <w:rsid w:val="004F152E"/>
    <w:rsid w:val="00507F3D"/>
    <w:rsid w:val="00526706"/>
    <w:rsid w:val="00533F15"/>
    <w:rsid w:val="00556978"/>
    <w:rsid w:val="00556D96"/>
    <w:rsid w:val="00584B81"/>
    <w:rsid w:val="00592AB3"/>
    <w:rsid w:val="005953C3"/>
    <w:rsid w:val="00596EEE"/>
    <w:rsid w:val="005A4CCC"/>
    <w:rsid w:val="005D5383"/>
    <w:rsid w:val="00600E88"/>
    <w:rsid w:val="00612F87"/>
    <w:rsid w:val="006241FB"/>
    <w:rsid w:val="00640E71"/>
    <w:rsid w:val="006469D6"/>
    <w:rsid w:val="006534F9"/>
    <w:rsid w:val="006837D6"/>
    <w:rsid w:val="006936D4"/>
    <w:rsid w:val="006A40E3"/>
    <w:rsid w:val="006B6A76"/>
    <w:rsid w:val="006E0876"/>
    <w:rsid w:val="006E1439"/>
    <w:rsid w:val="006F1A0C"/>
    <w:rsid w:val="007121DC"/>
    <w:rsid w:val="00733FFB"/>
    <w:rsid w:val="007460B9"/>
    <w:rsid w:val="0074736B"/>
    <w:rsid w:val="00763E3B"/>
    <w:rsid w:val="00782292"/>
    <w:rsid w:val="00783C50"/>
    <w:rsid w:val="00793821"/>
    <w:rsid w:val="007D7973"/>
    <w:rsid w:val="007E0BBC"/>
    <w:rsid w:val="007E208F"/>
    <w:rsid w:val="008218D0"/>
    <w:rsid w:val="00836E93"/>
    <w:rsid w:val="00856520"/>
    <w:rsid w:val="008755CC"/>
    <w:rsid w:val="00875F00"/>
    <w:rsid w:val="00880524"/>
    <w:rsid w:val="008B7D63"/>
    <w:rsid w:val="008C1130"/>
    <w:rsid w:val="008D3D47"/>
    <w:rsid w:val="008E1667"/>
    <w:rsid w:val="008E4D3D"/>
    <w:rsid w:val="008F3418"/>
    <w:rsid w:val="00915800"/>
    <w:rsid w:val="00926C13"/>
    <w:rsid w:val="00956538"/>
    <w:rsid w:val="0097757A"/>
    <w:rsid w:val="00981211"/>
    <w:rsid w:val="00990DA8"/>
    <w:rsid w:val="009E717B"/>
    <w:rsid w:val="009E7A6B"/>
    <w:rsid w:val="00A01EBC"/>
    <w:rsid w:val="00A251A5"/>
    <w:rsid w:val="00A32A1A"/>
    <w:rsid w:val="00A809E8"/>
    <w:rsid w:val="00A82718"/>
    <w:rsid w:val="00A83174"/>
    <w:rsid w:val="00A83180"/>
    <w:rsid w:val="00AA6A05"/>
    <w:rsid w:val="00AB3640"/>
    <w:rsid w:val="00AB36FA"/>
    <w:rsid w:val="00AC3B78"/>
    <w:rsid w:val="00AD151E"/>
    <w:rsid w:val="00AD1EF2"/>
    <w:rsid w:val="00AF270D"/>
    <w:rsid w:val="00B15C96"/>
    <w:rsid w:val="00B16FEF"/>
    <w:rsid w:val="00B328D9"/>
    <w:rsid w:val="00B463B4"/>
    <w:rsid w:val="00B542CE"/>
    <w:rsid w:val="00B65844"/>
    <w:rsid w:val="00B66914"/>
    <w:rsid w:val="00B9054E"/>
    <w:rsid w:val="00B90ABF"/>
    <w:rsid w:val="00B951CE"/>
    <w:rsid w:val="00BB1C16"/>
    <w:rsid w:val="00BB1CF6"/>
    <w:rsid w:val="00BE32E4"/>
    <w:rsid w:val="00BE4AB2"/>
    <w:rsid w:val="00C03584"/>
    <w:rsid w:val="00C13AEC"/>
    <w:rsid w:val="00C15C04"/>
    <w:rsid w:val="00C37FF1"/>
    <w:rsid w:val="00C43D8F"/>
    <w:rsid w:val="00C45E88"/>
    <w:rsid w:val="00C55622"/>
    <w:rsid w:val="00C5765E"/>
    <w:rsid w:val="00C772DD"/>
    <w:rsid w:val="00C84BF8"/>
    <w:rsid w:val="00C95710"/>
    <w:rsid w:val="00C97B6C"/>
    <w:rsid w:val="00CA60B7"/>
    <w:rsid w:val="00CA7CCA"/>
    <w:rsid w:val="00CB7448"/>
    <w:rsid w:val="00CD0E63"/>
    <w:rsid w:val="00CF3F99"/>
    <w:rsid w:val="00CF6D75"/>
    <w:rsid w:val="00D15E24"/>
    <w:rsid w:val="00D36503"/>
    <w:rsid w:val="00D66DC5"/>
    <w:rsid w:val="00DD64F8"/>
    <w:rsid w:val="00E032A4"/>
    <w:rsid w:val="00E25787"/>
    <w:rsid w:val="00E2606F"/>
    <w:rsid w:val="00E35ED9"/>
    <w:rsid w:val="00E521A0"/>
    <w:rsid w:val="00E66B57"/>
    <w:rsid w:val="00E71ACD"/>
    <w:rsid w:val="00E84BC6"/>
    <w:rsid w:val="00E8535A"/>
    <w:rsid w:val="00ED2FF5"/>
    <w:rsid w:val="00ED3A97"/>
    <w:rsid w:val="00EE2A9D"/>
    <w:rsid w:val="00EF4618"/>
    <w:rsid w:val="00EF5E86"/>
    <w:rsid w:val="00EF77D8"/>
    <w:rsid w:val="00F07FA5"/>
    <w:rsid w:val="00F20DBD"/>
    <w:rsid w:val="00F25F7C"/>
    <w:rsid w:val="00F30E09"/>
    <w:rsid w:val="00F31F01"/>
    <w:rsid w:val="00F40E1A"/>
    <w:rsid w:val="00F57F7F"/>
    <w:rsid w:val="00F772C2"/>
    <w:rsid w:val="00F9758D"/>
    <w:rsid w:val="00FA127D"/>
    <w:rsid w:val="00FC43E5"/>
    <w:rsid w:val="00FE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51E"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15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D15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D151E"/>
  </w:style>
  <w:style w:type="paragraph" w:customStyle="1" w:styleId="Title1">
    <w:name w:val="Title1"/>
    <w:basedOn w:val="Normal"/>
    <w:rsid w:val="00256A9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2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78C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78C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CC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8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8CC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80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33FA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84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Chemo%20Ro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FD62CF-CCC2-40B4-B14E-31E2C1D49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Chemo Rota</Template>
  <TotalTime>58</TotalTime>
  <Pages>2</Pages>
  <Words>717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   ………………………………</vt:lpstr>
    </vt:vector>
  </TitlesOfParts>
  <Company>Dell Computer Corporation</Company>
  <LinksUpToDate>false</LinksUpToDate>
  <CharactersWithSpaces>4356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   ………………………………</dc:title>
  <dc:creator>Preferred Customer</dc:creator>
  <cp:lastModifiedBy>Nicola Marchant</cp:lastModifiedBy>
  <cp:revision>6</cp:revision>
  <cp:lastPrinted>2019-03-18T14:36:00Z</cp:lastPrinted>
  <dcterms:created xsi:type="dcterms:W3CDTF">2019-07-15T14:14:00Z</dcterms:created>
  <dcterms:modified xsi:type="dcterms:W3CDTF">2019-07-15T15:19:00Z</dcterms:modified>
</cp:coreProperties>
</file>