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v1.6.0</w:t>
      </w:r>
    </w:p>
    <w:p w14:paraId="47774AFA" w14:textId="77777777" w:rsidR="00C826FF" w:rsidRDefault="00000000">
      <w:r>
        <w:rPr>
          <w:color w:val="595757"/>
        </w:rPr>
        <w:t>Fecha: 06/08/2026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hace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4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hace este plugin?</w:t>
      </w:r>
      <w:bookmarkEnd w:id="1"/>
    </w:p>
    <w:p w14:paraId="07305DC3" w14:textId="77777777" w:rsidR="00C826FF" w:rsidRDefault="00000000">
      <w:r>
        <w:t>El plugin Orchestrator Skill Full extiende Claude Code con 41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  <w:tr w:rsidR="00C826FF" w14:paraId="BB000401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40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en skill externo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4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integrado en el plugin (env.json)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BB000300" w14:textId="77777777" w:rsidR="00C826FF" w:rsidRDefault="00000000">
      <w:pPr>
        <w:pStyle w:val="Ttulo2"/>
      </w:pPr>
      <w:r>
        <w:t>Paso 3 — Configurar credenciales (env.json)</w:t>
      </w:r>
    </w:p>
    <w:p w14:paraId="BB000301" w14:textId="77777777" w:rsidR="00C826FF" w:rsidRDefault="00000000">
      <w:r>
        <w:t xml:space="preserve">El plugin incluye un archivo env.template.json con la estructura de configuración de entorno. Debes crear tu propio env.json (ignorado por Git, nunca se sube) con tus credenciales reales:</w:t>
      </w:r>
    </w:p>
    <w:p w14:paraId="BB00030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Copy-Item env.template.json env.json</w:t>
      </w:r>
    </w:p>
    <w:p w14:paraId="BB000303" w14:textId="77777777" w:rsidR="00C826FF" w:rsidRDefault="00000000">
      <w:r>
        <w:t xml:space="preserve">Abre env.json y rellena los valores marcados con &lt;COMPLETAR&gt;:</w:t>
      </w:r>
    </w:p>
    <w:p w14:paraId="BB000304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herramientas.mantis — URL y API key de MantisBT corporativo</w:t>
      </w:r>
    </w:p>
    <w:p w14:paraId="BB000305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herramientas.svn — URL y credenciales del repositorio SVN</w:t>
      </w:r>
    </w:p>
    <w:p w14:paraId="BB000306" w14:textId="77777777" w:rsidR="00C826FF" w:rsidRDefault="00000000">
      <w:pPr>
        <w:numPr>
          <w:ilvl w:val="0"/>
          <w:numId w:val="1"/>
        </w:numPr>
        <w:spacing w:after="60"/>
      </w:pPr>
      <w:r>
        <w:t xml:space="preserve">credenciales_bbdd — usuarios y passwords por proyecto (Ingenieros, bancamarch...)</w:t>
      </w:r>
    </w:p>
    <w:p w14:paraId="BB000307" w14:textId="77777777" w:rsidR="00C826FF" w:rsidRDefault="00000000">
      <w:pPr>
        <w:numPr>
          <w:ilvl w:val="0"/>
          <w:numId w:val="1"/>
        </w:numPr>
        <w:spacing w:after="60"/>
      </w:pPr>
      <w:r>
        <w:t xml:space="preserve">entornos — connection strings completas por proyecto y entorno (DEV/PRE/PRO)</w:t>
      </w:r>
    </w:p>
    <w:p w14:paraId="BB000308" w14:textId="77777777" w:rsidR="00C826FF" w:rsidRDefault="00000000">
      <w:pPr>
        <w:numPr>
          <w:ilvl w:val="0"/>
          <w:numId w:val="1"/>
        </w:numPr>
        <w:spacing w:after="60"/>
      </w:pPr>
      <w:r>
        <w:t xml:space="preserve">contexto_personal — tu nombre, rol y equipo</w:t>
      </w:r>
    </w:p>
    <w:p w14:paraId="BB000309" w14:textId="77777777" w:rsidR="00C826FF" w:rsidRDefault="00000000">
      <w:r>
        <w:t xml:space="preserve">Nota: Si no tienes env.json, el agente lo creará automáticamente desde la plantilla la primera vez que uses un comando de base de datos, y te pedirá que lo rellenes antes de continuar.</w:t>
      </w:r>
    </w:p>
    <w:p w14:paraId="2448DEB8" w14:textId="77777777" w:rsidR="00C826FF" w:rsidRDefault="00000000">
      <w:pPr>
        <w:pStyle w:val="Ttulo2"/>
      </w:pPr>
      <w:bookmarkStart w:id="7" w:name="_Toc236310410"/>
      <w:r>
        <w:t>Paso 4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41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BB000100" w14:textId="77777777" w:rsidR="00C826FF" w:rsidRDefault="00000000">
      <w:pPr>
        <w:pStyle w:val="Ttulo1"/>
      </w:pPr>
      <w:bookmarkStart w:id="40" w:name="_TocEnvJson"/>
      <w:r>
        <w:t>Configuración de entorno (env.json)</w:t>
      </w:r>
      <w:bookmarkEnd w:id="40"/>
    </w:p>
    <w:p w14:paraId="BB000101" w14:textId="77777777" w:rsidR="00C826FF" w:rsidRDefault="00000000">
      <w:r>
        <w:t xml:space="preserve">El plugin gestiona el contexto de base de datos y herramientas de forma autónoma, sin depender de skills externos.</w:t>
      </w:r>
    </w:p>
    <w:p w14:paraId="BB000102" w14:textId="77777777" w:rsidR="00C826FF" w:rsidRDefault="00000000">
      <w:pPr>
        <w:pStyle w:val="Ttulo2"/>
      </w:pPr>
      <w:r>
        <w:t>Estructura de archivos</w:t>
      </w:r>
    </w:p>
    <w:p w14:paraId="BB000103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&lt;directorio-del-plugin&gt;/</w:t>
      </w:r>
    </w:p>
    <w:p w14:paraId="BB000104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env.json              &lt;-- TU configuración local (gitignored)</w:t>
      </w:r>
    </w:p>
    <w:p w14:paraId="BB00010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env.template.json     &lt;-- Plantilla vacía (incluida en el repositorio)</w:t>
      </w:r>
    </w:p>
    <w:p w14:paraId="BB000106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└── projects/</w:t>
      </w:r>
    </w:p>
    <w:p w14:paraId="BB00010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├── Ingenieros/</w:t>
      </w:r>
    </w:p>
    <w:p w14:paraId="BB000108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├── config.json   &lt;-- Metadatos del proyecto (motor, host, TNS alias...)</w:t>
      </w:r>
    </w:p>
    <w:p w14:paraId="BB000109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└── schema.md     &lt;-- Esquema completo BD (gitignored por tamaño)</w:t>
      </w:r>
    </w:p>
    <w:p w14:paraId="BB0001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└── bancamarch/</w:t>
      </w:r>
    </w:p>
    <w:p w14:paraId="BB000111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├── config.json</w:t>
      </w:r>
    </w:p>
    <w:p w14:paraId="BB00011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└── schema.md</w:t>
      </w:r>
    </w:p>
    <w:p w14:paraId="BB000113" w14:textId="77777777" w:rsidR="00C826FF" w:rsidRDefault="00000000">
      <w:pPr>
        <w:pStyle w:val="Ttulo2"/>
      </w:pPr>
      <w:r>
        <w:t>Secciones principales de env.json</w:t>
      </w:r>
    </w:p>
    <w:tbl>
      <w:tblPr>
        <w:tblStyle w:val="Tablaconestilo1"/>
        <w:tblW w:w="9578" w:type="dxa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BB0002H0" w14:textId="77777777">
        <w:trPr>
          <w:trHeight w:val="500"/>
          <w:jc w:val="center"/>
        </w:trPr>
        <w:tc>
          <w:tcPr>
            <w:tcW w:w="4789" w:type="dxa"/>
            <w:shd w:val="clear" w:color="auto" w:fill="152A35"/>
            <w:vAlign w:val="center"/>
          </w:tcPr>
          <w:p w14:paraId="BB0002H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Sección</w:t>
            </w:r>
          </w:p>
        </w:tc>
        <w:tc>
          <w:tcPr>
            <w:tcW w:w="4789" w:type="dxa"/>
            <w:shd w:val="clear" w:color="auto" w:fill="152A35"/>
            <w:vAlign w:val="center"/>
          </w:tcPr>
          <w:p w14:paraId="BB0002H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Contenido</w:t>
            </w:r>
          </w:p>
        </w:tc>
      </w:tr>
      <w:tr w:rsidR="00C826FF" w14:paraId="BB0002R0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herramientas.mantis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URL, usuario y API key de MantisBT</w:t>
            </w:r>
          </w:p>
        </w:tc>
      </w:tr>
      <w:tr w:rsidR="00C826FF" w14:paraId="BB0002R1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1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 y credenciales del repositorio SVN</w:t>
            </w:r>
          </w:p>
        </w:tc>
      </w:tr>
      <w:tr w:rsidR="00C826FF" w14:paraId="BB0002R2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herramientas.correo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SMTP para ejemplos de envío desde C#</w:t>
            </w:r>
          </w:p>
        </w:tc>
      </w:tr>
      <w:tr w:rsidR="00C826FF" w14:paraId="BB0002R3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credenciales_bbdd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Usuarios y passwords por proyecto y entorno</w:t>
            </w:r>
          </w:p>
        </w:tc>
      </w:tr>
      <w:tr w:rsidR="00C826FF" w14:paraId="BB0002R4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entornos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Connection strings Oracle/SQL Server por proyecto (DEV/PRE/PRO)</w:t>
            </w:r>
          </w:p>
        </w:tc>
      </w:tr>
      <w:tr w:rsidR="00C826FF" w14:paraId="BB0002R5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contexto_personal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5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Nombre, rol, empresa y equipo del desarrollador</w:t>
            </w:r>
          </w:p>
        </w:tc>
      </w:tr>
    </w:tbl>
    <w:p w14:paraId="BB000114" w14:textId="77777777" w:rsidR="00C826FF" w:rsidRDefault="00000000">
      <w:pPr>
        <w:pStyle w:val="Ttulo2"/>
      </w:pPr>
      <w:r>
        <w:t>Comportamiento si env.json no existe</w:t>
      </w:r>
    </w:p>
    <w:p w14:paraId="BB000115" w14:textId="77777777" w:rsidR="00C826FF" w:rsidRDefault="00000000">
      <w:r>
        <w:t xml:space="preserve">El agente detecta la ausencia automáticamente:</w:t>
      </w:r>
    </w:p>
    <w:p w14:paraId="BB000116" w14:textId="77777777" w:rsidR="00C826FF" w:rsidRDefault="00000000">
      <w:pPr>
        <w:numPr>
          <w:ilvl w:val="0"/>
          <w:numId w:val="1"/>
        </w:numPr>
        <w:spacing w:after="60"/>
      </w:pPr>
      <w:r>
        <w:t xml:space="preserve">Copia env.template.json → env.json</w:t>
      </w:r>
    </w:p>
    <w:p w14:paraId="BB000117" w14:textId="77777777" w:rsidR="00C826FF" w:rsidRDefault="00000000">
      <w:pPr>
        <w:numPr>
          <w:ilvl w:val="0"/>
          <w:numId w:val="1"/>
        </w:numPr>
        <w:spacing w:after="60"/>
      </w:pPr>
      <w:r>
        <w:t xml:space="preserve">Informa al usuario con la ruta del archivo creado</w:t>
      </w:r>
    </w:p>
    <w:p w14:paraId="BB000118" w14:textId="77777777" w:rsidR="00C826FF" w:rsidRDefault="00000000">
      <w:pPr>
        <w:numPr>
          <w:ilvl w:val="0"/>
          <w:numId w:val="1"/>
        </w:numPr>
        <w:spacing w:after="60"/>
      </w:pPr>
      <w:r>
        <w:t xml:space="preserve">Se detiene hasta que el usuario confirme que ha rellenado las credenciales</w:t>
      </w:r>
    </w:p>
    <w:p w14:paraId="BB000119" w14:textId="77777777" w:rsidR="00C826FF" w:rsidRDefault="00000000">
      <w:r>
        <w:t xml:space="preserve">El comando /orchestrator-validar-entorno también verifica el estado de env.json y reporta si quedan placeholders &lt;COMPLETAR&gt; sin rellenar.</w:t>
      </w:r>
    </w:p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devuelve errores/warnings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BB000201" w14:textId="77777777" w:rsidR="00C826FF" w:rsidRDefault="00000000">
      <w:pPr>
        <w:pStyle w:val="Ttulo2"/>
      </w:pPr>
      <w:r>
        <w:t>¿Debo tener la skill project-db-env instalada?</w:t>
      </w:r>
    </w:p>
    <w:p w14:paraId="BB000202" w14:textId="77777777" w:rsidR="00C826FF" w:rsidRDefault="00000000">
      <w:r>
        <w:t xml:space="preserve">No. Desde v1.6.0 el contexto de base de datos está integrado directamente en el plugin (env.json, projects/*/config.json y projects/*/schema.md). Si tenías la skill externa instalada puedes desinstalarla.</w:t>
      </w:r>
    </w:p>
    <w:p w14:paraId="BB000203" w14:textId="77777777" w:rsidR="00C826FF" w:rsidRDefault="00000000">
      <w:pPr>
        <w:pStyle w:val="Ttulo2"/>
      </w:pPr>
      <w:r>
        <w:t>¿env.json se sube al repositorio?</w:t>
      </w:r>
    </w:p>
    <w:p w14:paraId="BB000204" w14:textId="77777777" w:rsidR="00C826FF" w:rsidRDefault="00000000">
      <w:r>
        <w:t xml:space="preserve">No. Está en .gitignore. Solo env.template.json (con placeholders) se versiona. Cada desarrollador crea su propio env.json local con sus credenciales reales.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v1.6.0 (2026-08-07)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