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v1.9.0</w:t>
      </w:r>
    </w:p>
    <w:p w14:paraId="47774AFA" w14:textId="77777777" w:rsidR="00C826FF" w:rsidRDefault="00000000">
      <w:r>
        <w:rPr>
          <w:color w:val="595757"/>
        </w:rPr>
        <w:t>Fecha: 14/08/2026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  <w:tr w:rsidR="00C826FF" w14:paraId="0523FA6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2EDA801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v1.7.0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21CDDA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3F3EB48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0816E08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Impacto multi-hop via grafo graphify-out (fallback Grep si no existe); fix del paso Graphify Update ausente en el pipeline principal</w:t>
            </w:r>
          </w:p>
        </w:tc>
      </w:tr>
      <w:tr w:rsidR="00C826FF" w14:paraId="6340900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3709F7E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v1.8.0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00AAA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48F8E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F8FEA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Integra graphify explain/god_nodes en explicar.md y hotspots.md (fuente primaria/complejidad desde el grafo, fallback al comportamiento previo)</w:t>
            </w:r>
          </w:p>
        </w:tc>
      </w:tr>
      <w:tr w:rsidR="00C826FF" w14:paraId="541EEED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2285D0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v1.9.0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21E6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3ED20D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2E254D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Integra graphify (grado de entrada, God Nodes) en dead-code.md y cobertura.md; enriquece doc-drift.md con dependencias indirectas del grafo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44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43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 (cruza god_nodes del grafo graphify con churn VCS si el grafo existe, LoC como fallback)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 (grado de entrada 0 en el grafo graphify si existe, search_code como fallback)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 (prioriza por God Nodes del grafo graphify si existe)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30E1F2A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C3D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/orchestrator-incidencia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6A7B8C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 SQL de incidencia idempotente (DDL+DML) y lo registra como nota privada en Mantis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  <w:tr w:rsidR="00C826FF" w14:paraId="11B2C3D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1B2C3D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/orchestrator-pantallas &lt;nombre&gt;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1B2C3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Busca el código de pantalla (CTFORM) a partir de su nombre funcional consultando SICONTROLES + SIIDIOMA en BD. Elimina el MD de directorio de pantallas — siempre actualizado desde la BD. Se activa automáticamente cuando el pipeline necesita resolver un nombre de pantalla.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 (usa el grafo de conocimiento graphify-out del proyecto si existe, Grep como fallback)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 (usa graphify explain como fuente primaria si el grafo del proyecto existe, verificado siempre contra el código)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 (amplía módulos afectados con dependencias indirectas vía grafo graphify si existe)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3D007788" w14:textId="77777777" w:rsidR="00C826FF" w:rsidRDefault="00C826FF"/>
    <w:p w14:paraId="3E009900" w14:textId="77777777" w:rsidR="00C826FF" w:rsidRDefault="00000000">
      <w:pPr>
        <w:pStyle w:val="Ttulo2"/>
      </w:pPr>
      <w:bookmarkStart w:id="41" w:name="_Toc236310422"/>
      <w:r>
        <w:t>Producción y operaciones</w:t>
      </w:r>
      <w:bookmarkEnd w:id="4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1A001122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1B0033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C0055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1B009AB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F00123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/orchestrator-log-errores [ruta] [--desde] [--max] [--glob] [--niveles]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A00567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log de errores web (NLog, ELMAH, AgendaWeb AIS), deduplica por firma SHA1 y abre tareas Mantis por tipo. El log crudo nunca entra en contexto.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o dotnet build con autodetección de toolchain; devuelve errores/warnings clasificados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39D0E1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A2B3C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parse_web_log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5F6A7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logs de producción (NLog, ELMAH, AgendaWeb AIS) y devuelve errores agrupados por firma SHA1 sin cargar el log en contexto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v1.6.4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v1.9.0 (2026-08-14)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