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  <w:bidi w:val="0"/>
      </w:pPr>
      <w:r>
        <w:rPr>
          <w:lang w:val="ru-RU"/>
        </w:rPr>
        <w:t>Вопрос 1. Еврейская идентичность против греческой идентичности</w:t>
      </w:r>
    </w:p>
    <w:p>
      <w:pPr>
        <w:pStyle w:val="Heading1"/>
        <w:jc w:val="left"/>
        <w:bidi w:val="0"/>
      </w:pPr>
      <w:r>
        <w:rPr>
          <w:lang w:val="ru-RU"/>
        </w:rPr>
        <w:t>Вопрос 2. Еврейские группы в период Второго Храма</w:t>
      </w:r>
    </w:p>
    <w:p>
      <w:pPr>
        <w:pStyle w:val="Heading2"/>
        <w:jc w:val="left"/>
        <w:bidi w:val="0"/>
      </w:pPr>
      <w:r>
        <w:rPr>
          <w:lang w:val="ru-RU"/>
        </w:rPr>
        <w:t>Историческое введение</w:t>
      </w:r>
    </w:p>
    <w:p>
      <w:pPr>
        <w:pStyle w:val="Heading2"/>
        <w:jc w:val="left"/>
        <w:bidi w:val="0"/>
      </w:pPr>
      <w:r>
        <w:rPr>
          <w:lang w:val="ru-RU"/>
        </w:rPr>
        <w:t>Пьеса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Финальная работа по КВС — русский перевод</dc:title>
  <dc:subject/>
  <dc:creator>Arseny Perel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