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2023-10-22</w:t>
      </w:r>
    </w:p>
    <w:p>
      <w:pPr>
        <w:pStyle w:val="FirstParagraph"/>
      </w:pPr>
      <w:r>
        <w:rPr>
          <w:bCs/>
          <w:b/>
        </w:rPr>
        <w:t xml:space="preserve">Microsoft BI Architekt + Entwickler. MS SQL Server, Power BI, SSAS (OLAP, Tabular), Data Warehouse, Lakehouse, ELT, ETL, automatisierte Dokumentation, DataHandwerk, Microsoft Fabric</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Data Lakehouse (Databricks, data lake)</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28047aa3ccd805be9992de8f54bb2d88c0f4cb3"/>
    <w:p>
      <w:pPr>
        <w:pStyle w:val="berschrift1"/>
      </w:pPr>
      <w:r>
        <w:t xml:space="preserve">Erfolgsfaktoren meiner Tätigkeit</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rPr>
          <w:bCs/>
          <w:b/>
        </w:rPr>
        <w:t xml:space="preserve">verschiedene Wege</w:t>
      </w:r>
      <w:r>
        <w:t xml:space="preserve"> </w:t>
      </w:r>
      <w:r>
        <w:t xml:space="preserve">identifizieren,</w:t>
      </w:r>
    </w:p>
    <w:p>
      <w:pPr>
        <w:numPr>
          <w:ilvl w:val="0"/>
          <w:numId w:val="1015"/>
        </w:numPr>
      </w:pPr>
      <w:r>
        <w:rPr>
          <w:bCs/>
          <w:b/>
        </w:rPr>
        <w:t xml:space="preserve">Ursachen</w:t>
      </w:r>
      <w:r>
        <w:t xml:space="preserve"> </w:t>
      </w:r>
      <w:r>
        <w:t xml:space="preserve">und</w:t>
      </w:r>
      <w:r>
        <w:t xml:space="preserve"> </w:t>
      </w:r>
      <w:r>
        <w:rPr>
          <w:bCs/>
          <w:b/>
        </w:rPr>
        <w:t xml:space="preserve">Wirkungen</w:t>
      </w:r>
      <w:r>
        <w:t xml:space="preserve"> </w:t>
      </w:r>
      <w:r>
        <w:t xml:space="preserve">berücksichtigen,</w:t>
      </w:r>
    </w:p>
    <w:p>
      <w:pPr>
        <w:numPr>
          <w:ilvl w:val="0"/>
          <w:numId w:val="1015"/>
        </w:numPr>
      </w:pPr>
      <w:r>
        <w:rPr>
          <w:bCs/>
          <w:b/>
        </w:rPr>
        <w:t xml:space="preserve">Störgrößen</w:t>
      </w:r>
      <w:r>
        <w:t xml:space="preserve"> </w:t>
      </w:r>
      <w:r>
        <w:t xml:space="preserve">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 und inzwischen</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0" w:name="Xd2ddb068dce6785c973f63af76b70ba69d00409"/>
    <w:p>
      <w:pPr>
        <w:pStyle w:val="berschrift2"/>
      </w:pPr>
      <w:r>
        <w:t xml:space="preserve">07/2023 - bis jetzt; Rhenus Logistics</w:t>
      </w:r>
    </w:p>
    <w:p>
      <w:pPr>
        <w:pStyle w:val="DefinitionTerm"/>
      </w:pPr>
      <w:r>
        <w:t xml:space="preserve">Branche</w:t>
      </w:r>
    </w:p>
    <w:p>
      <w:pPr>
        <w:pStyle w:val="Definition"/>
      </w:pPr>
      <w:r>
        <w:t xml:space="preserve">Logistik</w:t>
      </w:r>
    </w:p>
    <w:p>
      <w:pPr>
        <w:numPr>
          <w:ilvl w:val="0"/>
          <w:numId w:val="1017"/>
        </w:numPr>
        <w:pStyle w:val="Definition"/>
      </w:pPr>
      <w:r>
        <w:t xml:space="preserve">BI-Entwicklung</w:t>
      </w:r>
    </w:p>
    <w:p>
      <w:pPr>
        <w:numPr>
          <w:ilvl w:val="0"/>
          <w:numId w:val="1017"/>
        </w:numPr>
        <w:pStyle w:val="Definition"/>
      </w:pPr>
      <w:r>
        <w:t xml:space="preserve">Migration von Cognos zu Microsoft BI</w:t>
      </w:r>
    </w:p>
    <w:bookmarkEnd w:id="60"/>
    <w:bookmarkStart w:id="6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1" w:name="X5f0468ccf24e7f192e18e86ffe456a2a47dce7a"/>
    <w:p>
      <w:pPr>
        <w:pStyle w:val="berschrift3"/>
      </w:pPr>
      <w:r>
        <w:t xml:space="preserve">Microsoft BI Architekt und Entwickler</w:t>
      </w:r>
    </w:p>
    <w:bookmarkEnd w:id="61"/>
    <w:bookmarkStart w:id="63" w:name="Xe103b6d9480c6ab43bf75cfe96c9287d0ad69ee"/>
    <w:p>
      <w:pPr>
        <w:pStyle w:val="berschrift3"/>
      </w:pPr>
      <w:r>
        <w:t xml:space="preserve">Hospital Process Analyzer</w:t>
      </w:r>
    </w:p>
    <w:p>
      <w:pPr>
        <w:pStyle w:val="FirstParagraph"/>
      </w:pPr>
      <w:hyperlink r:id="rId62">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8"/>
        </w:numPr>
      </w:pPr>
      <w:r>
        <w:t xml:space="preserve">Microsoft SQL Server</w:t>
      </w:r>
    </w:p>
    <w:p>
      <w:pPr>
        <w:numPr>
          <w:ilvl w:val="0"/>
          <w:numId w:val="1018"/>
        </w:numPr>
      </w:pPr>
      <w:r>
        <w:t xml:space="preserve">Power BI</w:t>
      </w:r>
    </w:p>
    <w:p>
      <w:pPr>
        <w:numPr>
          <w:ilvl w:val="0"/>
          <w:numId w:val="1018"/>
        </w:numPr>
      </w:pPr>
      <w:r>
        <w:t xml:space="preserve">Microsoft Fabric</w:t>
      </w:r>
    </w:p>
    <w:bookmarkEnd w:id="63"/>
    <w:bookmarkStart w:id="64" w:name="X0fa2f4f4f45309b346d5eeac97495d75db086ce"/>
    <w:p>
      <w:pPr>
        <w:pStyle w:val="berschrift3"/>
      </w:pPr>
      <w:r>
        <w:t xml:space="preserve">SmartHome</w:t>
      </w:r>
    </w:p>
    <w:p>
      <w:pPr>
        <w:numPr>
          <w:ilvl w:val="0"/>
          <w:numId w:val="1019"/>
        </w:numPr>
      </w:pPr>
      <w:r>
        <w:t xml:space="preserve">überwachtes Wohnen</w:t>
      </w:r>
    </w:p>
    <w:p>
      <w:pPr>
        <w:numPr>
          <w:ilvl w:val="0"/>
          <w:numId w:val="1019"/>
        </w:numPr>
      </w:pPr>
      <w:r>
        <w:t xml:space="preserve">smarte Stromzähler</w:t>
      </w:r>
    </w:p>
    <w:p>
      <w:pPr>
        <w:numPr>
          <w:ilvl w:val="0"/>
          <w:numId w:val="1019"/>
        </w:numPr>
      </w:pPr>
      <w:r>
        <w:t xml:space="preserve">Zeitanalysen von Stromverbräuchen</w:t>
      </w:r>
    </w:p>
    <w:p>
      <w:pPr>
        <w:numPr>
          <w:ilvl w:val="0"/>
          <w:numId w:val="1019"/>
        </w:numPr>
      </w:pPr>
      <w:r>
        <w:t xml:space="preserve">HomeAssistant</w:t>
      </w:r>
    </w:p>
    <w:p>
      <w:pPr>
        <w:numPr>
          <w:ilvl w:val="0"/>
          <w:numId w:val="1019"/>
        </w:numPr>
      </w:pPr>
      <w:r>
        <w:t xml:space="preserve">IoT</w:t>
      </w:r>
    </w:p>
    <w:p>
      <w:pPr>
        <w:numPr>
          <w:ilvl w:val="0"/>
          <w:numId w:val="1019"/>
        </w:numPr>
      </w:pPr>
      <w:r>
        <w:t xml:space="preserve">MQTT</w:t>
      </w:r>
    </w:p>
    <w:p>
      <w:pPr>
        <w:numPr>
          <w:ilvl w:val="0"/>
          <w:numId w:val="1019"/>
        </w:numPr>
      </w:pPr>
      <w:r>
        <w:t xml:space="preserve">Microsoft SQL Server (on-premise)</w:t>
      </w:r>
    </w:p>
    <w:p>
      <w:pPr>
        <w:numPr>
          <w:ilvl w:val="0"/>
          <w:numId w:val="1019"/>
        </w:numPr>
      </w:pPr>
      <w:r>
        <w:t xml:space="preserve">Python</w:t>
      </w:r>
    </w:p>
    <w:bookmarkEnd w:id="64"/>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1"/>
        </w:numPr>
        <w:pStyle w:val="Definition"/>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X72c1ac79bd9e37517bd4e2ab8f3e8bd4f884e32"/>
    <w:p>
      <w:pPr>
        <w:pStyle w:val="berschrift1"/>
      </w:pPr>
      <w:r>
        <w:t xml:space="preserve">Referenzen / Bewertungen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2023-11-08T12:13:00Z</dcterms:created>
  <dcterms:modified xsi:type="dcterms:W3CDTF">2023-11-08T12:13:00Z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2023-10-22</vt:lpwstr>
  </property>
</Properties>
</file>